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3834" w14:textId="77777777" w:rsidR="00937251" w:rsidRDefault="00000000">
      <w:pPr>
        <w:jc w:val="center"/>
        <w:rPr>
          <w:rFonts w:hint="eastAsia"/>
        </w:rPr>
      </w:pPr>
      <w:r>
        <w:rPr>
          <w:b/>
          <w:color w:val="0F172A"/>
          <w:sz w:val="40"/>
        </w:rPr>
        <w:t>SRM Portal - Updated Role Assignment Document</w:t>
      </w:r>
    </w:p>
    <w:p w14:paraId="69A0F323" w14:textId="77777777" w:rsidR="00937251" w:rsidRDefault="00000000">
      <w:pPr>
        <w:jc w:val="center"/>
        <w:rPr>
          <w:rFonts w:hint="eastAsia"/>
        </w:rPr>
      </w:pPr>
      <w:r>
        <w:rPr>
          <w:color w:val="475569"/>
        </w:rPr>
        <w:t>Mapped to the updated Level-1 Data Flow Diagram (Admin, Supplier, and Database ownership)</w:t>
      </w:r>
    </w:p>
    <w:p w14:paraId="5E9C7428" w14:textId="77777777" w:rsidR="00937251" w:rsidRDefault="00000000">
      <w:pPr>
        <w:jc w:val="center"/>
        <w:rPr>
          <w:rFonts w:hint="eastAsia"/>
        </w:rPr>
      </w:pPr>
      <w:r>
        <w:rPr>
          <w:i/>
          <w:color w:val="64748B"/>
          <w:sz w:val="19"/>
        </w:rPr>
        <w:t>Prepared for team distribution and implementation planning</w:t>
      </w:r>
    </w:p>
    <w:p w14:paraId="332118B2" w14:textId="77777777" w:rsidR="00937251" w:rsidRDefault="00000000">
      <w:pPr>
        <w:pStyle w:val="Heading2"/>
      </w:pPr>
      <w:r>
        <w:rPr>
          <w:rFonts w:ascii="Aptos" w:hAnsi="Aptos"/>
          <w:color w:val="1D4ED8"/>
        </w:rPr>
        <w:t>1. Scope</w:t>
      </w:r>
    </w:p>
    <w:p w14:paraId="17BD294D" w14:textId="77777777" w:rsidR="00937251" w:rsidRDefault="00000000">
      <w:pPr>
        <w:rPr>
          <w:rFonts w:hint="eastAsia"/>
        </w:rPr>
      </w:pPr>
      <w:r>
        <w:t>This document lists the core SRM Portal modules, the people assigned to each module, and the database ownership aligned with the updated DFD. The split follows the current portal structure: Admin processes, Supplier processes, and shared database responsibilities.</w:t>
      </w:r>
    </w:p>
    <w:p w14:paraId="4EE63122" w14:textId="77777777" w:rsidR="00937251" w:rsidRDefault="00000000">
      <w:pPr>
        <w:pStyle w:val="Heading2"/>
      </w:pPr>
      <w:r>
        <w:rPr>
          <w:rFonts w:ascii="Aptos" w:hAnsi="Aptos"/>
          <w:color w:val="1D4ED8"/>
        </w:rPr>
        <w:t>2. Role Assignment Summary</w:t>
      </w:r>
    </w:p>
    <w:tbl>
      <w:tblPr>
        <w:tblStyle w:val="TableGrid"/>
        <w:tblW w:w="0" w:type="auto"/>
        <w:jc w:val="center"/>
        <w:tblLook w:val="04A0" w:firstRow="1" w:lastRow="0" w:firstColumn="1" w:lastColumn="0" w:noHBand="0" w:noVBand="1"/>
      </w:tblPr>
      <w:tblGrid>
        <w:gridCol w:w="2628"/>
        <w:gridCol w:w="2628"/>
        <w:gridCol w:w="2628"/>
        <w:gridCol w:w="2628"/>
      </w:tblGrid>
      <w:tr w:rsidR="00937251" w14:paraId="6371F105" w14:textId="77777777">
        <w:trPr>
          <w:jc w:val="center"/>
        </w:trPr>
        <w:tc>
          <w:tcPr>
            <w:tcW w:w="2628" w:type="dxa"/>
            <w:shd w:val="clear" w:color="auto" w:fill="1D4ED8"/>
            <w:tcMar>
              <w:top w:w="80" w:type="dxa"/>
              <w:left w:w="80" w:type="dxa"/>
              <w:bottom w:w="80" w:type="dxa"/>
              <w:right w:w="80" w:type="dxa"/>
            </w:tcMar>
            <w:vAlign w:val="center"/>
          </w:tcPr>
          <w:p w14:paraId="6FF7CE19" w14:textId="77777777" w:rsidR="00937251" w:rsidRDefault="00000000">
            <w:pPr>
              <w:jc w:val="center"/>
              <w:rPr>
                <w:rFonts w:hint="eastAsia"/>
              </w:rPr>
            </w:pPr>
            <w:r>
              <w:rPr>
                <w:b/>
                <w:color w:val="FFFFFF"/>
                <w:sz w:val="20"/>
              </w:rPr>
              <w:t>Area</w:t>
            </w:r>
          </w:p>
        </w:tc>
        <w:tc>
          <w:tcPr>
            <w:tcW w:w="2628" w:type="dxa"/>
            <w:shd w:val="clear" w:color="auto" w:fill="1D4ED8"/>
            <w:tcMar>
              <w:top w:w="80" w:type="dxa"/>
              <w:left w:w="80" w:type="dxa"/>
              <w:bottom w:w="80" w:type="dxa"/>
              <w:right w:w="80" w:type="dxa"/>
            </w:tcMar>
            <w:vAlign w:val="center"/>
          </w:tcPr>
          <w:p w14:paraId="10AA92BD" w14:textId="77777777" w:rsidR="00937251" w:rsidRDefault="00000000">
            <w:pPr>
              <w:jc w:val="center"/>
              <w:rPr>
                <w:rFonts w:hint="eastAsia"/>
              </w:rPr>
            </w:pPr>
            <w:r>
              <w:rPr>
                <w:b/>
                <w:color w:val="FFFFFF"/>
                <w:sz w:val="20"/>
              </w:rPr>
              <w:t>Module / Page Group</w:t>
            </w:r>
          </w:p>
        </w:tc>
        <w:tc>
          <w:tcPr>
            <w:tcW w:w="2628" w:type="dxa"/>
            <w:shd w:val="clear" w:color="auto" w:fill="1D4ED8"/>
            <w:tcMar>
              <w:top w:w="80" w:type="dxa"/>
              <w:left w:w="80" w:type="dxa"/>
              <w:bottom w:w="80" w:type="dxa"/>
              <w:right w:w="80" w:type="dxa"/>
            </w:tcMar>
            <w:vAlign w:val="center"/>
          </w:tcPr>
          <w:p w14:paraId="7ACC27A9" w14:textId="77777777" w:rsidR="00937251" w:rsidRDefault="00000000">
            <w:pPr>
              <w:jc w:val="center"/>
              <w:rPr>
                <w:rFonts w:hint="eastAsia"/>
              </w:rPr>
            </w:pPr>
            <w:r>
              <w:rPr>
                <w:b/>
                <w:color w:val="FFFFFF"/>
                <w:sz w:val="20"/>
              </w:rPr>
              <w:t>Assigned Members</w:t>
            </w:r>
          </w:p>
        </w:tc>
        <w:tc>
          <w:tcPr>
            <w:tcW w:w="2628" w:type="dxa"/>
            <w:shd w:val="clear" w:color="auto" w:fill="1D4ED8"/>
            <w:tcMar>
              <w:top w:w="80" w:type="dxa"/>
              <w:left w:w="80" w:type="dxa"/>
              <w:bottom w:w="80" w:type="dxa"/>
              <w:right w:w="80" w:type="dxa"/>
            </w:tcMar>
            <w:vAlign w:val="center"/>
          </w:tcPr>
          <w:p w14:paraId="051A77C8" w14:textId="77777777" w:rsidR="00937251" w:rsidRDefault="00000000">
            <w:pPr>
              <w:jc w:val="center"/>
              <w:rPr>
                <w:rFonts w:hint="eastAsia"/>
              </w:rPr>
            </w:pPr>
            <w:r>
              <w:rPr>
                <w:b/>
                <w:color w:val="FFFFFF"/>
                <w:sz w:val="20"/>
              </w:rPr>
              <w:t>Primary Responsibility</w:t>
            </w:r>
          </w:p>
        </w:tc>
      </w:tr>
      <w:tr w:rsidR="00937251" w14:paraId="23626722" w14:textId="77777777">
        <w:trPr>
          <w:jc w:val="center"/>
        </w:trPr>
        <w:tc>
          <w:tcPr>
            <w:tcW w:w="2628" w:type="dxa"/>
            <w:shd w:val="clear" w:color="auto" w:fill="EFF6FF"/>
            <w:tcMar>
              <w:top w:w="80" w:type="dxa"/>
              <w:left w:w="80" w:type="dxa"/>
              <w:bottom w:w="80" w:type="dxa"/>
              <w:right w:w="80" w:type="dxa"/>
            </w:tcMar>
            <w:vAlign w:val="center"/>
          </w:tcPr>
          <w:p w14:paraId="253843F4" w14:textId="77777777" w:rsidR="00937251" w:rsidRDefault="00000000">
            <w:pPr>
              <w:rPr>
                <w:rFonts w:hint="eastAsia"/>
              </w:rPr>
            </w:pPr>
            <w:r>
              <w:rPr>
                <w:b/>
                <w:color w:val="0F172A"/>
                <w:sz w:val="19"/>
              </w:rPr>
              <w:t>Dashboard</w:t>
            </w:r>
          </w:p>
        </w:tc>
        <w:tc>
          <w:tcPr>
            <w:tcW w:w="2628" w:type="dxa"/>
            <w:tcMar>
              <w:top w:w="80" w:type="dxa"/>
              <w:left w:w="80" w:type="dxa"/>
              <w:bottom w:w="80" w:type="dxa"/>
              <w:right w:w="80" w:type="dxa"/>
            </w:tcMar>
            <w:vAlign w:val="center"/>
          </w:tcPr>
          <w:p w14:paraId="7A93BA22" w14:textId="77777777" w:rsidR="00937251" w:rsidRDefault="00000000">
            <w:pPr>
              <w:rPr>
                <w:rFonts w:hint="eastAsia"/>
              </w:rPr>
            </w:pPr>
            <w:r>
              <w:rPr>
                <w:color w:val="1F2937"/>
                <w:sz w:val="19"/>
              </w:rPr>
              <w:t>Supplier Overview + Admin Overview</w:t>
            </w:r>
          </w:p>
        </w:tc>
        <w:tc>
          <w:tcPr>
            <w:tcW w:w="2628" w:type="dxa"/>
            <w:tcMar>
              <w:top w:w="80" w:type="dxa"/>
              <w:left w:w="80" w:type="dxa"/>
              <w:bottom w:w="80" w:type="dxa"/>
              <w:right w:w="80" w:type="dxa"/>
            </w:tcMar>
            <w:vAlign w:val="center"/>
          </w:tcPr>
          <w:p w14:paraId="1058AA08" w14:textId="55D5E45F" w:rsidR="00937251" w:rsidRDefault="00000000">
            <w:pPr>
              <w:rPr>
                <w:rFonts w:hint="eastAsia"/>
              </w:rPr>
            </w:pPr>
            <w:r>
              <w:rPr>
                <w:color w:val="1F2937"/>
                <w:sz w:val="19"/>
              </w:rPr>
              <w:t xml:space="preserve">Aryaman , Ishan, </w:t>
            </w:r>
            <w:r w:rsidR="000751CC">
              <w:rPr>
                <w:color w:val="1F2937"/>
                <w:sz w:val="19"/>
              </w:rPr>
              <w:t>A</w:t>
            </w:r>
            <w:r>
              <w:rPr>
                <w:color w:val="1F2937"/>
                <w:sz w:val="19"/>
              </w:rPr>
              <w:t>nsh</w:t>
            </w:r>
            <w:r w:rsidR="000751CC">
              <w:rPr>
                <w:color w:val="1F2937"/>
                <w:sz w:val="19"/>
              </w:rPr>
              <w:t xml:space="preserve"> , Anmol</w:t>
            </w:r>
          </w:p>
        </w:tc>
        <w:tc>
          <w:tcPr>
            <w:tcW w:w="2628" w:type="dxa"/>
            <w:tcMar>
              <w:top w:w="80" w:type="dxa"/>
              <w:left w:w="80" w:type="dxa"/>
              <w:bottom w:w="80" w:type="dxa"/>
              <w:right w:w="80" w:type="dxa"/>
            </w:tcMar>
            <w:vAlign w:val="center"/>
          </w:tcPr>
          <w:p w14:paraId="347FBC2A" w14:textId="77777777" w:rsidR="00937251" w:rsidRDefault="00000000">
            <w:pPr>
              <w:rPr>
                <w:rFonts w:hint="eastAsia"/>
              </w:rPr>
            </w:pPr>
            <w:r>
              <w:rPr>
                <w:color w:val="1F2937"/>
                <w:sz w:val="19"/>
              </w:rPr>
              <w:t>Dashboard cards, charts, summaries, and overview APIs</w:t>
            </w:r>
          </w:p>
        </w:tc>
      </w:tr>
      <w:tr w:rsidR="00937251" w14:paraId="056A4299" w14:textId="77777777">
        <w:trPr>
          <w:jc w:val="center"/>
        </w:trPr>
        <w:tc>
          <w:tcPr>
            <w:tcW w:w="2628" w:type="dxa"/>
            <w:shd w:val="clear" w:color="auto" w:fill="EFF6FF"/>
            <w:tcMar>
              <w:top w:w="80" w:type="dxa"/>
              <w:left w:w="80" w:type="dxa"/>
              <w:bottom w:w="80" w:type="dxa"/>
              <w:right w:w="80" w:type="dxa"/>
            </w:tcMar>
            <w:vAlign w:val="center"/>
          </w:tcPr>
          <w:p w14:paraId="111B4EF5" w14:textId="77777777" w:rsidR="00937251" w:rsidRDefault="00000000">
            <w:pPr>
              <w:rPr>
                <w:rFonts w:hint="eastAsia"/>
              </w:rPr>
            </w:pPr>
            <w:r>
              <w:rPr>
                <w:b/>
                <w:color w:val="0F172A"/>
                <w:sz w:val="19"/>
              </w:rPr>
              <w:t>Supplier Management</w:t>
            </w:r>
          </w:p>
        </w:tc>
        <w:tc>
          <w:tcPr>
            <w:tcW w:w="2628" w:type="dxa"/>
            <w:tcMar>
              <w:top w:w="80" w:type="dxa"/>
              <w:left w:w="80" w:type="dxa"/>
              <w:bottom w:w="80" w:type="dxa"/>
              <w:right w:w="80" w:type="dxa"/>
            </w:tcMar>
            <w:vAlign w:val="center"/>
          </w:tcPr>
          <w:p w14:paraId="5FB0CB0B" w14:textId="77777777" w:rsidR="00937251" w:rsidRDefault="00000000">
            <w:pPr>
              <w:rPr>
                <w:rFonts w:hint="eastAsia"/>
              </w:rPr>
            </w:pPr>
            <w:r>
              <w:rPr>
                <w:color w:val="1F2937"/>
                <w:sz w:val="19"/>
              </w:rPr>
              <w:t>Supplier Profiles, Compliance, Team Access</w:t>
            </w:r>
          </w:p>
        </w:tc>
        <w:tc>
          <w:tcPr>
            <w:tcW w:w="2628" w:type="dxa"/>
            <w:tcMar>
              <w:top w:w="80" w:type="dxa"/>
              <w:left w:w="80" w:type="dxa"/>
              <w:bottom w:w="80" w:type="dxa"/>
              <w:right w:w="80" w:type="dxa"/>
            </w:tcMar>
            <w:vAlign w:val="center"/>
          </w:tcPr>
          <w:p w14:paraId="1C6A4E1F" w14:textId="1FF25B0E" w:rsidR="00937251" w:rsidRDefault="00000000">
            <w:pPr>
              <w:rPr>
                <w:rFonts w:hint="eastAsia"/>
              </w:rPr>
            </w:pPr>
            <w:r>
              <w:rPr>
                <w:color w:val="1F2937"/>
                <w:sz w:val="19"/>
              </w:rPr>
              <w:t xml:space="preserve">Aryaman Singh, Ishan, </w:t>
            </w:r>
            <w:r w:rsidR="000751CC">
              <w:rPr>
                <w:color w:val="1F2937"/>
                <w:sz w:val="19"/>
              </w:rPr>
              <w:t>Ansh</w:t>
            </w:r>
          </w:p>
        </w:tc>
        <w:tc>
          <w:tcPr>
            <w:tcW w:w="2628" w:type="dxa"/>
            <w:tcMar>
              <w:top w:w="80" w:type="dxa"/>
              <w:left w:w="80" w:type="dxa"/>
              <w:bottom w:w="80" w:type="dxa"/>
              <w:right w:w="80" w:type="dxa"/>
            </w:tcMar>
            <w:vAlign w:val="center"/>
          </w:tcPr>
          <w:p w14:paraId="3543CF08" w14:textId="77777777" w:rsidR="00937251" w:rsidRDefault="00000000">
            <w:pPr>
              <w:rPr>
                <w:rFonts w:hint="eastAsia"/>
              </w:rPr>
            </w:pPr>
            <w:r>
              <w:rPr>
                <w:color w:val="1F2937"/>
                <w:sz w:val="19"/>
              </w:rPr>
              <w:t>Supplier onboarding, profile management, and compliance views</w:t>
            </w:r>
          </w:p>
        </w:tc>
      </w:tr>
      <w:tr w:rsidR="00937251" w14:paraId="79892B58" w14:textId="77777777">
        <w:trPr>
          <w:jc w:val="center"/>
        </w:trPr>
        <w:tc>
          <w:tcPr>
            <w:tcW w:w="2628" w:type="dxa"/>
            <w:shd w:val="clear" w:color="auto" w:fill="EFF6FF"/>
            <w:tcMar>
              <w:top w:w="80" w:type="dxa"/>
              <w:left w:w="80" w:type="dxa"/>
              <w:bottom w:w="80" w:type="dxa"/>
              <w:right w:w="80" w:type="dxa"/>
            </w:tcMar>
            <w:vAlign w:val="center"/>
          </w:tcPr>
          <w:p w14:paraId="58898F25" w14:textId="77777777" w:rsidR="00937251" w:rsidRDefault="00000000">
            <w:pPr>
              <w:rPr>
                <w:rFonts w:hint="eastAsia"/>
              </w:rPr>
            </w:pPr>
            <w:r>
              <w:rPr>
                <w:b/>
                <w:color w:val="0F172A"/>
                <w:sz w:val="19"/>
              </w:rPr>
              <w:t>RFQ Management</w:t>
            </w:r>
          </w:p>
        </w:tc>
        <w:tc>
          <w:tcPr>
            <w:tcW w:w="2628" w:type="dxa"/>
            <w:tcMar>
              <w:top w:w="80" w:type="dxa"/>
              <w:left w:w="80" w:type="dxa"/>
              <w:bottom w:w="80" w:type="dxa"/>
              <w:right w:w="80" w:type="dxa"/>
            </w:tcMar>
            <w:vAlign w:val="center"/>
          </w:tcPr>
          <w:p w14:paraId="304554AF" w14:textId="77777777" w:rsidR="00937251" w:rsidRDefault="00000000">
            <w:pPr>
              <w:rPr>
                <w:rFonts w:hint="eastAsia"/>
              </w:rPr>
            </w:pPr>
            <w:r>
              <w:rPr>
                <w:color w:val="1F2937"/>
                <w:sz w:val="19"/>
              </w:rPr>
              <w:t>RFQ Inbox / RFQ Creation / Invitations</w:t>
            </w:r>
          </w:p>
        </w:tc>
        <w:tc>
          <w:tcPr>
            <w:tcW w:w="2628" w:type="dxa"/>
            <w:tcMar>
              <w:top w:w="80" w:type="dxa"/>
              <w:left w:w="80" w:type="dxa"/>
              <w:bottom w:w="80" w:type="dxa"/>
              <w:right w:w="80" w:type="dxa"/>
            </w:tcMar>
            <w:vAlign w:val="center"/>
          </w:tcPr>
          <w:p w14:paraId="6ECE9A08" w14:textId="77777777" w:rsidR="00937251" w:rsidRDefault="00000000">
            <w:pPr>
              <w:rPr>
                <w:rFonts w:hint="eastAsia"/>
              </w:rPr>
            </w:pPr>
            <w:r>
              <w:rPr>
                <w:color w:val="1F2937"/>
                <w:sz w:val="19"/>
              </w:rPr>
              <w:t>Anmol Kumar</w:t>
            </w:r>
          </w:p>
        </w:tc>
        <w:tc>
          <w:tcPr>
            <w:tcW w:w="2628" w:type="dxa"/>
            <w:tcMar>
              <w:top w:w="80" w:type="dxa"/>
              <w:left w:w="80" w:type="dxa"/>
              <w:bottom w:w="80" w:type="dxa"/>
              <w:right w:w="80" w:type="dxa"/>
            </w:tcMar>
            <w:vAlign w:val="center"/>
          </w:tcPr>
          <w:p w14:paraId="06F82AA8" w14:textId="77777777" w:rsidR="00937251" w:rsidRDefault="00000000">
            <w:pPr>
              <w:rPr>
                <w:rFonts w:hint="eastAsia"/>
              </w:rPr>
            </w:pPr>
            <w:r>
              <w:rPr>
                <w:color w:val="1F2937"/>
                <w:sz w:val="19"/>
              </w:rPr>
              <w:t>RFQ lifecycle, invitations, filters, and clarifications</w:t>
            </w:r>
          </w:p>
        </w:tc>
      </w:tr>
      <w:tr w:rsidR="00937251" w14:paraId="6C273650" w14:textId="77777777">
        <w:trPr>
          <w:jc w:val="center"/>
        </w:trPr>
        <w:tc>
          <w:tcPr>
            <w:tcW w:w="2628" w:type="dxa"/>
            <w:shd w:val="clear" w:color="auto" w:fill="EFF6FF"/>
            <w:tcMar>
              <w:top w:w="80" w:type="dxa"/>
              <w:left w:w="80" w:type="dxa"/>
              <w:bottom w:w="80" w:type="dxa"/>
              <w:right w:w="80" w:type="dxa"/>
            </w:tcMar>
            <w:vAlign w:val="center"/>
          </w:tcPr>
          <w:p w14:paraId="1E50D7A4" w14:textId="77777777" w:rsidR="00937251" w:rsidRDefault="00000000">
            <w:pPr>
              <w:rPr>
                <w:rFonts w:hint="eastAsia"/>
              </w:rPr>
            </w:pPr>
            <w:r>
              <w:rPr>
                <w:b/>
                <w:color w:val="0F172A"/>
                <w:sz w:val="19"/>
              </w:rPr>
              <w:t>Bid Comparison</w:t>
            </w:r>
          </w:p>
        </w:tc>
        <w:tc>
          <w:tcPr>
            <w:tcW w:w="2628" w:type="dxa"/>
            <w:tcMar>
              <w:top w:w="80" w:type="dxa"/>
              <w:left w:w="80" w:type="dxa"/>
              <w:bottom w:w="80" w:type="dxa"/>
              <w:right w:w="80" w:type="dxa"/>
            </w:tcMar>
            <w:vAlign w:val="center"/>
          </w:tcPr>
          <w:p w14:paraId="1E6D6E0B" w14:textId="77777777" w:rsidR="00937251" w:rsidRDefault="00000000">
            <w:pPr>
              <w:rPr>
                <w:rFonts w:hint="eastAsia"/>
              </w:rPr>
            </w:pPr>
            <w:r>
              <w:rPr>
                <w:color w:val="1F2937"/>
                <w:sz w:val="19"/>
              </w:rPr>
              <w:t>Bid Submission / Evaluation / Negotiation</w:t>
            </w:r>
          </w:p>
        </w:tc>
        <w:tc>
          <w:tcPr>
            <w:tcW w:w="2628" w:type="dxa"/>
            <w:tcMar>
              <w:top w:w="80" w:type="dxa"/>
              <w:left w:w="80" w:type="dxa"/>
              <w:bottom w:w="80" w:type="dxa"/>
              <w:right w:w="80" w:type="dxa"/>
            </w:tcMar>
            <w:vAlign w:val="center"/>
          </w:tcPr>
          <w:p w14:paraId="67237010" w14:textId="77777777" w:rsidR="00937251" w:rsidRDefault="00000000">
            <w:pPr>
              <w:rPr>
                <w:rFonts w:hint="eastAsia"/>
              </w:rPr>
            </w:pPr>
            <w:r>
              <w:rPr>
                <w:color w:val="1F2937"/>
                <w:sz w:val="19"/>
              </w:rPr>
              <w:t>Asmit, Anjali Kumari</w:t>
            </w:r>
          </w:p>
        </w:tc>
        <w:tc>
          <w:tcPr>
            <w:tcW w:w="2628" w:type="dxa"/>
            <w:tcMar>
              <w:top w:w="80" w:type="dxa"/>
              <w:left w:w="80" w:type="dxa"/>
              <w:bottom w:w="80" w:type="dxa"/>
              <w:right w:w="80" w:type="dxa"/>
            </w:tcMar>
            <w:vAlign w:val="center"/>
          </w:tcPr>
          <w:p w14:paraId="558F0E5F" w14:textId="77777777" w:rsidR="00937251" w:rsidRDefault="00000000">
            <w:pPr>
              <w:rPr>
                <w:rFonts w:hint="eastAsia"/>
              </w:rPr>
            </w:pPr>
            <w:r>
              <w:rPr>
                <w:color w:val="1F2937"/>
                <w:sz w:val="19"/>
              </w:rPr>
              <w:t>Quotation handling, comparison matrix, and award workflow</w:t>
            </w:r>
          </w:p>
        </w:tc>
      </w:tr>
      <w:tr w:rsidR="00937251" w14:paraId="61CB2F15" w14:textId="77777777">
        <w:trPr>
          <w:jc w:val="center"/>
        </w:trPr>
        <w:tc>
          <w:tcPr>
            <w:tcW w:w="2628" w:type="dxa"/>
            <w:shd w:val="clear" w:color="auto" w:fill="EFF6FF"/>
            <w:tcMar>
              <w:top w:w="80" w:type="dxa"/>
              <w:left w:w="80" w:type="dxa"/>
              <w:bottom w:w="80" w:type="dxa"/>
              <w:right w:w="80" w:type="dxa"/>
            </w:tcMar>
            <w:vAlign w:val="center"/>
          </w:tcPr>
          <w:p w14:paraId="375B992B" w14:textId="77777777" w:rsidR="00937251" w:rsidRDefault="00000000">
            <w:pPr>
              <w:rPr>
                <w:rFonts w:hint="eastAsia"/>
              </w:rPr>
            </w:pPr>
            <w:r>
              <w:rPr>
                <w:b/>
                <w:color w:val="0F172A"/>
                <w:sz w:val="19"/>
              </w:rPr>
              <w:t>Catalog</w:t>
            </w:r>
          </w:p>
        </w:tc>
        <w:tc>
          <w:tcPr>
            <w:tcW w:w="2628" w:type="dxa"/>
            <w:tcMar>
              <w:top w:w="80" w:type="dxa"/>
              <w:left w:w="80" w:type="dxa"/>
              <w:bottom w:w="80" w:type="dxa"/>
              <w:right w:w="80" w:type="dxa"/>
            </w:tcMar>
            <w:vAlign w:val="center"/>
          </w:tcPr>
          <w:p w14:paraId="500FD512" w14:textId="77777777" w:rsidR="00937251" w:rsidRDefault="00000000">
            <w:pPr>
              <w:rPr>
                <w:rFonts w:hint="eastAsia"/>
              </w:rPr>
            </w:pPr>
            <w:r>
              <w:rPr>
                <w:color w:val="1F2937"/>
                <w:sz w:val="19"/>
              </w:rPr>
              <w:t>Catalog &amp; Inventory</w:t>
            </w:r>
          </w:p>
        </w:tc>
        <w:tc>
          <w:tcPr>
            <w:tcW w:w="2628" w:type="dxa"/>
            <w:tcMar>
              <w:top w:w="80" w:type="dxa"/>
              <w:left w:w="80" w:type="dxa"/>
              <w:bottom w:w="80" w:type="dxa"/>
              <w:right w:w="80" w:type="dxa"/>
            </w:tcMar>
            <w:vAlign w:val="center"/>
          </w:tcPr>
          <w:p w14:paraId="0A6DF433" w14:textId="61D55FC6" w:rsidR="00937251" w:rsidRDefault="000751CC">
            <w:pPr>
              <w:rPr>
                <w:rFonts w:hint="eastAsia"/>
              </w:rPr>
            </w:pPr>
            <w:r>
              <w:rPr>
                <w:color w:val="1F2937"/>
                <w:sz w:val="19"/>
              </w:rPr>
              <w:t>Ritik</w:t>
            </w:r>
            <w:r w:rsidR="00000000">
              <w:rPr>
                <w:color w:val="1F2937"/>
                <w:sz w:val="19"/>
              </w:rPr>
              <w:t>, Aryan Rajput, Sahil Mahato</w:t>
            </w:r>
          </w:p>
        </w:tc>
        <w:tc>
          <w:tcPr>
            <w:tcW w:w="2628" w:type="dxa"/>
            <w:tcMar>
              <w:top w:w="80" w:type="dxa"/>
              <w:left w:w="80" w:type="dxa"/>
              <w:bottom w:w="80" w:type="dxa"/>
              <w:right w:w="80" w:type="dxa"/>
            </w:tcMar>
            <w:vAlign w:val="center"/>
          </w:tcPr>
          <w:p w14:paraId="373E0824" w14:textId="77777777" w:rsidR="00937251" w:rsidRDefault="00000000">
            <w:pPr>
              <w:rPr>
                <w:rFonts w:hint="eastAsia"/>
              </w:rPr>
            </w:pPr>
            <w:r>
              <w:rPr>
                <w:color w:val="1F2937"/>
                <w:sz w:val="19"/>
              </w:rPr>
              <w:t>Product catalog, stock management, and bulk uploads</w:t>
            </w:r>
          </w:p>
        </w:tc>
      </w:tr>
      <w:tr w:rsidR="00937251" w14:paraId="09480D5E" w14:textId="77777777">
        <w:trPr>
          <w:jc w:val="center"/>
        </w:trPr>
        <w:tc>
          <w:tcPr>
            <w:tcW w:w="2628" w:type="dxa"/>
            <w:shd w:val="clear" w:color="auto" w:fill="EFF6FF"/>
            <w:tcMar>
              <w:top w:w="80" w:type="dxa"/>
              <w:left w:w="80" w:type="dxa"/>
              <w:bottom w:w="80" w:type="dxa"/>
              <w:right w:w="80" w:type="dxa"/>
            </w:tcMar>
            <w:vAlign w:val="center"/>
          </w:tcPr>
          <w:p w14:paraId="4ADA28F2" w14:textId="77777777" w:rsidR="00937251" w:rsidRDefault="00000000">
            <w:pPr>
              <w:rPr>
                <w:rFonts w:hint="eastAsia"/>
              </w:rPr>
            </w:pPr>
            <w:r>
              <w:rPr>
                <w:b/>
                <w:color w:val="0F172A"/>
                <w:sz w:val="19"/>
              </w:rPr>
              <w:t>Supplier RFQ View</w:t>
            </w:r>
          </w:p>
        </w:tc>
        <w:tc>
          <w:tcPr>
            <w:tcW w:w="2628" w:type="dxa"/>
            <w:tcMar>
              <w:top w:w="80" w:type="dxa"/>
              <w:left w:w="80" w:type="dxa"/>
              <w:bottom w:w="80" w:type="dxa"/>
              <w:right w:w="80" w:type="dxa"/>
            </w:tcMar>
            <w:vAlign w:val="center"/>
          </w:tcPr>
          <w:p w14:paraId="2E61B078" w14:textId="77777777" w:rsidR="00937251" w:rsidRDefault="00000000">
            <w:pPr>
              <w:rPr>
                <w:rFonts w:hint="eastAsia"/>
              </w:rPr>
            </w:pPr>
            <w:r>
              <w:rPr>
                <w:color w:val="1F2937"/>
                <w:sz w:val="19"/>
              </w:rPr>
              <w:t>Supplier RFQ Response Interface</w:t>
            </w:r>
          </w:p>
        </w:tc>
        <w:tc>
          <w:tcPr>
            <w:tcW w:w="2628" w:type="dxa"/>
            <w:tcMar>
              <w:top w:w="80" w:type="dxa"/>
              <w:left w:w="80" w:type="dxa"/>
              <w:bottom w:w="80" w:type="dxa"/>
              <w:right w:w="80" w:type="dxa"/>
            </w:tcMar>
            <w:vAlign w:val="center"/>
          </w:tcPr>
          <w:p w14:paraId="74BBBC4A" w14:textId="77777777" w:rsidR="00937251" w:rsidRDefault="00000000">
            <w:pPr>
              <w:rPr>
                <w:rFonts w:hint="eastAsia"/>
              </w:rPr>
            </w:pPr>
            <w:r>
              <w:rPr>
                <w:color w:val="1F2937"/>
                <w:sz w:val="19"/>
              </w:rPr>
              <w:t>Shubham</w:t>
            </w:r>
          </w:p>
        </w:tc>
        <w:tc>
          <w:tcPr>
            <w:tcW w:w="2628" w:type="dxa"/>
            <w:tcMar>
              <w:top w:w="80" w:type="dxa"/>
              <w:left w:w="80" w:type="dxa"/>
              <w:bottom w:w="80" w:type="dxa"/>
              <w:right w:w="80" w:type="dxa"/>
            </w:tcMar>
            <w:vAlign w:val="center"/>
          </w:tcPr>
          <w:p w14:paraId="613354C6" w14:textId="77777777" w:rsidR="00937251" w:rsidRDefault="00000000">
            <w:pPr>
              <w:rPr>
                <w:rFonts w:hint="eastAsia"/>
              </w:rPr>
            </w:pPr>
            <w:r>
              <w:rPr>
                <w:color w:val="1F2937"/>
                <w:sz w:val="19"/>
              </w:rPr>
              <w:t>Supplier-side RFQ browsing, response submission, and status tracking</w:t>
            </w:r>
          </w:p>
        </w:tc>
      </w:tr>
      <w:tr w:rsidR="00937251" w14:paraId="184C37E5" w14:textId="77777777">
        <w:trPr>
          <w:jc w:val="center"/>
        </w:trPr>
        <w:tc>
          <w:tcPr>
            <w:tcW w:w="2628" w:type="dxa"/>
            <w:shd w:val="clear" w:color="auto" w:fill="EFF6FF"/>
            <w:tcMar>
              <w:top w:w="80" w:type="dxa"/>
              <w:left w:w="80" w:type="dxa"/>
              <w:bottom w:w="80" w:type="dxa"/>
              <w:right w:w="80" w:type="dxa"/>
            </w:tcMar>
            <w:vAlign w:val="center"/>
          </w:tcPr>
          <w:p w14:paraId="2C359608" w14:textId="77777777" w:rsidR="00937251" w:rsidRDefault="00000000">
            <w:pPr>
              <w:rPr>
                <w:rFonts w:hint="eastAsia"/>
              </w:rPr>
            </w:pPr>
            <w:r>
              <w:rPr>
                <w:b/>
                <w:color w:val="0F172A"/>
                <w:sz w:val="19"/>
              </w:rPr>
              <w:t>Procurement Operations</w:t>
            </w:r>
          </w:p>
        </w:tc>
        <w:tc>
          <w:tcPr>
            <w:tcW w:w="2628" w:type="dxa"/>
            <w:tcMar>
              <w:top w:w="80" w:type="dxa"/>
              <w:left w:w="80" w:type="dxa"/>
              <w:bottom w:w="80" w:type="dxa"/>
              <w:right w:w="80" w:type="dxa"/>
            </w:tcMar>
            <w:vAlign w:val="center"/>
          </w:tcPr>
          <w:p w14:paraId="1EC9844E" w14:textId="77777777" w:rsidR="00937251" w:rsidRDefault="00000000">
            <w:pPr>
              <w:rPr>
                <w:rFonts w:hint="eastAsia"/>
              </w:rPr>
            </w:pPr>
            <w:r>
              <w:rPr>
                <w:color w:val="1F2937"/>
                <w:sz w:val="19"/>
              </w:rPr>
              <w:t>Orders, Deliveries, Receiving, Invoices</w:t>
            </w:r>
          </w:p>
        </w:tc>
        <w:tc>
          <w:tcPr>
            <w:tcW w:w="2628" w:type="dxa"/>
            <w:tcMar>
              <w:top w:w="80" w:type="dxa"/>
              <w:left w:w="80" w:type="dxa"/>
              <w:bottom w:w="80" w:type="dxa"/>
              <w:right w:w="80" w:type="dxa"/>
            </w:tcMar>
            <w:vAlign w:val="center"/>
          </w:tcPr>
          <w:p w14:paraId="33E55E2F" w14:textId="77777777" w:rsidR="00937251" w:rsidRDefault="00000000">
            <w:pPr>
              <w:rPr>
                <w:rFonts w:hint="eastAsia"/>
              </w:rPr>
            </w:pPr>
            <w:r>
              <w:rPr>
                <w:color w:val="1F2937"/>
                <w:sz w:val="19"/>
              </w:rPr>
              <w:t>Backend-focused contributors</w:t>
            </w:r>
          </w:p>
        </w:tc>
        <w:tc>
          <w:tcPr>
            <w:tcW w:w="2628" w:type="dxa"/>
            <w:tcMar>
              <w:top w:w="80" w:type="dxa"/>
              <w:left w:w="80" w:type="dxa"/>
              <w:bottom w:w="80" w:type="dxa"/>
              <w:right w:w="80" w:type="dxa"/>
            </w:tcMar>
            <w:vAlign w:val="center"/>
          </w:tcPr>
          <w:p w14:paraId="015AED3F" w14:textId="77777777" w:rsidR="00937251" w:rsidRDefault="00000000">
            <w:pPr>
              <w:rPr>
                <w:rFonts w:hint="eastAsia"/>
              </w:rPr>
            </w:pPr>
            <w:r>
              <w:rPr>
                <w:color w:val="1F2937"/>
                <w:sz w:val="19"/>
              </w:rPr>
              <w:t>PO lifecycle, delivery tracking, GRN, and invoice linkage</w:t>
            </w:r>
          </w:p>
        </w:tc>
      </w:tr>
      <w:tr w:rsidR="00937251" w14:paraId="092CDE1D" w14:textId="77777777">
        <w:trPr>
          <w:jc w:val="center"/>
        </w:trPr>
        <w:tc>
          <w:tcPr>
            <w:tcW w:w="2628" w:type="dxa"/>
            <w:shd w:val="clear" w:color="auto" w:fill="EFF6FF"/>
            <w:tcMar>
              <w:top w:w="80" w:type="dxa"/>
              <w:left w:w="80" w:type="dxa"/>
              <w:bottom w:w="80" w:type="dxa"/>
              <w:right w:w="80" w:type="dxa"/>
            </w:tcMar>
            <w:vAlign w:val="center"/>
          </w:tcPr>
          <w:p w14:paraId="3F0913E6" w14:textId="77777777" w:rsidR="00937251" w:rsidRDefault="00000000">
            <w:pPr>
              <w:rPr>
                <w:rFonts w:hint="eastAsia"/>
              </w:rPr>
            </w:pPr>
            <w:r>
              <w:rPr>
                <w:b/>
                <w:color w:val="0F172A"/>
                <w:sz w:val="19"/>
              </w:rPr>
              <w:t>Admin Governance</w:t>
            </w:r>
          </w:p>
        </w:tc>
        <w:tc>
          <w:tcPr>
            <w:tcW w:w="2628" w:type="dxa"/>
            <w:tcMar>
              <w:top w:w="80" w:type="dxa"/>
              <w:left w:w="80" w:type="dxa"/>
              <w:bottom w:w="80" w:type="dxa"/>
              <w:right w:w="80" w:type="dxa"/>
            </w:tcMar>
            <w:vAlign w:val="center"/>
          </w:tcPr>
          <w:p w14:paraId="5A4D3D60" w14:textId="77777777" w:rsidR="00937251" w:rsidRDefault="00000000">
            <w:pPr>
              <w:rPr>
                <w:rFonts w:hint="eastAsia"/>
              </w:rPr>
            </w:pPr>
            <w:r>
              <w:rPr>
                <w:color w:val="1F2937"/>
                <w:sz w:val="19"/>
              </w:rPr>
              <w:t>User &amp; Roles, Audit, System Settings</w:t>
            </w:r>
          </w:p>
        </w:tc>
        <w:tc>
          <w:tcPr>
            <w:tcW w:w="2628" w:type="dxa"/>
            <w:tcMar>
              <w:top w:w="80" w:type="dxa"/>
              <w:left w:w="80" w:type="dxa"/>
              <w:bottom w:w="80" w:type="dxa"/>
              <w:right w:w="80" w:type="dxa"/>
            </w:tcMar>
            <w:vAlign w:val="center"/>
          </w:tcPr>
          <w:p w14:paraId="603873B9" w14:textId="77777777" w:rsidR="00937251" w:rsidRDefault="00000000">
            <w:pPr>
              <w:rPr>
                <w:rFonts w:hint="eastAsia"/>
              </w:rPr>
            </w:pPr>
            <w:r>
              <w:rPr>
                <w:color w:val="1F2937"/>
                <w:sz w:val="19"/>
              </w:rPr>
              <w:t>Backend-focused contributors</w:t>
            </w:r>
          </w:p>
        </w:tc>
        <w:tc>
          <w:tcPr>
            <w:tcW w:w="2628" w:type="dxa"/>
            <w:tcMar>
              <w:top w:w="80" w:type="dxa"/>
              <w:left w:w="80" w:type="dxa"/>
              <w:bottom w:w="80" w:type="dxa"/>
              <w:right w:w="80" w:type="dxa"/>
            </w:tcMar>
            <w:vAlign w:val="center"/>
          </w:tcPr>
          <w:p w14:paraId="70BC76F7" w14:textId="77777777" w:rsidR="00937251" w:rsidRDefault="00000000">
            <w:pPr>
              <w:rPr>
                <w:rFonts w:hint="eastAsia"/>
              </w:rPr>
            </w:pPr>
            <w:r>
              <w:rPr>
                <w:color w:val="1F2937"/>
                <w:sz w:val="19"/>
              </w:rPr>
              <w:t>RBAC, audit logs, approvals, and configuration</w:t>
            </w:r>
          </w:p>
        </w:tc>
      </w:tr>
      <w:tr w:rsidR="00937251" w14:paraId="24EA2EE9" w14:textId="77777777">
        <w:trPr>
          <w:jc w:val="center"/>
        </w:trPr>
        <w:tc>
          <w:tcPr>
            <w:tcW w:w="2628" w:type="dxa"/>
            <w:shd w:val="clear" w:color="auto" w:fill="EFF6FF"/>
            <w:tcMar>
              <w:top w:w="80" w:type="dxa"/>
              <w:left w:w="80" w:type="dxa"/>
              <w:bottom w:w="80" w:type="dxa"/>
              <w:right w:w="80" w:type="dxa"/>
            </w:tcMar>
            <w:vAlign w:val="center"/>
          </w:tcPr>
          <w:p w14:paraId="1951C618" w14:textId="77777777" w:rsidR="00937251" w:rsidRDefault="00000000">
            <w:pPr>
              <w:rPr>
                <w:rFonts w:hint="eastAsia"/>
              </w:rPr>
            </w:pPr>
            <w:r>
              <w:rPr>
                <w:b/>
                <w:color w:val="0F172A"/>
                <w:sz w:val="19"/>
              </w:rPr>
              <w:t>Database</w:t>
            </w:r>
          </w:p>
        </w:tc>
        <w:tc>
          <w:tcPr>
            <w:tcW w:w="2628" w:type="dxa"/>
            <w:tcMar>
              <w:top w:w="80" w:type="dxa"/>
              <w:left w:w="80" w:type="dxa"/>
              <w:bottom w:w="80" w:type="dxa"/>
              <w:right w:w="80" w:type="dxa"/>
            </w:tcMar>
            <w:vAlign w:val="center"/>
          </w:tcPr>
          <w:p w14:paraId="71294C1A" w14:textId="77777777" w:rsidR="00937251" w:rsidRDefault="00000000">
            <w:pPr>
              <w:rPr>
                <w:rFonts w:hint="eastAsia"/>
              </w:rPr>
            </w:pPr>
            <w:r>
              <w:rPr>
                <w:color w:val="1F2937"/>
                <w:sz w:val="19"/>
              </w:rPr>
              <w:t>Schema, Relationships, Indexing</w:t>
            </w:r>
          </w:p>
        </w:tc>
        <w:tc>
          <w:tcPr>
            <w:tcW w:w="2628" w:type="dxa"/>
            <w:tcMar>
              <w:top w:w="80" w:type="dxa"/>
              <w:left w:w="80" w:type="dxa"/>
              <w:bottom w:w="80" w:type="dxa"/>
              <w:right w:w="80" w:type="dxa"/>
            </w:tcMar>
            <w:vAlign w:val="center"/>
          </w:tcPr>
          <w:p w14:paraId="585962ED" w14:textId="77777777" w:rsidR="00937251" w:rsidRDefault="00000000">
            <w:pPr>
              <w:rPr>
                <w:rFonts w:hint="eastAsia"/>
              </w:rPr>
            </w:pPr>
            <w:r>
              <w:rPr>
                <w:color w:val="1F2937"/>
                <w:sz w:val="19"/>
              </w:rPr>
              <w:t>Aryaman Singh, Devanshi</w:t>
            </w:r>
          </w:p>
        </w:tc>
        <w:tc>
          <w:tcPr>
            <w:tcW w:w="2628" w:type="dxa"/>
            <w:tcMar>
              <w:top w:w="80" w:type="dxa"/>
              <w:left w:w="80" w:type="dxa"/>
              <w:bottom w:w="80" w:type="dxa"/>
              <w:right w:w="80" w:type="dxa"/>
            </w:tcMar>
            <w:vAlign w:val="center"/>
          </w:tcPr>
          <w:p w14:paraId="78350412" w14:textId="77777777" w:rsidR="00937251" w:rsidRDefault="00000000">
            <w:pPr>
              <w:rPr>
                <w:rFonts w:hint="eastAsia"/>
              </w:rPr>
            </w:pPr>
            <w:r>
              <w:rPr>
                <w:color w:val="1F2937"/>
                <w:sz w:val="19"/>
              </w:rPr>
              <w:t>ER design, normalization, FK mapping, and database integrity</w:t>
            </w:r>
          </w:p>
        </w:tc>
      </w:tr>
    </w:tbl>
    <w:p w14:paraId="47166A99" w14:textId="77777777" w:rsidR="00937251" w:rsidRDefault="00000000">
      <w:pPr>
        <w:pStyle w:val="Heading2"/>
      </w:pPr>
      <w:r>
        <w:rPr>
          <w:rFonts w:ascii="Aptos" w:hAnsi="Aptos"/>
          <w:color w:val="1D4ED8"/>
        </w:rPr>
        <w:t>3. Admin Portal Roles</w:t>
      </w:r>
    </w:p>
    <w:p w14:paraId="42045423" w14:textId="77777777" w:rsidR="00937251" w:rsidRDefault="00000000">
      <w:pPr>
        <w:pStyle w:val="ListBullet"/>
        <w:rPr>
          <w:rFonts w:hint="eastAsia"/>
        </w:rPr>
      </w:pPr>
      <w:r>
        <w:t>Spend Analytics Engine - dashboard analytics, charts, and procurement trends</w:t>
      </w:r>
    </w:p>
    <w:p w14:paraId="3B1C936A" w14:textId="77777777" w:rsidR="00937251" w:rsidRDefault="00000000">
      <w:pPr>
        <w:pStyle w:val="ListBullet"/>
        <w:rPr>
          <w:rFonts w:hint="eastAsia"/>
        </w:rPr>
      </w:pPr>
      <w:r>
        <w:t>RFQ Management - create and publish RFQs, handle supplier invitations, and track pipeline</w:t>
      </w:r>
    </w:p>
    <w:p w14:paraId="52501509" w14:textId="77777777" w:rsidR="00937251" w:rsidRDefault="00000000">
      <w:pPr>
        <w:pStyle w:val="ListBullet"/>
        <w:rPr>
          <w:rFonts w:hint="eastAsia"/>
        </w:rPr>
      </w:pPr>
      <w:r>
        <w:t>Bid Evaluation Engine - compare bids, score suppliers, and prepare award decisions</w:t>
      </w:r>
    </w:p>
    <w:p w14:paraId="6543D7B4" w14:textId="77777777" w:rsidR="00937251" w:rsidRDefault="00000000">
      <w:pPr>
        <w:pStyle w:val="ListBullet"/>
        <w:rPr>
          <w:rFonts w:hint="eastAsia"/>
        </w:rPr>
      </w:pPr>
      <w:r>
        <w:t>Purchase Order Manager - PO creation, approval tracking, and order status</w:t>
      </w:r>
    </w:p>
    <w:p w14:paraId="76B701A2" w14:textId="77777777" w:rsidR="00937251" w:rsidRDefault="00000000">
      <w:pPr>
        <w:pStyle w:val="ListBullet"/>
        <w:rPr>
          <w:rFonts w:hint="eastAsia"/>
        </w:rPr>
      </w:pPr>
      <w:r>
        <w:t>Supplier Management - onboarding, compliance, profiles, and segmentation</w:t>
      </w:r>
    </w:p>
    <w:p w14:paraId="65C69D9C" w14:textId="77777777" w:rsidR="00937251" w:rsidRDefault="00000000">
      <w:pPr>
        <w:pStyle w:val="ListBullet"/>
        <w:rPr>
          <w:rFonts w:hint="eastAsia"/>
        </w:rPr>
      </w:pPr>
      <w:r>
        <w:t>Goods Receiving &amp; Inspection - GRN, QC review, and acceptance workflow</w:t>
      </w:r>
    </w:p>
    <w:p w14:paraId="0F9949F5" w14:textId="77777777" w:rsidR="00937251" w:rsidRDefault="00000000">
      <w:pPr>
        <w:pStyle w:val="ListBullet"/>
        <w:rPr>
          <w:rFonts w:hint="eastAsia"/>
        </w:rPr>
      </w:pPr>
      <w:r>
        <w:t>Audit &amp; Governance - logs, policy traceability, and system auditing</w:t>
      </w:r>
    </w:p>
    <w:p w14:paraId="06B6FF25" w14:textId="77777777" w:rsidR="00937251" w:rsidRDefault="00000000">
      <w:pPr>
        <w:pStyle w:val="ListBullet"/>
        <w:rPr>
          <w:rFonts w:hint="eastAsia"/>
        </w:rPr>
      </w:pPr>
      <w:r>
        <w:t>User &amp; Role Manager - users, roles, permissions, and access control</w:t>
      </w:r>
    </w:p>
    <w:p w14:paraId="3566D854" w14:textId="77777777" w:rsidR="00937251" w:rsidRDefault="00000000">
      <w:pPr>
        <w:pStyle w:val="Heading2"/>
      </w:pPr>
      <w:r>
        <w:rPr>
          <w:rFonts w:ascii="Aptos" w:hAnsi="Aptos"/>
          <w:color w:val="1D4ED8"/>
        </w:rPr>
        <w:lastRenderedPageBreak/>
        <w:t>4. Supplier Portal Roles</w:t>
      </w:r>
    </w:p>
    <w:p w14:paraId="4585D699" w14:textId="77777777" w:rsidR="00937251" w:rsidRDefault="00000000">
      <w:pPr>
        <w:pStyle w:val="ListBullet"/>
        <w:rPr>
          <w:rFonts w:hint="eastAsia"/>
        </w:rPr>
      </w:pPr>
      <w:r>
        <w:t>KPI Dashboard - performance cards, ratings, and response metrics</w:t>
      </w:r>
    </w:p>
    <w:p w14:paraId="3A867B62" w14:textId="77777777" w:rsidR="00937251" w:rsidRDefault="00000000">
      <w:pPr>
        <w:pStyle w:val="ListBullet"/>
        <w:rPr>
          <w:rFonts w:hint="eastAsia"/>
        </w:rPr>
      </w:pPr>
      <w:r>
        <w:t>RFQ Inbox - open RFQs, invitations, filters, and clarifications</w:t>
      </w:r>
    </w:p>
    <w:p w14:paraId="5438233C" w14:textId="77777777" w:rsidR="00937251" w:rsidRDefault="00000000">
      <w:pPr>
        <w:pStyle w:val="ListBullet"/>
        <w:rPr>
          <w:rFonts w:hint="eastAsia"/>
        </w:rPr>
      </w:pPr>
      <w:r>
        <w:t>Bid Management - quotation drafts, submission, negotiation, and bid history</w:t>
      </w:r>
    </w:p>
    <w:p w14:paraId="08AC9D53" w14:textId="77777777" w:rsidR="00937251" w:rsidRDefault="00000000">
      <w:pPr>
        <w:pStyle w:val="ListBullet"/>
        <w:rPr>
          <w:rFonts w:hint="eastAsia"/>
        </w:rPr>
      </w:pPr>
      <w:r>
        <w:t>Orders &amp; Fulfillment - active orders, shipment progress, and invoice tracking</w:t>
      </w:r>
    </w:p>
    <w:p w14:paraId="611C3B8A" w14:textId="77777777" w:rsidR="00937251" w:rsidRDefault="00000000">
      <w:pPr>
        <w:pStyle w:val="ListBullet"/>
        <w:rPr>
          <w:rFonts w:hint="eastAsia"/>
        </w:rPr>
      </w:pPr>
      <w:r>
        <w:t>Catalog &amp; Inventory Manager - product listing, stock, and bulk product updates</w:t>
      </w:r>
    </w:p>
    <w:p w14:paraId="1324F46D" w14:textId="77777777" w:rsidR="00937251" w:rsidRDefault="00000000">
      <w:pPr>
        <w:pStyle w:val="ListBullet"/>
        <w:rPr>
          <w:rFonts w:hint="eastAsia"/>
        </w:rPr>
      </w:pPr>
      <w:r>
        <w:t>Workspace Feed - activity feed, collaboration, and shared updates</w:t>
      </w:r>
    </w:p>
    <w:p w14:paraId="0BC1C488" w14:textId="77777777" w:rsidR="00937251" w:rsidRDefault="00000000">
      <w:pPr>
        <w:pStyle w:val="ListBullet"/>
        <w:rPr>
          <w:rFonts w:hint="eastAsia"/>
        </w:rPr>
      </w:pPr>
      <w:r>
        <w:t>Notification Center - alerts for RFQs, orders, invoices, and status changes</w:t>
      </w:r>
    </w:p>
    <w:p w14:paraId="239D3B19" w14:textId="77777777" w:rsidR="00937251" w:rsidRDefault="00000000">
      <w:pPr>
        <w:pStyle w:val="Heading2"/>
      </w:pPr>
      <w:r>
        <w:rPr>
          <w:rFonts w:ascii="Aptos" w:hAnsi="Aptos"/>
          <w:color w:val="1D4ED8"/>
        </w:rPr>
        <w:t>5. Database Ownership</w:t>
      </w:r>
    </w:p>
    <w:tbl>
      <w:tblPr>
        <w:tblStyle w:val="TableGrid"/>
        <w:tblW w:w="0" w:type="auto"/>
        <w:jc w:val="center"/>
        <w:tblLook w:val="04A0" w:firstRow="1" w:lastRow="0" w:firstColumn="1" w:lastColumn="0" w:noHBand="0" w:noVBand="1"/>
      </w:tblPr>
      <w:tblGrid>
        <w:gridCol w:w="3504"/>
        <w:gridCol w:w="3504"/>
        <w:gridCol w:w="3504"/>
      </w:tblGrid>
      <w:tr w:rsidR="00937251" w14:paraId="75B4F14F" w14:textId="77777777">
        <w:trPr>
          <w:jc w:val="center"/>
        </w:trPr>
        <w:tc>
          <w:tcPr>
            <w:tcW w:w="3504" w:type="dxa"/>
            <w:shd w:val="clear" w:color="auto" w:fill="0F766E"/>
            <w:tcMar>
              <w:top w:w="80" w:type="dxa"/>
              <w:left w:w="80" w:type="dxa"/>
              <w:bottom w:w="80" w:type="dxa"/>
              <w:right w:w="80" w:type="dxa"/>
            </w:tcMar>
            <w:vAlign w:val="center"/>
          </w:tcPr>
          <w:p w14:paraId="61F0EF91" w14:textId="77777777" w:rsidR="00937251" w:rsidRDefault="00000000">
            <w:pPr>
              <w:jc w:val="center"/>
              <w:rPr>
                <w:rFonts w:hint="eastAsia"/>
              </w:rPr>
            </w:pPr>
            <w:r>
              <w:rPr>
                <w:b/>
                <w:color w:val="FFFFFF"/>
                <w:sz w:val="20"/>
              </w:rPr>
              <w:t>Database Area</w:t>
            </w:r>
          </w:p>
        </w:tc>
        <w:tc>
          <w:tcPr>
            <w:tcW w:w="3504" w:type="dxa"/>
            <w:shd w:val="clear" w:color="auto" w:fill="0F766E"/>
            <w:tcMar>
              <w:top w:w="80" w:type="dxa"/>
              <w:left w:w="80" w:type="dxa"/>
              <w:bottom w:w="80" w:type="dxa"/>
              <w:right w:w="80" w:type="dxa"/>
            </w:tcMar>
            <w:vAlign w:val="center"/>
          </w:tcPr>
          <w:p w14:paraId="7323846F" w14:textId="77777777" w:rsidR="00937251" w:rsidRDefault="00000000">
            <w:pPr>
              <w:jc w:val="center"/>
              <w:rPr>
                <w:rFonts w:hint="eastAsia"/>
              </w:rPr>
            </w:pPr>
            <w:r>
              <w:rPr>
                <w:b/>
                <w:color w:val="FFFFFF"/>
                <w:sz w:val="20"/>
              </w:rPr>
              <w:t>Owned By</w:t>
            </w:r>
          </w:p>
        </w:tc>
        <w:tc>
          <w:tcPr>
            <w:tcW w:w="3504" w:type="dxa"/>
            <w:shd w:val="clear" w:color="auto" w:fill="0F766E"/>
            <w:tcMar>
              <w:top w:w="80" w:type="dxa"/>
              <w:left w:w="80" w:type="dxa"/>
              <w:bottom w:w="80" w:type="dxa"/>
              <w:right w:w="80" w:type="dxa"/>
            </w:tcMar>
            <w:vAlign w:val="center"/>
          </w:tcPr>
          <w:p w14:paraId="349C92B5" w14:textId="77777777" w:rsidR="00937251" w:rsidRDefault="00000000">
            <w:pPr>
              <w:jc w:val="center"/>
              <w:rPr>
                <w:rFonts w:hint="eastAsia"/>
              </w:rPr>
            </w:pPr>
            <w:r>
              <w:rPr>
                <w:b/>
                <w:color w:val="FFFFFF"/>
                <w:sz w:val="20"/>
              </w:rPr>
              <w:t>Notes</w:t>
            </w:r>
          </w:p>
        </w:tc>
      </w:tr>
      <w:tr w:rsidR="00937251" w14:paraId="17CDF3B1" w14:textId="77777777">
        <w:trPr>
          <w:jc w:val="center"/>
        </w:trPr>
        <w:tc>
          <w:tcPr>
            <w:tcW w:w="3504" w:type="dxa"/>
            <w:shd w:val="clear" w:color="auto" w:fill="ECFEFF"/>
            <w:tcMar>
              <w:top w:w="80" w:type="dxa"/>
              <w:left w:w="80" w:type="dxa"/>
              <w:bottom w:w="80" w:type="dxa"/>
              <w:right w:w="80" w:type="dxa"/>
            </w:tcMar>
            <w:vAlign w:val="center"/>
          </w:tcPr>
          <w:p w14:paraId="399A4F72" w14:textId="77777777" w:rsidR="00937251" w:rsidRDefault="00000000">
            <w:pPr>
              <w:rPr>
                <w:rFonts w:hint="eastAsia"/>
              </w:rPr>
            </w:pPr>
            <w:r>
              <w:rPr>
                <w:b/>
                <w:color w:val="0F172A"/>
                <w:sz w:val="19"/>
              </w:rPr>
              <w:t>Core Schema</w:t>
            </w:r>
          </w:p>
        </w:tc>
        <w:tc>
          <w:tcPr>
            <w:tcW w:w="3504" w:type="dxa"/>
            <w:tcMar>
              <w:top w:w="80" w:type="dxa"/>
              <w:left w:w="80" w:type="dxa"/>
              <w:bottom w:w="80" w:type="dxa"/>
              <w:right w:w="80" w:type="dxa"/>
            </w:tcMar>
            <w:vAlign w:val="center"/>
          </w:tcPr>
          <w:p w14:paraId="6FE6AA0B" w14:textId="77777777" w:rsidR="00937251" w:rsidRDefault="00000000">
            <w:pPr>
              <w:rPr>
                <w:rFonts w:hint="eastAsia"/>
              </w:rPr>
            </w:pPr>
            <w:r>
              <w:rPr>
                <w:color w:val="1F2937"/>
                <w:sz w:val="19"/>
              </w:rPr>
              <w:t>Aryaman Singh + Devanshi</w:t>
            </w:r>
          </w:p>
        </w:tc>
        <w:tc>
          <w:tcPr>
            <w:tcW w:w="3504" w:type="dxa"/>
            <w:tcMar>
              <w:top w:w="80" w:type="dxa"/>
              <w:left w:w="80" w:type="dxa"/>
              <w:bottom w:w="80" w:type="dxa"/>
              <w:right w:w="80" w:type="dxa"/>
            </w:tcMar>
            <w:vAlign w:val="center"/>
          </w:tcPr>
          <w:p w14:paraId="7F165BD5" w14:textId="77777777" w:rsidR="00937251" w:rsidRDefault="00000000">
            <w:pPr>
              <w:rPr>
                <w:rFonts w:hint="eastAsia"/>
              </w:rPr>
            </w:pPr>
            <w:r>
              <w:rPr>
                <w:color w:val="1F2937"/>
                <w:sz w:val="19"/>
              </w:rPr>
              <w:t>Entity design, relationships, and normalization</w:t>
            </w:r>
          </w:p>
        </w:tc>
      </w:tr>
      <w:tr w:rsidR="00937251" w14:paraId="25EEBF99" w14:textId="77777777">
        <w:trPr>
          <w:jc w:val="center"/>
        </w:trPr>
        <w:tc>
          <w:tcPr>
            <w:tcW w:w="3504" w:type="dxa"/>
            <w:shd w:val="clear" w:color="auto" w:fill="ECFEFF"/>
            <w:tcMar>
              <w:top w:w="80" w:type="dxa"/>
              <w:left w:w="80" w:type="dxa"/>
              <w:bottom w:w="80" w:type="dxa"/>
              <w:right w:w="80" w:type="dxa"/>
            </w:tcMar>
            <w:vAlign w:val="center"/>
          </w:tcPr>
          <w:p w14:paraId="530A83C6" w14:textId="77777777" w:rsidR="00937251" w:rsidRDefault="00000000">
            <w:pPr>
              <w:rPr>
                <w:rFonts w:hint="eastAsia"/>
              </w:rPr>
            </w:pPr>
            <w:r>
              <w:rPr>
                <w:b/>
                <w:color w:val="0F172A"/>
                <w:sz w:val="19"/>
              </w:rPr>
              <w:t>Operational Tables</w:t>
            </w:r>
          </w:p>
        </w:tc>
        <w:tc>
          <w:tcPr>
            <w:tcW w:w="3504" w:type="dxa"/>
            <w:tcMar>
              <w:top w:w="80" w:type="dxa"/>
              <w:left w:w="80" w:type="dxa"/>
              <w:bottom w:w="80" w:type="dxa"/>
              <w:right w:w="80" w:type="dxa"/>
            </w:tcMar>
            <w:vAlign w:val="center"/>
          </w:tcPr>
          <w:p w14:paraId="556E1ECA" w14:textId="2503E1CD" w:rsidR="00937251" w:rsidRDefault="000751CC">
            <w:pPr>
              <w:rPr>
                <w:rFonts w:hint="eastAsia"/>
              </w:rPr>
            </w:pPr>
            <w:r>
              <w:rPr>
                <w:color w:val="1F2937"/>
                <w:sz w:val="19"/>
              </w:rPr>
              <w:t>“”</w:t>
            </w:r>
          </w:p>
        </w:tc>
        <w:tc>
          <w:tcPr>
            <w:tcW w:w="3504" w:type="dxa"/>
            <w:tcMar>
              <w:top w:w="80" w:type="dxa"/>
              <w:left w:w="80" w:type="dxa"/>
              <w:bottom w:w="80" w:type="dxa"/>
              <w:right w:w="80" w:type="dxa"/>
            </w:tcMar>
            <w:vAlign w:val="center"/>
          </w:tcPr>
          <w:p w14:paraId="7CA01FBE" w14:textId="77777777" w:rsidR="00937251" w:rsidRDefault="00000000">
            <w:pPr>
              <w:rPr>
                <w:rFonts w:hint="eastAsia"/>
              </w:rPr>
            </w:pPr>
            <w:r>
              <w:rPr>
                <w:color w:val="1F2937"/>
                <w:sz w:val="19"/>
              </w:rPr>
              <w:t>RFQs, bids, POs, shipments, invoices, logs</w:t>
            </w:r>
          </w:p>
        </w:tc>
      </w:tr>
      <w:tr w:rsidR="00937251" w14:paraId="647D2BA7" w14:textId="77777777">
        <w:trPr>
          <w:jc w:val="center"/>
        </w:trPr>
        <w:tc>
          <w:tcPr>
            <w:tcW w:w="3504" w:type="dxa"/>
            <w:shd w:val="clear" w:color="auto" w:fill="ECFEFF"/>
            <w:tcMar>
              <w:top w:w="80" w:type="dxa"/>
              <w:left w:w="80" w:type="dxa"/>
              <w:bottom w:w="80" w:type="dxa"/>
              <w:right w:w="80" w:type="dxa"/>
            </w:tcMar>
            <w:vAlign w:val="center"/>
          </w:tcPr>
          <w:p w14:paraId="533928EC" w14:textId="77777777" w:rsidR="00937251" w:rsidRDefault="00000000">
            <w:pPr>
              <w:rPr>
                <w:rFonts w:hint="eastAsia"/>
              </w:rPr>
            </w:pPr>
            <w:r>
              <w:rPr>
                <w:b/>
                <w:color w:val="0F172A"/>
                <w:sz w:val="19"/>
              </w:rPr>
              <w:t>Access Control</w:t>
            </w:r>
          </w:p>
        </w:tc>
        <w:tc>
          <w:tcPr>
            <w:tcW w:w="3504" w:type="dxa"/>
            <w:tcMar>
              <w:top w:w="80" w:type="dxa"/>
              <w:left w:w="80" w:type="dxa"/>
              <w:bottom w:w="80" w:type="dxa"/>
              <w:right w:w="80" w:type="dxa"/>
            </w:tcMar>
            <w:vAlign w:val="center"/>
          </w:tcPr>
          <w:p w14:paraId="52E3C57E" w14:textId="3D3962C3" w:rsidR="00937251" w:rsidRDefault="000751CC">
            <w:pPr>
              <w:rPr>
                <w:rFonts w:hint="eastAsia"/>
              </w:rPr>
            </w:pPr>
            <w:r>
              <w:rPr>
                <w:color w:val="1F2937"/>
                <w:sz w:val="19"/>
              </w:rPr>
              <w:t>“”</w:t>
            </w:r>
          </w:p>
        </w:tc>
        <w:tc>
          <w:tcPr>
            <w:tcW w:w="3504" w:type="dxa"/>
            <w:tcMar>
              <w:top w:w="80" w:type="dxa"/>
              <w:left w:w="80" w:type="dxa"/>
              <w:bottom w:w="80" w:type="dxa"/>
              <w:right w:w="80" w:type="dxa"/>
            </w:tcMar>
            <w:vAlign w:val="center"/>
          </w:tcPr>
          <w:p w14:paraId="071C51DC" w14:textId="77777777" w:rsidR="00937251" w:rsidRDefault="00000000">
            <w:pPr>
              <w:rPr>
                <w:rFonts w:hint="eastAsia"/>
              </w:rPr>
            </w:pPr>
            <w:r>
              <w:rPr>
                <w:color w:val="1F2937"/>
                <w:sz w:val="19"/>
              </w:rPr>
              <w:t>Users, roles, permissions, sessions</w:t>
            </w:r>
          </w:p>
        </w:tc>
      </w:tr>
      <w:tr w:rsidR="00937251" w14:paraId="767E79E0" w14:textId="77777777">
        <w:trPr>
          <w:jc w:val="center"/>
        </w:trPr>
        <w:tc>
          <w:tcPr>
            <w:tcW w:w="3504" w:type="dxa"/>
            <w:shd w:val="clear" w:color="auto" w:fill="ECFEFF"/>
            <w:tcMar>
              <w:top w:w="80" w:type="dxa"/>
              <w:left w:w="80" w:type="dxa"/>
              <w:bottom w:w="80" w:type="dxa"/>
              <w:right w:w="80" w:type="dxa"/>
            </w:tcMar>
            <w:vAlign w:val="center"/>
          </w:tcPr>
          <w:p w14:paraId="3100917E" w14:textId="77777777" w:rsidR="00937251" w:rsidRDefault="00000000">
            <w:pPr>
              <w:rPr>
                <w:rFonts w:hint="eastAsia"/>
              </w:rPr>
            </w:pPr>
            <w:r>
              <w:rPr>
                <w:b/>
                <w:color w:val="0F172A"/>
                <w:sz w:val="19"/>
              </w:rPr>
              <w:t>Analytics Tables</w:t>
            </w:r>
          </w:p>
        </w:tc>
        <w:tc>
          <w:tcPr>
            <w:tcW w:w="3504" w:type="dxa"/>
            <w:tcMar>
              <w:top w:w="80" w:type="dxa"/>
              <w:left w:w="80" w:type="dxa"/>
              <w:bottom w:w="80" w:type="dxa"/>
              <w:right w:w="80" w:type="dxa"/>
            </w:tcMar>
            <w:vAlign w:val="center"/>
          </w:tcPr>
          <w:p w14:paraId="7DDA50DB" w14:textId="4A1C2F9D" w:rsidR="00937251" w:rsidRDefault="000751CC">
            <w:pPr>
              <w:rPr>
                <w:rFonts w:hint="eastAsia"/>
              </w:rPr>
            </w:pPr>
            <w:r>
              <w:rPr>
                <w:color w:val="1F2937"/>
                <w:sz w:val="19"/>
              </w:rPr>
              <w:t>“”</w:t>
            </w:r>
          </w:p>
        </w:tc>
        <w:tc>
          <w:tcPr>
            <w:tcW w:w="3504" w:type="dxa"/>
            <w:tcMar>
              <w:top w:w="80" w:type="dxa"/>
              <w:left w:w="80" w:type="dxa"/>
              <w:bottom w:w="80" w:type="dxa"/>
              <w:right w:w="80" w:type="dxa"/>
            </w:tcMar>
            <w:vAlign w:val="center"/>
          </w:tcPr>
          <w:p w14:paraId="3B5CE9B4" w14:textId="77777777" w:rsidR="00937251" w:rsidRDefault="00000000">
            <w:pPr>
              <w:rPr>
                <w:rFonts w:hint="eastAsia"/>
              </w:rPr>
            </w:pPr>
            <w:r>
              <w:rPr>
                <w:color w:val="1F2937"/>
                <w:sz w:val="19"/>
              </w:rPr>
              <w:t>Snapshots, metrics, and report aggregates</w:t>
            </w:r>
          </w:p>
        </w:tc>
      </w:tr>
    </w:tbl>
    <w:p w14:paraId="6D167E42" w14:textId="77777777" w:rsidR="00937251" w:rsidRDefault="00000000">
      <w:pPr>
        <w:pStyle w:val="Heading2"/>
      </w:pPr>
      <w:r>
        <w:rPr>
          <w:rFonts w:ascii="Aptos" w:hAnsi="Aptos"/>
          <w:color w:val="1D4ED8"/>
        </w:rPr>
        <w:t>6. DFD-Aligned Module Map</w:t>
      </w:r>
    </w:p>
    <w:tbl>
      <w:tblPr>
        <w:tblStyle w:val="TableGrid"/>
        <w:tblW w:w="0" w:type="auto"/>
        <w:jc w:val="center"/>
        <w:tblLook w:val="04A0" w:firstRow="1" w:lastRow="0" w:firstColumn="1" w:lastColumn="0" w:noHBand="0" w:noVBand="1"/>
      </w:tblPr>
      <w:tblGrid>
        <w:gridCol w:w="3504"/>
        <w:gridCol w:w="3504"/>
        <w:gridCol w:w="3504"/>
      </w:tblGrid>
      <w:tr w:rsidR="00937251" w14:paraId="4AE6C175" w14:textId="77777777">
        <w:trPr>
          <w:jc w:val="center"/>
        </w:trPr>
        <w:tc>
          <w:tcPr>
            <w:tcW w:w="3504" w:type="dxa"/>
            <w:shd w:val="clear" w:color="auto" w:fill="7C3AED"/>
            <w:tcMar>
              <w:top w:w="80" w:type="dxa"/>
              <w:left w:w="80" w:type="dxa"/>
              <w:bottom w:w="80" w:type="dxa"/>
              <w:right w:w="80" w:type="dxa"/>
            </w:tcMar>
            <w:vAlign w:val="center"/>
          </w:tcPr>
          <w:p w14:paraId="12F69BCC" w14:textId="77777777" w:rsidR="00937251" w:rsidRDefault="00000000">
            <w:pPr>
              <w:jc w:val="center"/>
              <w:rPr>
                <w:rFonts w:hint="eastAsia"/>
              </w:rPr>
            </w:pPr>
            <w:r>
              <w:rPr>
                <w:b/>
                <w:color w:val="FFFFFF"/>
                <w:sz w:val="20"/>
              </w:rPr>
              <w:t>DFD Process</w:t>
            </w:r>
          </w:p>
        </w:tc>
        <w:tc>
          <w:tcPr>
            <w:tcW w:w="3504" w:type="dxa"/>
            <w:shd w:val="clear" w:color="auto" w:fill="7C3AED"/>
            <w:tcMar>
              <w:top w:w="80" w:type="dxa"/>
              <w:left w:w="80" w:type="dxa"/>
              <w:bottom w:w="80" w:type="dxa"/>
              <w:right w:w="80" w:type="dxa"/>
            </w:tcMar>
            <w:vAlign w:val="center"/>
          </w:tcPr>
          <w:p w14:paraId="19C3914A" w14:textId="77777777" w:rsidR="00937251" w:rsidRDefault="00000000">
            <w:pPr>
              <w:jc w:val="center"/>
              <w:rPr>
                <w:rFonts w:hint="eastAsia"/>
              </w:rPr>
            </w:pPr>
            <w:r>
              <w:rPr>
                <w:b/>
                <w:color w:val="FFFFFF"/>
                <w:sz w:val="20"/>
              </w:rPr>
              <w:t>Team / Owner</w:t>
            </w:r>
          </w:p>
        </w:tc>
        <w:tc>
          <w:tcPr>
            <w:tcW w:w="3504" w:type="dxa"/>
            <w:shd w:val="clear" w:color="auto" w:fill="7C3AED"/>
            <w:tcMar>
              <w:top w:w="80" w:type="dxa"/>
              <w:left w:w="80" w:type="dxa"/>
              <w:bottom w:w="80" w:type="dxa"/>
              <w:right w:w="80" w:type="dxa"/>
            </w:tcMar>
            <w:vAlign w:val="center"/>
          </w:tcPr>
          <w:p w14:paraId="7EA995DA" w14:textId="77777777" w:rsidR="00937251" w:rsidRDefault="00000000">
            <w:pPr>
              <w:jc w:val="center"/>
              <w:rPr>
                <w:rFonts w:hint="eastAsia"/>
              </w:rPr>
            </w:pPr>
            <w:r>
              <w:rPr>
                <w:b/>
                <w:color w:val="FFFFFF"/>
                <w:sz w:val="20"/>
              </w:rPr>
              <w:t>Linked Data Store</w:t>
            </w:r>
          </w:p>
        </w:tc>
      </w:tr>
      <w:tr w:rsidR="00937251" w14:paraId="2E4FB44D" w14:textId="77777777">
        <w:trPr>
          <w:jc w:val="center"/>
        </w:trPr>
        <w:tc>
          <w:tcPr>
            <w:tcW w:w="3504" w:type="dxa"/>
            <w:shd w:val="clear" w:color="auto" w:fill="F5F3FF"/>
            <w:tcMar>
              <w:top w:w="80" w:type="dxa"/>
              <w:left w:w="80" w:type="dxa"/>
              <w:bottom w:w="80" w:type="dxa"/>
              <w:right w:w="80" w:type="dxa"/>
            </w:tcMar>
            <w:vAlign w:val="center"/>
          </w:tcPr>
          <w:p w14:paraId="119889B0" w14:textId="77777777" w:rsidR="00937251" w:rsidRDefault="00000000">
            <w:pPr>
              <w:rPr>
                <w:rFonts w:hint="eastAsia"/>
              </w:rPr>
            </w:pPr>
            <w:r>
              <w:rPr>
                <w:b/>
                <w:color w:val="111827"/>
                <w:sz w:val="18"/>
              </w:rPr>
              <w:t>2.1 Spend Analytics Engine</w:t>
            </w:r>
          </w:p>
        </w:tc>
        <w:tc>
          <w:tcPr>
            <w:tcW w:w="3504" w:type="dxa"/>
            <w:tcMar>
              <w:top w:w="80" w:type="dxa"/>
              <w:left w:w="80" w:type="dxa"/>
              <w:bottom w:w="80" w:type="dxa"/>
              <w:right w:w="80" w:type="dxa"/>
            </w:tcMar>
            <w:vAlign w:val="center"/>
          </w:tcPr>
          <w:p w14:paraId="23E6D2CC" w14:textId="77777777" w:rsidR="00937251" w:rsidRDefault="00000000">
            <w:pPr>
              <w:rPr>
                <w:rFonts w:hint="eastAsia"/>
              </w:rPr>
            </w:pPr>
            <w:r>
              <w:rPr>
                <w:color w:val="1F2937"/>
                <w:sz w:val="18"/>
              </w:rPr>
              <w:t>Aryaman Singh, Ishan, ansh</w:t>
            </w:r>
          </w:p>
        </w:tc>
        <w:tc>
          <w:tcPr>
            <w:tcW w:w="3504" w:type="dxa"/>
            <w:tcMar>
              <w:top w:w="80" w:type="dxa"/>
              <w:left w:w="80" w:type="dxa"/>
              <w:bottom w:w="80" w:type="dxa"/>
              <w:right w:w="80" w:type="dxa"/>
            </w:tcMar>
            <w:vAlign w:val="center"/>
          </w:tcPr>
          <w:p w14:paraId="693195E0" w14:textId="77777777" w:rsidR="00937251" w:rsidRDefault="00000000">
            <w:pPr>
              <w:rPr>
                <w:rFonts w:hint="eastAsia"/>
              </w:rPr>
            </w:pPr>
            <w:r>
              <w:rPr>
                <w:color w:val="1F2937"/>
                <w:sz w:val="18"/>
              </w:rPr>
              <w:t>Analytics snapshots / purchase orders</w:t>
            </w:r>
          </w:p>
        </w:tc>
      </w:tr>
      <w:tr w:rsidR="00937251" w14:paraId="1531FF04" w14:textId="77777777">
        <w:trPr>
          <w:jc w:val="center"/>
        </w:trPr>
        <w:tc>
          <w:tcPr>
            <w:tcW w:w="3504" w:type="dxa"/>
            <w:shd w:val="clear" w:color="auto" w:fill="F5F3FF"/>
            <w:tcMar>
              <w:top w:w="80" w:type="dxa"/>
              <w:left w:w="80" w:type="dxa"/>
              <w:bottom w:w="80" w:type="dxa"/>
              <w:right w:w="80" w:type="dxa"/>
            </w:tcMar>
            <w:vAlign w:val="center"/>
          </w:tcPr>
          <w:p w14:paraId="42C4C677" w14:textId="77777777" w:rsidR="00937251" w:rsidRDefault="00000000">
            <w:pPr>
              <w:rPr>
                <w:rFonts w:hint="eastAsia"/>
              </w:rPr>
            </w:pPr>
            <w:r>
              <w:rPr>
                <w:b/>
                <w:color w:val="111827"/>
                <w:sz w:val="18"/>
              </w:rPr>
              <w:t>2.2 RFQ Management</w:t>
            </w:r>
          </w:p>
        </w:tc>
        <w:tc>
          <w:tcPr>
            <w:tcW w:w="3504" w:type="dxa"/>
            <w:tcMar>
              <w:top w:w="80" w:type="dxa"/>
              <w:left w:w="80" w:type="dxa"/>
              <w:bottom w:w="80" w:type="dxa"/>
              <w:right w:w="80" w:type="dxa"/>
            </w:tcMar>
            <w:vAlign w:val="center"/>
          </w:tcPr>
          <w:p w14:paraId="11FE8A91" w14:textId="77777777" w:rsidR="00937251" w:rsidRDefault="00000000">
            <w:pPr>
              <w:rPr>
                <w:rFonts w:hint="eastAsia"/>
              </w:rPr>
            </w:pPr>
            <w:r>
              <w:rPr>
                <w:color w:val="1F2937"/>
                <w:sz w:val="18"/>
              </w:rPr>
              <w:t>Anmol Kumar</w:t>
            </w:r>
          </w:p>
        </w:tc>
        <w:tc>
          <w:tcPr>
            <w:tcW w:w="3504" w:type="dxa"/>
            <w:tcMar>
              <w:top w:w="80" w:type="dxa"/>
              <w:left w:w="80" w:type="dxa"/>
              <w:bottom w:w="80" w:type="dxa"/>
              <w:right w:w="80" w:type="dxa"/>
            </w:tcMar>
            <w:vAlign w:val="center"/>
          </w:tcPr>
          <w:p w14:paraId="6D168D27" w14:textId="77777777" w:rsidR="00937251" w:rsidRDefault="00000000">
            <w:pPr>
              <w:rPr>
                <w:rFonts w:hint="eastAsia"/>
              </w:rPr>
            </w:pPr>
            <w:r>
              <w:rPr>
                <w:color w:val="1F2937"/>
                <w:sz w:val="18"/>
              </w:rPr>
              <w:t>RFQs, invitations, and RFQ items</w:t>
            </w:r>
          </w:p>
        </w:tc>
      </w:tr>
      <w:tr w:rsidR="00937251" w14:paraId="053C3943" w14:textId="77777777">
        <w:trPr>
          <w:jc w:val="center"/>
        </w:trPr>
        <w:tc>
          <w:tcPr>
            <w:tcW w:w="3504" w:type="dxa"/>
            <w:shd w:val="clear" w:color="auto" w:fill="F5F3FF"/>
            <w:tcMar>
              <w:top w:w="80" w:type="dxa"/>
              <w:left w:w="80" w:type="dxa"/>
              <w:bottom w:w="80" w:type="dxa"/>
              <w:right w:w="80" w:type="dxa"/>
            </w:tcMar>
            <w:vAlign w:val="center"/>
          </w:tcPr>
          <w:p w14:paraId="3A10FB05" w14:textId="77777777" w:rsidR="00937251" w:rsidRDefault="00000000">
            <w:pPr>
              <w:rPr>
                <w:rFonts w:hint="eastAsia"/>
              </w:rPr>
            </w:pPr>
            <w:r>
              <w:rPr>
                <w:b/>
                <w:color w:val="111827"/>
                <w:sz w:val="18"/>
              </w:rPr>
              <w:t>2.3 Bid Evaluation Engine</w:t>
            </w:r>
          </w:p>
        </w:tc>
        <w:tc>
          <w:tcPr>
            <w:tcW w:w="3504" w:type="dxa"/>
            <w:tcMar>
              <w:top w:w="80" w:type="dxa"/>
              <w:left w:w="80" w:type="dxa"/>
              <w:bottom w:w="80" w:type="dxa"/>
              <w:right w:w="80" w:type="dxa"/>
            </w:tcMar>
            <w:vAlign w:val="center"/>
          </w:tcPr>
          <w:p w14:paraId="387ABBFE" w14:textId="77777777" w:rsidR="00937251" w:rsidRDefault="00000000">
            <w:pPr>
              <w:rPr>
                <w:rFonts w:hint="eastAsia"/>
              </w:rPr>
            </w:pPr>
            <w:r>
              <w:rPr>
                <w:color w:val="1F2937"/>
                <w:sz w:val="18"/>
              </w:rPr>
              <w:t>Asmit, Anjali Kumari</w:t>
            </w:r>
          </w:p>
        </w:tc>
        <w:tc>
          <w:tcPr>
            <w:tcW w:w="3504" w:type="dxa"/>
            <w:tcMar>
              <w:top w:w="80" w:type="dxa"/>
              <w:left w:w="80" w:type="dxa"/>
              <w:bottom w:w="80" w:type="dxa"/>
              <w:right w:w="80" w:type="dxa"/>
            </w:tcMar>
            <w:vAlign w:val="center"/>
          </w:tcPr>
          <w:p w14:paraId="578ADC8F" w14:textId="77777777" w:rsidR="00937251" w:rsidRDefault="00000000">
            <w:pPr>
              <w:rPr>
                <w:rFonts w:hint="eastAsia"/>
              </w:rPr>
            </w:pPr>
            <w:r>
              <w:rPr>
                <w:color w:val="1F2937"/>
                <w:sz w:val="18"/>
              </w:rPr>
              <w:t>Bids, evaluations, and awards</w:t>
            </w:r>
          </w:p>
        </w:tc>
      </w:tr>
      <w:tr w:rsidR="00937251" w14:paraId="5174065D" w14:textId="77777777">
        <w:trPr>
          <w:jc w:val="center"/>
        </w:trPr>
        <w:tc>
          <w:tcPr>
            <w:tcW w:w="3504" w:type="dxa"/>
            <w:shd w:val="clear" w:color="auto" w:fill="F5F3FF"/>
            <w:tcMar>
              <w:top w:w="80" w:type="dxa"/>
              <w:left w:w="80" w:type="dxa"/>
              <w:bottom w:w="80" w:type="dxa"/>
              <w:right w:w="80" w:type="dxa"/>
            </w:tcMar>
            <w:vAlign w:val="center"/>
          </w:tcPr>
          <w:p w14:paraId="726D749C" w14:textId="77777777" w:rsidR="00937251" w:rsidRDefault="00000000">
            <w:pPr>
              <w:rPr>
                <w:rFonts w:hint="eastAsia"/>
              </w:rPr>
            </w:pPr>
            <w:r>
              <w:rPr>
                <w:b/>
                <w:color w:val="111827"/>
                <w:sz w:val="18"/>
              </w:rPr>
              <w:t>2.4 Purchase Order Manager</w:t>
            </w:r>
          </w:p>
        </w:tc>
        <w:tc>
          <w:tcPr>
            <w:tcW w:w="3504" w:type="dxa"/>
            <w:tcMar>
              <w:top w:w="80" w:type="dxa"/>
              <w:left w:w="80" w:type="dxa"/>
              <w:bottom w:w="80" w:type="dxa"/>
              <w:right w:w="80" w:type="dxa"/>
            </w:tcMar>
            <w:vAlign w:val="center"/>
          </w:tcPr>
          <w:p w14:paraId="6C1F8A7E" w14:textId="77777777" w:rsidR="00937251" w:rsidRDefault="00000000">
            <w:pPr>
              <w:rPr>
                <w:rFonts w:hint="eastAsia"/>
              </w:rPr>
            </w:pPr>
            <w:r>
              <w:rPr>
                <w:color w:val="1F2937"/>
                <w:sz w:val="18"/>
              </w:rPr>
              <w:t>Backend procurement contributors</w:t>
            </w:r>
          </w:p>
        </w:tc>
        <w:tc>
          <w:tcPr>
            <w:tcW w:w="3504" w:type="dxa"/>
            <w:tcMar>
              <w:top w:w="80" w:type="dxa"/>
              <w:left w:w="80" w:type="dxa"/>
              <w:bottom w:w="80" w:type="dxa"/>
              <w:right w:w="80" w:type="dxa"/>
            </w:tcMar>
            <w:vAlign w:val="center"/>
          </w:tcPr>
          <w:p w14:paraId="1110ED80" w14:textId="77777777" w:rsidR="00937251" w:rsidRDefault="00000000">
            <w:pPr>
              <w:rPr>
                <w:rFonts w:hint="eastAsia"/>
              </w:rPr>
            </w:pPr>
            <w:r>
              <w:rPr>
                <w:color w:val="1F2937"/>
                <w:sz w:val="18"/>
              </w:rPr>
              <w:t>Purchase orders, approvals, shipments</w:t>
            </w:r>
          </w:p>
        </w:tc>
      </w:tr>
      <w:tr w:rsidR="00937251" w14:paraId="05C18AC3" w14:textId="77777777">
        <w:trPr>
          <w:jc w:val="center"/>
        </w:trPr>
        <w:tc>
          <w:tcPr>
            <w:tcW w:w="3504" w:type="dxa"/>
            <w:shd w:val="clear" w:color="auto" w:fill="F5F3FF"/>
            <w:tcMar>
              <w:top w:w="80" w:type="dxa"/>
              <w:left w:w="80" w:type="dxa"/>
              <w:bottom w:w="80" w:type="dxa"/>
              <w:right w:w="80" w:type="dxa"/>
            </w:tcMar>
            <w:vAlign w:val="center"/>
          </w:tcPr>
          <w:p w14:paraId="6B2506D5" w14:textId="77777777" w:rsidR="00937251" w:rsidRDefault="00000000">
            <w:pPr>
              <w:rPr>
                <w:rFonts w:hint="eastAsia"/>
              </w:rPr>
            </w:pPr>
            <w:r>
              <w:rPr>
                <w:b/>
                <w:color w:val="111827"/>
                <w:sz w:val="18"/>
              </w:rPr>
              <w:t>2.5 Supplier Management</w:t>
            </w:r>
          </w:p>
        </w:tc>
        <w:tc>
          <w:tcPr>
            <w:tcW w:w="3504" w:type="dxa"/>
            <w:tcMar>
              <w:top w:w="80" w:type="dxa"/>
              <w:left w:w="80" w:type="dxa"/>
              <w:bottom w:w="80" w:type="dxa"/>
              <w:right w:w="80" w:type="dxa"/>
            </w:tcMar>
            <w:vAlign w:val="center"/>
          </w:tcPr>
          <w:p w14:paraId="06840C8C" w14:textId="77777777" w:rsidR="00937251" w:rsidRDefault="00000000">
            <w:pPr>
              <w:rPr>
                <w:rFonts w:hint="eastAsia"/>
              </w:rPr>
            </w:pPr>
            <w:r>
              <w:rPr>
                <w:color w:val="1F2937"/>
                <w:sz w:val="18"/>
              </w:rPr>
              <w:t>Aryaman Singh, Ishan, me</w:t>
            </w:r>
          </w:p>
        </w:tc>
        <w:tc>
          <w:tcPr>
            <w:tcW w:w="3504" w:type="dxa"/>
            <w:tcMar>
              <w:top w:w="80" w:type="dxa"/>
              <w:left w:w="80" w:type="dxa"/>
              <w:bottom w:w="80" w:type="dxa"/>
              <w:right w:w="80" w:type="dxa"/>
            </w:tcMar>
            <w:vAlign w:val="center"/>
          </w:tcPr>
          <w:p w14:paraId="12E21162" w14:textId="77777777" w:rsidR="00937251" w:rsidRDefault="00000000">
            <w:pPr>
              <w:rPr>
                <w:rFonts w:hint="eastAsia"/>
              </w:rPr>
            </w:pPr>
            <w:r>
              <w:rPr>
                <w:color w:val="1F2937"/>
                <w:sz w:val="18"/>
              </w:rPr>
              <w:t>Suppliers, profiles, compliance docs</w:t>
            </w:r>
          </w:p>
        </w:tc>
      </w:tr>
      <w:tr w:rsidR="00937251" w14:paraId="4A3CFF91" w14:textId="77777777">
        <w:trPr>
          <w:jc w:val="center"/>
        </w:trPr>
        <w:tc>
          <w:tcPr>
            <w:tcW w:w="3504" w:type="dxa"/>
            <w:shd w:val="clear" w:color="auto" w:fill="F5F3FF"/>
            <w:tcMar>
              <w:top w:w="80" w:type="dxa"/>
              <w:left w:w="80" w:type="dxa"/>
              <w:bottom w:w="80" w:type="dxa"/>
              <w:right w:w="80" w:type="dxa"/>
            </w:tcMar>
            <w:vAlign w:val="center"/>
          </w:tcPr>
          <w:p w14:paraId="6CF50A1E" w14:textId="77777777" w:rsidR="00937251" w:rsidRDefault="00000000">
            <w:pPr>
              <w:rPr>
                <w:rFonts w:hint="eastAsia"/>
              </w:rPr>
            </w:pPr>
            <w:r>
              <w:rPr>
                <w:b/>
                <w:color w:val="111827"/>
                <w:sz w:val="18"/>
              </w:rPr>
              <w:t>2.6 Goods Receiving &amp; Inspection</w:t>
            </w:r>
          </w:p>
        </w:tc>
        <w:tc>
          <w:tcPr>
            <w:tcW w:w="3504" w:type="dxa"/>
            <w:tcMar>
              <w:top w:w="80" w:type="dxa"/>
              <w:left w:w="80" w:type="dxa"/>
              <w:bottom w:w="80" w:type="dxa"/>
              <w:right w:w="80" w:type="dxa"/>
            </w:tcMar>
            <w:vAlign w:val="center"/>
          </w:tcPr>
          <w:p w14:paraId="0F921258" w14:textId="77777777" w:rsidR="00937251" w:rsidRDefault="00000000">
            <w:pPr>
              <w:rPr>
                <w:rFonts w:hint="eastAsia"/>
              </w:rPr>
            </w:pPr>
            <w:r>
              <w:rPr>
                <w:color w:val="1F2937"/>
                <w:sz w:val="18"/>
              </w:rPr>
              <w:t>Operations contributors</w:t>
            </w:r>
          </w:p>
        </w:tc>
        <w:tc>
          <w:tcPr>
            <w:tcW w:w="3504" w:type="dxa"/>
            <w:tcMar>
              <w:top w:w="80" w:type="dxa"/>
              <w:left w:w="80" w:type="dxa"/>
              <w:bottom w:w="80" w:type="dxa"/>
              <w:right w:w="80" w:type="dxa"/>
            </w:tcMar>
            <w:vAlign w:val="center"/>
          </w:tcPr>
          <w:p w14:paraId="71D66DBE" w14:textId="77777777" w:rsidR="00937251" w:rsidRDefault="00000000">
            <w:pPr>
              <w:rPr>
                <w:rFonts w:hint="eastAsia"/>
              </w:rPr>
            </w:pPr>
            <w:r>
              <w:rPr>
                <w:color w:val="1F2937"/>
                <w:sz w:val="18"/>
              </w:rPr>
              <w:t>Deliveries, receipts, QC records</w:t>
            </w:r>
          </w:p>
        </w:tc>
      </w:tr>
      <w:tr w:rsidR="00937251" w14:paraId="36ECAB93" w14:textId="77777777">
        <w:trPr>
          <w:jc w:val="center"/>
        </w:trPr>
        <w:tc>
          <w:tcPr>
            <w:tcW w:w="3504" w:type="dxa"/>
            <w:shd w:val="clear" w:color="auto" w:fill="F5F3FF"/>
            <w:tcMar>
              <w:top w:w="80" w:type="dxa"/>
              <w:left w:w="80" w:type="dxa"/>
              <w:bottom w:w="80" w:type="dxa"/>
              <w:right w:w="80" w:type="dxa"/>
            </w:tcMar>
            <w:vAlign w:val="center"/>
          </w:tcPr>
          <w:p w14:paraId="21254D19" w14:textId="77777777" w:rsidR="00937251" w:rsidRDefault="00000000">
            <w:pPr>
              <w:rPr>
                <w:rFonts w:hint="eastAsia"/>
              </w:rPr>
            </w:pPr>
            <w:r>
              <w:rPr>
                <w:b/>
                <w:color w:val="111827"/>
                <w:sz w:val="18"/>
              </w:rPr>
              <w:t>2.7 Audit &amp; Governance</w:t>
            </w:r>
          </w:p>
        </w:tc>
        <w:tc>
          <w:tcPr>
            <w:tcW w:w="3504" w:type="dxa"/>
            <w:tcMar>
              <w:top w:w="80" w:type="dxa"/>
              <w:left w:w="80" w:type="dxa"/>
              <w:bottom w:w="80" w:type="dxa"/>
              <w:right w:w="80" w:type="dxa"/>
            </w:tcMar>
            <w:vAlign w:val="center"/>
          </w:tcPr>
          <w:p w14:paraId="2F0B6F61" w14:textId="77777777" w:rsidR="00937251" w:rsidRDefault="00000000">
            <w:pPr>
              <w:rPr>
                <w:rFonts w:hint="eastAsia"/>
              </w:rPr>
            </w:pPr>
            <w:r>
              <w:rPr>
                <w:color w:val="1F2937"/>
                <w:sz w:val="18"/>
              </w:rPr>
              <w:t>Backend contributors</w:t>
            </w:r>
          </w:p>
        </w:tc>
        <w:tc>
          <w:tcPr>
            <w:tcW w:w="3504" w:type="dxa"/>
            <w:tcMar>
              <w:top w:w="80" w:type="dxa"/>
              <w:left w:w="80" w:type="dxa"/>
              <w:bottom w:w="80" w:type="dxa"/>
              <w:right w:w="80" w:type="dxa"/>
            </w:tcMar>
            <w:vAlign w:val="center"/>
          </w:tcPr>
          <w:p w14:paraId="64BCB806" w14:textId="77777777" w:rsidR="00937251" w:rsidRDefault="00000000">
            <w:pPr>
              <w:rPr>
                <w:rFonts w:hint="eastAsia"/>
              </w:rPr>
            </w:pPr>
            <w:r>
              <w:rPr>
                <w:color w:val="1F2937"/>
                <w:sz w:val="18"/>
              </w:rPr>
              <w:t>Audit logs, security logs, policies</w:t>
            </w:r>
          </w:p>
        </w:tc>
      </w:tr>
      <w:tr w:rsidR="00937251" w14:paraId="65C20116" w14:textId="77777777">
        <w:trPr>
          <w:jc w:val="center"/>
        </w:trPr>
        <w:tc>
          <w:tcPr>
            <w:tcW w:w="3504" w:type="dxa"/>
            <w:shd w:val="clear" w:color="auto" w:fill="F5F3FF"/>
            <w:tcMar>
              <w:top w:w="80" w:type="dxa"/>
              <w:left w:w="80" w:type="dxa"/>
              <w:bottom w:w="80" w:type="dxa"/>
              <w:right w:w="80" w:type="dxa"/>
            </w:tcMar>
            <w:vAlign w:val="center"/>
          </w:tcPr>
          <w:p w14:paraId="307F07BC" w14:textId="77777777" w:rsidR="00937251" w:rsidRDefault="00000000">
            <w:pPr>
              <w:rPr>
                <w:rFonts w:hint="eastAsia"/>
              </w:rPr>
            </w:pPr>
            <w:r>
              <w:rPr>
                <w:b/>
                <w:color w:val="111827"/>
                <w:sz w:val="18"/>
              </w:rPr>
              <w:t>2.8 User &amp; Role Manager</w:t>
            </w:r>
          </w:p>
        </w:tc>
        <w:tc>
          <w:tcPr>
            <w:tcW w:w="3504" w:type="dxa"/>
            <w:tcMar>
              <w:top w:w="80" w:type="dxa"/>
              <w:left w:w="80" w:type="dxa"/>
              <w:bottom w:w="80" w:type="dxa"/>
              <w:right w:w="80" w:type="dxa"/>
            </w:tcMar>
            <w:vAlign w:val="center"/>
          </w:tcPr>
          <w:p w14:paraId="14588F44" w14:textId="77777777" w:rsidR="00937251" w:rsidRDefault="00000000">
            <w:pPr>
              <w:rPr>
                <w:rFonts w:hint="eastAsia"/>
              </w:rPr>
            </w:pPr>
            <w:r>
              <w:rPr>
                <w:color w:val="1F2937"/>
                <w:sz w:val="18"/>
              </w:rPr>
              <w:t>Backend contributors</w:t>
            </w:r>
          </w:p>
        </w:tc>
        <w:tc>
          <w:tcPr>
            <w:tcW w:w="3504" w:type="dxa"/>
            <w:tcMar>
              <w:top w:w="80" w:type="dxa"/>
              <w:left w:w="80" w:type="dxa"/>
              <w:bottom w:w="80" w:type="dxa"/>
              <w:right w:w="80" w:type="dxa"/>
            </w:tcMar>
            <w:vAlign w:val="center"/>
          </w:tcPr>
          <w:p w14:paraId="247CE09F" w14:textId="77777777" w:rsidR="00937251" w:rsidRDefault="00000000">
            <w:pPr>
              <w:rPr>
                <w:rFonts w:hint="eastAsia"/>
              </w:rPr>
            </w:pPr>
            <w:r>
              <w:rPr>
                <w:color w:val="1F2937"/>
                <w:sz w:val="18"/>
              </w:rPr>
              <w:t>Users, roles, permissions, sessions</w:t>
            </w:r>
          </w:p>
        </w:tc>
      </w:tr>
      <w:tr w:rsidR="00937251" w14:paraId="648DE0CD" w14:textId="77777777">
        <w:trPr>
          <w:jc w:val="center"/>
        </w:trPr>
        <w:tc>
          <w:tcPr>
            <w:tcW w:w="3504" w:type="dxa"/>
            <w:shd w:val="clear" w:color="auto" w:fill="F5F3FF"/>
            <w:tcMar>
              <w:top w:w="80" w:type="dxa"/>
              <w:left w:w="80" w:type="dxa"/>
              <w:bottom w:w="80" w:type="dxa"/>
              <w:right w:w="80" w:type="dxa"/>
            </w:tcMar>
            <w:vAlign w:val="center"/>
          </w:tcPr>
          <w:p w14:paraId="5EB09437" w14:textId="77777777" w:rsidR="00937251" w:rsidRDefault="00000000">
            <w:pPr>
              <w:rPr>
                <w:rFonts w:hint="eastAsia"/>
              </w:rPr>
            </w:pPr>
            <w:r>
              <w:rPr>
                <w:b/>
                <w:color w:val="111827"/>
                <w:sz w:val="18"/>
              </w:rPr>
              <w:t>3.1 KPI Dashboard</w:t>
            </w:r>
          </w:p>
        </w:tc>
        <w:tc>
          <w:tcPr>
            <w:tcW w:w="3504" w:type="dxa"/>
            <w:tcMar>
              <w:top w:w="80" w:type="dxa"/>
              <w:left w:w="80" w:type="dxa"/>
              <w:bottom w:w="80" w:type="dxa"/>
              <w:right w:w="80" w:type="dxa"/>
            </w:tcMar>
            <w:vAlign w:val="center"/>
          </w:tcPr>
          <w:p w14:paraId="3732D90C" w14:textId="77777777" w:rsidR="00937251" w:rsidRDefault="00000000">
            <w:pPr>
              <w:rPr>
                <w:rFonts w:hint="eastAsia"/>
              </w:rPr>
            </w:pPr>
            <w:r>
              <w:rPr>
                <w:color w:val="1F2937"/>
                <w:sz w:val="18"/>
              </w:rPr>
              <w:t>Aryaman Singh, Ishan, ansh</w:t>
            </w:r>
          </w:p>
        </w:tc>
        <w:tc>
          <w:tcPr>
            <w:tcW w:w="3504" w:type="dxa"/>
            <w:tcMar>
              <w:top w:w="80" w:type="dxa"/>
              <w:left w:w="80" w:type="dxa"/>
              <w:bottom w:w="80" w:type="dxa"/>
              <w:right w:w="80" w:type="dxa"/>
            </w:tcMar>
            <w:vAlign w:val="center"/>
          </w:tcPr>
          <w:p w14:paraId="34BD7DBF" w14:textId="77777777" w:rsidR="00937251" w:rsidRDefault="00000000">
            <w:pPr>
              <w:rPr>
                <w:rFonts w:hint="eastAsia"/>
              </w:rPr>
            </w:pPr>
            <w:r>
              <w:rPr>
                <w:color w:val="1F2937"/>
                <w:sz w:val="18"/>
              </w:rPr>
              <w:t>Ratings, bids, deliveries</w:t>
            </w:r>
          </w:p>
        </w:tc>
      </w:tr>
      <w:tr w:rsidR="00937251" w14:paraId="247F5A0A" w14:textId="77777777">
        <w:trPr>
          <w:jc w:val="center"/>
        </w:trPr>
        <w:tc>
          <w:tcPr>
            <w:tcW w:w="3504" w:type="dxa"/>
            <w:shd w:val="clear" w:color="auto" w:fill="F5F3FF"/>
            <w:tcMar>
              <w:top w:w="80" w:type="dxa"/>
              <w:left w:w="80" w:type="dxa"/>
              <w:bottom w:w="80" w:type="dxa"/>
              <w:right w:w="80" w:type="dxa"/>
            </w:tcMar>
            <w:vAlign w:val="center"/>
          </w:tcPr>
          <w:p w14:paraId="31F5FF33" w14:textId="77777777" w:rsidR="00937251" w:rsidRDefault="00000000">
            <w:pPr>
              <w:rPr>
                <w:rFonts w:hint="eastAsia"/>
              </w:rPr>
            </w:pPr>
            <w:r>
              <w:rPr>
                <w:b/>
                <w:color w:val="111827"/>
                <w:sz w:val="18"/>
              </w:rPr>
              <w:t>3.2 RFQ Inbox</w:t>
            </w:r>
          </w:p>
        </w:tc>
        <w:tc>
          <w:tcPr>
            <w:tcW w:w="3504" w:type="dxa"/>
            <w:tcMar>
              <w:top w:w="80" w:type="dxa"/>
              <w:left w:w="80" w:type="dxa"/>
              <w:bottom w:w="80" w:type="dxa"/>
              <w:right w:w="80" w:type="dxa"/>
            </w:tcMar>
            <w:vAlign w:val="center"/>
          </w:tcPr>
          <w:p w14:paraId="454C227E" w14:textId="77777777" w:rsidR="00937251" w:rsidRDefault="00000000">
            <w:pPr>
              <w:rPr>
                <w:rFonts w:hint="eastAsia"/>
              </w:rPr>
            </w:pPr>
            <w:r>
              <w:rPr>
                <w:color w:val="1F2937"/>
                <w:sz w:val="18"/>
              </w:rPr>
              <w:t>Shubham</w:t>
            </w:r>
          </w:p>
        </w:tc>
        <w:tc>
          <w:tcPr>
            <w:tcW w:w="3504" w:type="dxa"/>
            <w:tcMar>
              <w:top w:w="80" w:type="dxa"/>
              <w:left w:w="80" w:type="dxa"/>
              <w:bottom w:w="80" w:type="dxa"/>
              <w:right w:w="80" w:type="dxa"/>
            </w:tcMar>
            <w:vAlign w:val="center"/>
          </w:tcPr>
          <w:p w14:paraId="14D402E2" w14:textId="77777777" w:rsidR="00937251" w:rsidRDefault="00000000">
            <w:pPr>
              <w:rPr>
                <w:rFonts w:hint="eastAsia"/>
              </w:rPr>
            </w:pPr>
            <w:r>
              <w:rPr>
                <w:color w:val="1F2937"/>
                <w:sz w:val="18"/>
              </w:rPr>
              <w:t>RFQs, invitations, saved RFQs</w:t>
            </w:r>
          </w:p>
        </w:tc>
      </w:tr>
      <w:tr w:rsidR="00937251" w14:paraId="3F6BECBE" w14:textId="77777777">
        <w:trPr>
          <w:jc w:val="center"/>
        </w:trPr>
        <w:tc>
          <w:tcPr>
            <w:tcW w:w="3504" w:type="dxa"/>
            <w:shd w:val="clear" w:color="auto" w:fill="F5F3FF"/>
            <w:tcMar>
              <w:top w:w="80" w:type="dxa"/>
              <w:left w:w="80" w:type="dxa"/>
              <w:bottom w:w="80" w:type="dxa"/>
              <w:right w:w="80" w:type="dxa"/>
            </w:tcMar>
            <w:vAlign w:val="center"/>
          </w:tcPr>
          <w:p w14:paraId="44AE057A" w14:textId="77777777" w:rsidR="00937251" w:rsidRDefault="00000000">
            <w:pPr>
              <w:rPr>
                <w:rFonts w:hint="eastAsia"/>
              </w:rPr>
            </w:pPr>
            <w:r>
              <w:rPr>
                <w:b/>
                <w:color w:val="111827"/>
                <w:sz w:val="18"/>
              </w:rPr>
              <w:t>3.3 Bid Management</w:t>
            </w:r>
          </w:p>
        </w:tc>
        <w:tc>
          <w:tcPr>
            <w:tcW w:w="3504" w:type="dxa"/>
            <w:tcMar>
              <w:top w:w="80" w:type="dxa"/>
              <w:left w:w="80" w:type="dxa"/>
              <w:bottom w:w="80" w:type="dxa"/>
              <w:right w:w="80" w:type="dxa"/>
            </w:tcMar>
            <w:vAlign w:val="center"/>
          </w:tcPr>
          <w:p w14:paraId="6314FCF9" w14:textId="77777777" w:rsidR="00937251" w:rsidRDefault="00000000">
            <w:pPr>
              <w:rPr>
                <w:rFonts w:hint="eastAsia"/>
              </w:rPr>
            </w:pPr>
            <w:r>
              <w:rPr>
                <w:color w:val="1F2937"/>
                <w:sz w:val="18"/>
              </w:rPr>
              <w:t>Asmit, Anjali Kumari</w:t>
            </w:r>
          </w:p>
        </w:tc>
        <w:tc>
          <w:tcPr>
            <w:tcW w:w="3504" w:type="dxa"/>
            <w:tcMar>
              <w:top w:w="80" w:type="dxa"/>
              <w:left w:w="80" w:type="dxa"/>
              <w:bottom w:w="80" w:type="dxa"/>
              <w:right w:w="80" w:type="dxa"/>
            </w:tcMar>
            <w:vAlign w:val="center"/>
          </w:tcPr>
          <w:p w14:paraId="3739CCA0" w14:textId="77777777" w:rsidR="00937251" w:rsidRDefault="00000000">
            <w:pPr>
              <w:rPr>
                <w:rFonts w:hint="eastAsia"/>
              </w:rPr>
            </w:pPr>
            <w:r>
              <w:rPr>
                <w:color w:val="1F2937"/>
                <w:sz w:val="18"/>
              </w:rPr>
              <w:t>Bids, negotiations, bid documents</w:t>
            </w:r>
          </w:p>
        </w:tc>
      </w:tr>
      <w:tr w:rsidR="00937251" w14:paraId="5A5B6B7B" w14:textId="77777777">
        <w:trPr>
          <w:jc w:val="center"/>
        </w:trPr>
        <w:tc>
          <w:tcPr>
            <w:tcW w:w="3504" w:type="dxa"/>
            <w:shd w:val="clear" w:color="auto" w:fill="F5F3FF"/>
            <w:tcMar>
              <w:top w:w="80" w:type="dxa"/>
              <w:left w:w="80" w:type="dxa"/>
              <w:bottom w:w="80" w:type="dxa"/>
              <w:right w:w="80" w:type="dxa"/>
            </w:tcMar>
            <w:vAlign w:val="center"/>
          </w:tcPr>
          <w:p w14:paraId="2A660DF7" w14:textId="77777777" w:rsidR="00937251" w:rsidRDefault="00000000">
            <w:pPr>
              <w:rPr>
                <w:rFonts w:hint="eastAsia"/>
              </w:rPr>
            </w:pPr>
            <w:r>
              <w:rPr>
                <w:b/>
                <w:color w:val="111827"/>
                <w:sz w:val="18"/>
              </w:rPr>
              <w:t>3.4 Orders &amp; Fulfillment</w:t>
            </w:r>
          </w:p>
        </w:tc>
        <w:tc>
          <w:tcPr>
            <w:tcW w:w="3504" w:type="dxa"/>
            <w:tcMar>
              <w:top w:w="80" w:type="dxa"/>
              <w:left w:w="80" w:type="dxa"/>
              <w:bottom w:w="80" w:type="dxa"/>
              <w:right w:w="80" w:type="dxa"/>
            </w:tcMar>
            <w:vAlign w:val="center"/>
          </w:tcPr>
          <w:p w14:paraId="28328783" w14:textId="77777777" w:rsidR="00937251" w:rsidRDefault="00000000">
            <w:pPr>
              <w:rPr>
                <w:rFonts w:hint="eastAsia"/>
              </w:rPr>
            </w:pPr>
            <w:r>
              <w:rPr>
                <w:color w:val="1F2937"/>
                <w:sz w:val="18"/>
              </w:rPr>
              <w:t>Operations contributors</w:t>
            </w:r>
          </w:p>
        </w:tc>
        <w:tc>
          <w:tcPr>
            <w:tcW w:w="3504" w:type="dxa"/>
            <w:tcMar>
              <w:top w:w="80" w:type="dxa"/>
              <w:left w:w="80" w:type="dxa"/>
              <w:bottom w:w="80" w:type="dxa"/>
              <w:right w:w="80" w:type="dxa"/>
            </w:tcMar>
            <w:vAlign w:val="center"/>
          </w:tcPr>
          <w:p w14:paraId="35856AB5" w14:textId="77777777" w:rsidR="00937251" w:rsidRDefault="00000000">
            <w:pPr>
              <w:rPr>
                <w:rFonts w:hint="eastAsia"/>
              </w:rPr>
            </w:pPr>
            <w:r>
              <w:rPr>
                <w:color w:val="1F2937"/>
                <w:sz w:val="18"/>
              </w:rPr>
              <w:t>Purchase orders, shipments, invoices</w:t>
            </w:r>
          </w:p>
        </w:tc>
      </w:tr>
      <w:tr w:rsidR="00937251" w14:paraId="21A98BD9" w14:textId="77777777">
        <w:trPr>
          <w:jc w:val="center"/>
        </w:trPr>
        <w:tc>
          <w:tcPr>
            <w:tcW w:w="3504" w:type="dxa"/>
            <w:shd w:val="clear" w:color="auto" w:fill="F5F3FF"/>
            <w:tcMar>
              <w:top w:w="80" w:type="dxa"/>
              <w:left w:w="80" w:type="dxa"/>
              <w:bottom w:w="80" w:type="dxa"/>
              <w:right w:w="80" w:type="dxa"/>
            </w:tcMar>
            <w:vAlign w:val="center"/>
          </w:tcPr>
          <w:p w14:paraId="003743B3" w14:textId="77777777" w:rsidR="00937251" w:rsidRDefault="00000000">
            <w:pPr>
              <w:rPr>
                <w:rFonts w:hint="eastAsia"/>
              </w:rPr>
            </w:pPr>
            <w:r>
              <w:rPr>
                <w:b/>
                <w:color w:val="111827"/>
                <w:sz w:val="18"/>
              </w:rPr>
              <w:t>3.5 Catalog &amp; Inventory Manager</w:t>
            </w:r>
          </w:p>
        </w:tc>
        <w:tc>
          <w:tcPr>
            <w:tcW w:w="3504" w:type="dxa"/>
            <w:tcMar>
              <w:top w:w="80" w:type="dxa"/>
              <w:left w:w="80" w:type="dxa"/>
              <w:bottom w:w="80" w:type="dxa"/>
              <w:right w:w="80" w:type="dxa"/>
            </w:tcMar>
            <w:vAlign w:val="center"/>
          </w:tcPr>
          <w:p w14:paraId="632CE0B9" w14:textId="77777777" w:rsidR="00937251" w:rsidRDefault="00000000">
            <w:pPr>
              <w:rPr>
                <w:rFonts w:hint="eastAsia"/>
              </w:rPr>
            </w:pPr>
            <w:r>
              <w:rPr>
                <w:color w:val="1F2937"/>
                <w:sz w:val="18"/>
              </w:rPr>
              <w:t>ritikmahato, Aryan Rajput, Sahil Mahato</w:t>
            </w:r>
          </w:p>
        </w:tc>
        <w:tc>
          <w:tcPr>
            <w:tcW w:w="3504" w:type="dxa"/>
            <w:tcMar>
              <w:top w:w="80" w:type="dxa"/>
              <w:left w:w="80" w:type="dxa"/>
              <w:bottom w:w="80" w:type="dxa"/>
              <w:right w:w="80" w:type="dxa"/>
            </w:tcMar>
            <w:vAlign w:val="center"/>
          </w:tcPr>
          <w:p w14:paraId="4BB609FA" w14:textId="77777777" w:rsidR="00937251" w:rsidRDefault="00000000">
            <w:pPr>
              <w:rPr>
                <w:rFonts w:hint="eastAsia"/>
              </w:rPr>
            </w:pPr>
            <w:r>
              <w:rPr>
                <w:color w:val="1F2937"/>
                <w:sz w:val="18"/>
              </w:rPr>
              <w:t>Products and inventory</w:t>
            </w:r>
          </w:p>
        </w:tc>
      </w:tr>
      <w:tr w:rsidR="00937251" w14:paraId="545055CB" w14:textId="77777777">
        <w:trPr>
          <w:jc w:val="center"/>
        </w:trPr>
        <w:tc>
          <w:tcPr>
            <w:tcW w:w="3504" w:type="dxa"/>
            <w:shd w:val="clear" w:color="auto" w:fill="F5F3FF"/>
            <w:tcMar>
              <w:top w:w="80" w:type="dxa"/>
              <w:left w:w="80" w:type="dxa"/>
              <w:bottom w:w="80" w:type="dxa"/>
              <w:right w:w="80" w:type="dxa"/>
            </w:tcMar>
            <w:vAlign w:val="center"/>
          </w:tcPr>
          <w:p w14:paraId="0066B703" w14:textId="77777777" w:rsidR="00937251" w:rsidRDefault="00000000">
            <w:pPr>
              <w:rPr>
                <w:rFonts w:hint="eastAsia"/>
              </w:rPr>
            </w:pPr>
            <w:r>
              <w:rPr>
                <w:b/>
                <w:color w:val="111827"/>
                <w:sz w:val="18"/>
              </w:rPr>
              <w:t>3.6 Workspace Feed</w:t>
            </w:r>
          </w:p>
        </w:tc>
        <w:tc>
          <w:tcPr>
            <w:tcW w:w="3504" w:type="dxa"/>
            <w:tcMar>
              <w:top w:w="80" w:type="dxa"/>
              <w:left w:w="80" w:type="dxa"/>
              <w:bottom w:w="80" w:type="dxa"/>
              <w:right w:w="80" w:type="dxa"/>
            </w:tcMar>
            <w:vAlign w:val="center"/>
          </w:tcPr>
          <w:p w14:paraId="7F87A3E3" w14:textId="77777777" w:rsidR="00937251" w:rsidRDefault="00000000">
            <w:pPr>
              <w:rPr>
                <w:rFonts w:hint="eastAsia"/>
              </w:rPr>
            </w:pPr>
            <w:r>
              <w:rPr>
                <w:color w:val="1F2937"/>
                <w:sz w:val="18"/>
              </w:rPr>
              <w:t>Supplier-side collaboration owner</w:t>
            </w:r>
          </w:p>
        </w:tc>
        <w:tc>
          <w:tcPr>
            <w:tcW w:w="3504" w:type="dxa"/>
            <w:tcMar>
              <w:top w:w="80" w:type="dxa"/>
              <w:left w:w="80" w:type="dxa"/>
              <w:bottom w:w="80" w:type="dxa"/>
              <w:right w:w="80" w:type="dxa"/>
            </w:tcMar>
            <w:vAlign w:val="center"/>
          </w:tcPr>
          <w:p w14:paraId="11A72558" w14:textId="77777777" w:rsidR="00937251" w:rsidRDefault="00000000">
            <w:pPr>
              <w:rPr>
                <w:rFonts w:hint="eastAsia"/>
              </w:rPr>
            </w:pPr>
            <w:r>
              <w:rPr>
                <w:color w:val="1F2937"/>
                <w:sz w:val="18"/>
              </w:rPr>
              <w:t>Activity logs and messages</w:t>
            </w:r>
          </w:p>
        </w:tc>
      </w:tr>
      <w:tr w:rsidR="00937251" w14:paraId="36724269" w14:textId="77777777">
        <w:trPr>
          <w:jc w:val="center"/>
        </w:trPr>
        <w:tc>
          <w:tcPr>
            <w:tcW w:w="3504" w:type="dxa"/>
            <w:shd w:val="clear" w:color="auto" w:fill="F5F3FF"/>
            <w:tcMar>
              <w:top w:w="80" w:type="dxa"/>
              <w:left w:w="80" w:type="dxa"/>
              <w:bottom w:w="80" w:type="dxa"/>
              <w:right w:w="80" w:type="dxa"/>
            </w:tcMar>
            <w:vAlign w:val="center"/>
          </w:tcPr>
          <w:p w14:paraId="28F828C3" w14:textId="77777777" w:rsidR="00937251" w:rsidRDefault="00000000">
            <w:pPr>
              <w:rPr>
                <w:rFonts w:hint="eastAsia"/>
              </w:rPr>
            </w:pPr>
            <w:r>
              <w:rPr>
                <w:b/>
                <w:color w:val="111827"/>
                <w:sz w:val="18"/>
              </w:rPr>
              <w:t>3.7 Notification Center</w:t>
            </w:r>
          </w:p>
        </w:tc>
        <w:tc>
          <w:tcPr>
            <w:tcW w:w="3504" w:type="dxa"/>
            <w:tcMar>
              <w:top w:w="80" w:type="dxa"/>
              <w:left w:w="80" w:type="dxa"/>
              <w:bottom w:w="80" w:type="dxa"/>
              <w:right w:w="80" w:type="dxa"/>
            </w:tcMar>
            <w:vAlign w:val="center"/>
          </w:tcPr>
          <w:p w14:paraId="5340766A" w14:textId="77777777" w:rsidR="00937251" w:rsidRDefault="00000000">
            <w:pPr>
              <w:rPr>
                <w:rFonts w:hint="eastAsia"/>
              </w:rPr>
            </w:pPr>
            <w:r>
              <w:rPr>
                <w:color w:val="1F2937"/>
                <w:sz w:val="18"/>
              </w:rPr>
              <w:t>Shared platform module</w:t>
            </w:r>
          </w:p>
        </w:tc>
        <w:tc>
          <w:tcPr>
            <w:tcW w:w="3504" w:type="dxa"/>
            <w:tcMar>
              <w:top w:w="80" w:type="dxa"/>
              <w:left w:w="80" w:type="dxa"/>
              <w:bottom w:w="80" w:type="dxa"/>
              <w:right w:w="80" w:type="dxa"/>
            </w:tcMar>
            <w:vAlign w:val="center"/>
          </w:tcPr>
          <w:p w14:paraId="6B0B9579" w14:textId="77777777" w:rsidR="00937251" w:rsidRDefault="00000000">
            <w:pPr>
              <w:rPr>
                <w:rFonts w:hint="eastAsia"/>
              </w:rPr>
            </w:pPr>
            <w:r>
              <w:rPr>
                <w:color w:val="1F2937"/>
                <w:sz w:val="18"/>
              </w:rPr>
              <w:t>Notifications and alert settings</w:t>
            </w:r>
          </w:p>
        </w:tc>
      </w:tr>
    </w:tbl>
    <w:p w14:paraId="586A8EEF" w14:textId="77777777" w:rsidR="00937251" w:rsidRDefault="00000000">
      <w:pPr>
        <w:pStyle w:val="Heading2"/>
      </w:pPr>
      <w:r>
        <w:rPr>
          <w:rFonts w:ascii="Aptos" w:hAnsi="Aptos"/>
          <w:color w:val="1D4ED8"/>
        </w:rPr>
        <w:t>7. Final Notes</w:t>
      </w:r>
    </w:p>
    <w:p w14:paraId="0AFA4A08" w14:textId="77777777" w:rsidR="00937251" w:rsidRDefault="00000000">
      <w:pPr>
        <w:rPr>
          <w:rFonts w:hint="eastAsia"/>
        </w:rPr>
      </w:pPr>
      <w:r>
        <w:t>This distribution keeps the project practical and aligned with the updated dashboard and DFD. The database ownership is explicitly separated so Aryaman Singh and Devanshi can handle schema design and relational integrity, while the rest of the team can focus on frontend modules, API integration, and workflow logic.</w:t>
      </w:r>
    </w:p>
    <w:sectPr w:rsidR="00937251"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830304">
    <w:abstractNumId w:val="8"/>
  </w:num>
  <w:num w:numId="2" w16cid:durableId="191959027">
    <w:abstractNumId w:val="6"/>
  </w:num>
  <w:num w:numId="3" w16cid:durableId="1067994509">
    <w:abstractNumId w:val="5"/>
  </w:num>
  <w:num w:numId="4" w16cid:durableId="339115641">
    <w:abstractNumId w:val="4"/>
  </w:num>
  <w:num w:numId="5" w16cid:durableId="1776053059">
    <w:abstractNumId w:val="7"/>
  </w:num>
  <w:num w:numId="6" w16cid:durableId="145635087">
    <w:abstractNumId w:val="3"/>
  </w:num>
  <w:num w:numId="7" w16cid:durableId="2077126367">
    <w:abstractNumId w:val="2"/>
  </w:num>
  <w:num w:numId="8" w16cid:durableId="1447114549">
    <w:abstractNumId w:val="1"/>
  </w:num>
  <w:num w:numId="9" w16cid:durableId="134836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1CC"/>
    <w:rsid w:val="0015074B"/>
    <w:rsid w:val="00202B5C"/>
    <w:rsid w:val="0029639D"/>
    <w:rsid w:val="00326F90"/>
    <w:rsid w:val="006F2E9D"/>
    <w:rsid w:val="009372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A89C"/>
  <w14:defaultImageDpi w14:val="300"/>
  <w15:docId w15:val="{13E44CDA-F2BB-4E29-9BD5-934CA15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G</cp:lastModifiedBy>
  <cp:revision>2</cp:revision>
  <dcterms:created xsi:type="dcterms:W3CDTF">2013-12-23T23:15:00Z</dcterms:created>
  <dcterms:modified xsi:type="dcterms:W3CDTF">2026-05-26T05:45:00Z</dcterms:modified>
  <cp:category/>
</cp:coreProperties>
</file>