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882B" w14:textId="77777777" w:rsidR="00A51BAE" w:rsidRDefault="00000000" w:rsidP="00961C96">
      <w:pPr>
        <w:pStyle w:val="Heading1"/>
        <w:numPr>
          <w:ilvl w:val="0"/>
          <w:numId w:val="0"/>
        </w:numPr>
        <w:ind w:left="360" w:hanging="360"/>
      </w:pPr>
      <w:bookmarkStart w:id="0" w:name="supplemental-tables-and-figures"/>
      <w:r>
        <w:t>Supplemental Tables and Figures</w:t>
      </w:r>
    </w:p>
    <w:p w14:paraId="1871B290" w14:textId="77777777" w:rsidR="00A51BAE" w:rsidRDefault="00000000" w:rsidP="00961C96">
      <w:pPr>
        <w:pStyle w:val="Heading2"/>
        <w:numPr>
          <w:ilvl w:val="0"/>
          <w:numId w:val="0"/>
        </w:numPr>
        <w:ind w:left="450" w:hanging="432"/>
      </w:pPr>
      <w:bookmarkStart w:id="1" w:name="X4ba7ccc905f65fc6307fb42a3e2851308f07f3a"/>
      <w:r>
        <w:t>Overview of species distribution modeling protocols</w:t>
      </w:r>
    </w:p>
    <w:p w14:paraId="5CDC0917" w14:textId="77777777" w:rsidR="00A51BAE" w:rsidRDefault="00000000">
      <w:pPr>
        <w:pStyle w:val="FirstParagraph"/>
      </w:pPr>
      <w:r>
        <w:t>Here we describe the SDMs produced herein following the Overview, Data, Model, Assessment, Prediction (ODMAP) protocol for species distribution models (</w:t>
      </w:r>
      <w:hyperlink w:anchor="ref-zurell2020StandardProtocolReporting">
        <w:r>
          <w:rPr>
            <w:rStyle w:val="Hyperlink"/>
          </w:rPr>
          <w:t>Zurell et al., 2020</w:t>
        </w:r>
      </w:hyperlink>
      <w:r>
        <w:t>). Here, we first provide the Overview for our modeling, while the remaining ODMAP sections are detailed in Table S1. The objectives of this modelling exercise are to (1) better explain the drivers of aspen’s distribution across the Southern Rocky Mountains, (2) map the area suitable for aspen, and (3) forecast the area suitable for aspen presence in the future under two different climate scenarios.</w:t>
      </w:r>
    </w:p>
    <w:p w14:paraId="00559BD7" w14:textId="2B292CB9" w:rsidR="00A51BAE" w:rsidRDefault="00000000">
      <w:pPr>
        <w:pStyle w:val="TableCaption"/>
      </w:pPr>
      <w:bookmarkStart w:id="2" w:name="tab:ODMAP"/>
      <w:bookmarkEnd w:id="2"/>
      <w:r>
        <w:t xml:space="preserve">Table </w:t>
      </w:r>
      <w:r w:rsidR="00961C96">
        <w:t>S</w:t>
      </w:r>
      <w:r>
        <w:t>1: ODMAP protocol information. Details on Data, Model, Assessment, Prediction. For Overview section, please refer to main text.</w:t>
      </w:r>
    </w:p>
    <w:tbl>
      <w:tblPr>
        <w:tblW w:w="0" w:type="pct"/>
        <w:jc w:val="center"/>
        <w:tblLook w:val="0420" w:firstRow="1" w:lastRow="0" w:firstColumn="0" w:lastColumn="0" w:noHBand="0" w:noVBand="1"/>
      </w:tblPr>
      <w:tblGrid>
        <w:gridCol w:w="1730"/>
        <w:gridCol w:w="8350"/>
      </w:tblGrid>
      <w:tr w:rsidR="00A51BAE" w14:paraId="09D2ACA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482A7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ODMAP element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92339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Contents</w:t>
            </w:r>
          </w:p>
        </w:tc>
      </w:tr>
      <w:tr w:rsidR="00A51BAE" w14:paraId="3C9342DD"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7743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Overview</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23620"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r>
      <w:tr w:rsidR="00A51BAE" w14:paraId="2675036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8FEE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Authorship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112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Authors: Sarah J. Hart, Asha Paudel, and Maxwell C. Cook</w:t>
            </w:r>
          </w:p>
        </w:tc>
      </w:tr>
      <w:tr w:rsidR="00A51BAE" w14:paraId="487E9DE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F68C4"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320D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Contact email: sarah.hart@colostate.edu</w:t>
            </w:r>
          </w:p>
        </w:tc>
      </w:tr>
      <w:tr w:rsidR="00A51BAE" w14:paraId="0FF49A5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CBF06"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918A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Title: Climate-driven decreases in aspen's distribution and opportunities for future expansion across the Southern Rocky Mountains</w:t>
            </w:r>
          </w:p>
        </w:tc>
      </w:tr>
      <w:tr w:rsidR="00A51BAE" w14:paraId="14FCCFD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1A7E4"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96B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DOI: 10.5061/dryad.t76hdr88v</w:t>
            </w:r>
          </w:p>
        </w:tc>
      </w:tr>
      <w:tr w:rsidR="00A51BAE" w14:paraId="5BFB606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FB8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Model objective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4EE6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Objective: Inference, Mapping, and Forecasting</w:t>
            </w:r>
          </w:p>
        </w:tc>
      </w:tr>
      <w:tr w:rsidR="00A51BAE" w14:paraId="791A6C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2278"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2C8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Target outputs: continuous occurrence probabilities, binary maps of potential presence, and maps of potential loss, gain, and stable habitat</w:t>
            </w:r>
          </w:p>
        </w:tc>
      </w:tr>
      <w:tr w:rsidR="00A51BAE" w14:paraId="0359E1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F9C4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Taxon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BA8D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Quaking aspen (Populus tremuloides)</w:t>
            </w:r>
          </w:p>
        </w:tc>
      </w:tr>
      <w:tr w:rsidR="00A51BAE" w14:paraId="2045FA8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D316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Location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D941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Southern Rocky Mountains, US</w:t>
            </w:r>
          </w:p>
        </w:tc>
      </w:tr>
      <w:tr w:rsidR="00A51BAE" w14:paraId="6EAC8D1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83F1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Scale of analysis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A3F5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Spatial extent (Lon/Lat): Longitude 103.86 </w:t>
            </w:r>
            <w:r>
              <w:rPr>
                <w:rFonts w:eastAsia="Helvetica" w:hAnsi="Helvetica" w:cs="Helvetica"/>
                <w:color w:val="000000"/>
              </w:rPr>
              <w:t>°</w:t>
            </w:r>
            <w:r>
              <w:rPr>
                <w:rFonts w:eastAsia="Helvetica" w:hAnsi="Helvetica" w:cs="Helvetica"/>
                <w:color w:val="000000"/>
              </w:rPr>
              <w:t xml:space="preserve"> W - 109.61 </w:t>
            </w:r>
            <w:r>
              <w:rPr>
                <w:rFonts w:eastAsia="Helvetica" w:hAnsi="Helvetica" w:cs="Helvetica"/>
                <w:color w:val="000000"/>
              </w:rPr>
              <w:t>°</w:t>
            </w:r>
            <w:r>
              <w:rPr>
                <w:rFonts w:eastAsia="Helvetica" w:hAnsi="Helvetica" w:cs="Helvetica"/>
                <w:color w:val="000000"/>
              </w:rPr>
              <w:t xml:space="preserve"> W, Latitude 35.28 </w:t>
            </w:r>
            <w:r>
              <w:rPr>
                <w:rFonts w:eastAsia="Helvetica" w:hAnsi="Helvetica" w:cs="Helvetica"/>
                <w:color w:val="000000"/>
              </w:rPr>
              <w:t>°</w:t>
            </w:r>
            <w:r>
              <w:rPr>
                <w:rFonts w:eastAsia="Helvetica" w:hAnsi="Helvetica" w:cs="Helvetica"/>
                <w:color w:val="000000"/>
              </w:rPr>
              <w:t xml:space="preserve"> N - 47.78 </w:t>
            </w:r>
            <w:r>
              <w:rPr>
                <w:rFonts w:eastAsia="Helvetica" w:hAnsi="Helvetica" w:cs="Helvetica"/>
                <w:color w:val="000000"/>
              </w:rPr>
              <w:t>°</w:t>
            </w:r>
            <w:r>
              <w:rPr>
                <w:rFonts w:eastAsia="Helvetica" w:hAnsi="Helvetica" w:cs="Helvetica"/>
                <w:color w:val="000000"/>
              </w:rPr>
              <w:t xml:space="preserve"> N</w:t>
            </w:r>
          </w:p>
        </w:tc>
      </w:tr>
      <w:tr w:rsidR="00A51BAE" w14:paraId="078360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ED805"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2181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Spatial resolution: 90 x 90 m</w:t>
            </w:r>
          </w:p>
        </w:tc>
      </w:tr>
      <w:tr w:rsidR="00A51BAE" w14:paraId="0A13FA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FE43F"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42F3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Temporal resolution and extent: We modelled the presence of aspen based on remotely sensed maps generated from imagery collected in ca. 2019 (Cook et al. 2024).</w:t>
            </w:r>
          </w:p>
        </w:tc>
      </w:tr>
      <w:tr w:rsidR="00A51BAE" w14:paraId="2B074FB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FEDC"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611D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Type of extent boundary: ecoregion (Southern Rocky Mountains)</w:t>
            </w:r>
          </w:p>
        </w:tc>
      </w:tr>
      <w:tr w:rsidR="00A51BAE" w14:paraId="72BAB3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A7E9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Biodiversity data overview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84A6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Observation type: remotely sensed</w:t>
            </w:r>
          </w:p>
        </w:tc>
      </w:tr>
      <w:tr w:rsidR="00A51BAE" w14:paraId="0091D06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E82EB"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17E2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Response type: presence/absence</w:t>
            </w:r>
          </w:p>
        </w:tc>
      </w:tr>
      <w:tr w:rsidR="00A51BAE" w14:paraId="342DDE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59DC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Type of predictors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3576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Climatic, topographic, edaphic</w:t>
            </w:r>
          </w:p>
        </w:tc>
      </w:tr>
      <w:tr w:rsidR="00A51BAE" w14:paraId="28D505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899F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Conceptual model / Hypotheses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735B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Based on previous studies, we tested climate, topography and edaphic factors as important environmental predictor variables for aspen presence in the Southern Rocky Mountains. For detailed hypotheses, see Table 1.</w:t>
            </w:r>
          </w:p>
        </w:tc>
      </w:tr>
      <w:tr w:rsidR="00A51BAE" w14:paraId="488676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6C4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Assumptions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C23C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We make the following key assumptions: </w:t>
            </w:r>
            <w:r>
              <w:rPr>
                <w:rFonts w:eastAsia="Helvetica" w:hAnsi="Helvetica" w:cs="Helvetica"/>
                <w:color w:val="000000"/>
              </w:rPr>
              <w:br/>
              <w:t xml:space="preserve">(1) aspen is at pseudo-equilibrium with the environment </w:t>
            </w:r>
            <w:r>
              <w:rPr>
                <w:rFonts w:eastAsia="Helvetica" w:hAnsi="Helvetica" w:cs="Helvetica"/>
                <w:color w:val="000000"/>
              </w:rPr>
              <w:br/>
              <w:t xml:space="preserve">(2) topography, climate, and soil conditions are the key drivers of aspen's distribution </w:t>
            </w:r>
            <w:r>
              <w:rPr>
                <w:rFonts w:eastAsia="Helvetica" w:hAnsi="Helvetica" w:cs="Helvetica"/>
                <w:color w:val="000000"/>
              </w:rPr>
              <w:br/>
              <w:t xml:space="preserve">(3) classification error (average F1-score of 0.91) in maps of aspen occurrence were negligible </w:t>
            </w:r>
            <w:r>
              <w:rPr>
                <w:rFonts w:eastAsia="Helvetica" w:hAnsi="Helvetica" w:cs="Helvetica"/>
                <w:color w:val="000000"/>
              </w:rPr>
              <w:br/>
              <w:t>(4) the relationship fit under current conditions apply to future climate conditions (i.e., no change in key limiting processes)</w:t>
            </w:r>
          </w:p>
        </w:tc>
      </w:tr>
      <w:tr w:rsidR="00A51BAE" w14:paraId="11DF23D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4062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SDM algorithms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C5B1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Algorithms: SDMs were fit using four different algorithms: generalized linear models (GLMs), generalized additive models (GAMs), regularized gradient boosted trees (RGBTs), and random forests (RFs).</w:t>
            </w:r>
          </w:p>
        </w:tc>
      </w:tr>
      <w:tr w:rsidR="00A51BAE" w14:paraId="2BB38D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E1E69"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163E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Model complexity: We chose different modelling parameters to optimize each statistical technique.</w:t>
            </w:r>
          </w:p>
        </w:tc>
      </w:tr>
      <w:tr w:rsidR="00A51BAE" w14:paraId="3F1547E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12AE8"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D64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Ensembles: We combined the four SDMs to generate an ensemble prediction</w:t>
            </w:r>
          </w:p>
        </w:tc>
      </w:tr>
      <w:tr w:rsidR="00A51BAE" w14:paraId="3DE08BA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388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Model workflow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CC9A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Prior to model building, all predictor variables were standardized. Model hyperparameters were then tuned using a spatial cross-validation approach, with the best parameters selected using the area under the receiver operating characteristic curve (AUC).</w:t>
            </w:r>
          </w:p>
        </w:tc>
      </w:tr>
      <w:tr w:rsidR="00A51BAE" w14:paraId="0E99A4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AF8F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Software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DC70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Software: All analyses were conducted using R version 4.3.1 (R Core Team 2023).</w:t>
            </w:r>
          </w:p>
        </w:tc>
      </w:tr>
      <w:tr w:rsidR="00A51BAE" w14:paraId="4F9D18B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64868"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4898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Code availability: http://datadryad.org/stash/share/gGubdiD6hCORznmbeHB6gkWoxodyj25Soa3s3yfOfHg</w:t>
            </w:r>
          </w:p>
        </w:tc>
      </w:tr>
      <w:tr w:rsidR="00A51BAE" w14:paraId="6AD6E72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B3845"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A839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Data availability: http://datadryad.org/stash/share/gGubdiD6hCORznmbeHB6gkWoxodyj25Soa3s3yfOfHg</w:t>
            </w:r>
          </w:p>
        </w:tc>
      </w:tr>
      <w:tr w:rsidR="00A51BAE" w14:paraId="0E97B0E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F4C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4E9BD"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r>
      <w:tr w:rsidR="00A51BAE" w14:paraId="501683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A856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Biodiversity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2F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Taxon names: Trembling aspen (Populus tremuloides)</w:t>
            </w:r>
          </w:p>
        </w:tc>
      </w:tr>
      <w:tr w:rsidR="00A51BAE" w14:paraId="1C4A910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BEFE"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D05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Taxonomic reference system: US Department of Agriculture (USDA) Plant List of Attributes, Names, Taxonomy, and Symbols (PLANTS) Database</w:t>
            </w:r>
          </w:p>
        </w:tc>
      </w:tr>
      <w:tr w:rsidR="00A51BAE" w14:paraId="23884CE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B1B00"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7BE3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Ecological level: population</w:t>
            </w:r>
          </w:p>
        </w:tc>
      </w:tr>
      <w:tr w:rsidR="00A51BAE" w14:paraId="28236B6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BBB86"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5C99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Data source: Aspen presence-absence data at 10x10 m spatial resolution were obtained from Cook et al. (2024).</w:t>
            </w:r>
          </w:p>
        </w:tc>
      </w:tr>
      <w:tr w:rsidR="00A51BAE" w14:paraId="748EE32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BA461"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E214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Sampling design: The aspen cover dataset represents an entire census for the Southern Rocky Mountains.</w:t>
            </w:r>
          </w:p>
        </w:tc>
      </w:tr>
      <w:tr w:rsidR="00A51BAE" w14:paraId="538DB6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C3006"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112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Sample size: The aspen dataset consists of 4,312,302,640 10 x 10 m cells, of which 117,140,964 recorded the presence of aspen.</w:t>
            </w:r>
          </w:p>
        </w:tc>
      </w:tr>
      <w:tr w:rsidR="00A51BAE" w14:paraId="49BDE9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986D8"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7002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Ecoregion mask: We clipped all data to the Southern Rocky Mountain Ecoregion using data from the EPA's (2013) Level III Ecoregions of the Conterminous United States product.</w:t>
            </w:r>
          </w:p>
        </w:tc>
      </w:tr>
      <w:tr w:rsidR="00A51BAE" w14:paraId="5F625C7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D682F"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2891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Scaling: We aggregated the aspen presence-absence data to a 90 x 90 m cell size.</w:t>
            </w:r>
          </w:p>
        </w:tc>
      </w:tr>
      <w:tr w:rsidR="00A51BAE" w14:paraId="47537D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35ADD"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1AB3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Data filtering:  NA</w:t>
            </w:r>
          </w:p>
        </w:tc>
      </w:tr>
      <w:tr w:rsidR="00A51BAE" w14:paraId="21CFB1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CF45B"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7414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Absence data: The Cook et al. (2024) map consists of both presence and absence data.</w:t>
            </w:r>
          </w:p>
        </w:tc>
      </w:tr>
      <w:tr w:rsidR="00A51BAE" w14:paraId="05BE23E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3E03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Data partitioning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DE7B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To reduce computation time, we randomly selected 10,000 cells for model building and 10,000 cells model testing. To reduce the potential effects of spatial autocorrelation, all sample points were separated by a distance of at least 1 km.</w:t>
            </w:r>
          </w:p>
        </w:tc>
      </w:tr>
      <w:tr w:rsidR="00A51BAE" w14:paraId="7C10A9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3398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Environmental data/predictor variables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2616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Predictor variables:  </w:t>
            </w:r>
            <w:r>
              <w:rPr>
                <w:rFonts w:eastAsia="Helvetica" w:hAnsi="Helvetica" w:cs="Helvetica"/>
                <w:color w:val="000000"/>
              </w:rPr>
              <w:br/>
              <w:t xml:space="preserve">(1) Topography: topographic position index, heat load index (HLI) </w:t>
            </w:r>
            <w:r>
              <w:rPr>
                <w:rFonts w:eastAsia="Helvetica" w:hAnsi="Helvetica" w:cs="Helvetica"/>
                <w:color w:val="000000"/>
              </w:rPr>
              <w:br/>
              <w:t xml:space="preserve">(2) Climate: We examined 34 biologically-relevancy climate variables, but ultimately limited our analyses to five climate variables (see Table 1) </w:t>
            </w:r>
            <w:r>
              <w:rPr>
                <w:rFonts w:eastAsia="Helvetica" w:hAnsi="Helvetica" w:cs="Helvetica"/>
                <w:color w:val="000000"/>
              </w:rPr>
              <w:br/>
              <w:t>(3) Soils: percent clay, percent soil organic matter, saturated water content</w:t>
            </w:r>
          </w:p>
        </w:tc>
      </w:tr>
      <w:tr w:rsidR="00A51BAE" w14:paraId="23B32D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24DBD"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D026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Data sources:  </w:t>
            </w:r>
            <w:r>
              <w:rPr>
                <w:rFonts w:eastAsia="Helvetica" w:hAnsi="Helvetica" w:cs="Helvetica"/>
                <w:color w:val="000000"/>
              </w:rPr>
              <w:br/>
              <w:t xml:space="preserve">(1) Topography: 3DEP DEM (USGS 2023). </w:t>
            </w:r>
            <w:r>
              <w:rPr>
                <w:rFonts w:eastAsia="Helvetica" w:hAnsi="Helvetica" w:cs="Helvetica"/>
                <w:color w:val="000000"/>
              </w:rPr>
              <w:br/>
              <w:t xml:space="preserve">(2) Climate: AdaptWest Project (2022) </w:t>
            </w:r>
            <w:r>
              <w:rPr>
                <w:rFonts w:eastAsia="Helvetica" w:hAnsi="Helvetica" w:cs="Helvetica"/>
                <w:color w:val="000000"/>
              </w:rPr>
              <w:br/>
              <w:t>(3) Soils:  POLARIS soil properties database (Cheney et al. 2019).</w:t>
            </w:r>
          </w:p>
        </w:tc>
      </w:tr>
      <w:tr w:rsidR="00A51BAE" w14:paraId="32ECB3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E98C"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8583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Spatial resolution and extent of raw data: All data were available for the entire study area. </w:t>
            </w:r>
            <w:r>
              <w:rPr>
                <w:rFonts w:eastAsia="Helvetica" w:hAnsi="Helvetica" w:cs="Helvetica"/>
                <w:color w:val="000000"/>
              </w:rPr>
              <w:br/>
              <w:t xml:space="preserve">(1) Topography: 30 m </w:t>
            </w:r>
            <w:r>
              <w:rPr>
                <w:rFonts w:eastAsia="Helvetica" w:hAnsi="Helvetica" w:cs="Helvetica"/>
                <w:color w:val="000000"/>
              </w:rPr>
              <w:br/>
              <w:t xml:space="preserve">(2) Climate: 1 km </w:t>
            </w:r>
            <w:r>
              <w:rPr>
                <w:rFonts w:eastAsia="Helvetica" w:hAnsi="Helvetica" w:cs="Helvetica"/>
                <w:color w:val="000000"/>
              </w:rPr>
              <w:br/>
              <w:t>(3) Soils: 30 m</w:t>
            </w:r>
          </w:p>
        </w:tc>
      </w:tr>
      <w:tr w:rsidR="00A51BAE" w14:paraId="0BFEA0E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F5C4A"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4697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Temporal resolution and extent of raw data:  </w:t>
            </w:r>
            <w:r>
              <w:rPr>
                <w:rFonts w:eastAsia="Helvetica" w:hAnsi="Helvetica" w:cs="Helvetica"/>
                <w:color w:val="000000"/>
              </w:rPr>
              <w:br/>
              <w:t xml:space="preserve">(1) Topography: raw topographic data were collected over the period 2009-2023 </w:t>
            </w:r>
            <w:r>
              <w:rPr>
                <w:rFonts w:eastAsia="Helvetica" w:hAnsi="Helvetica" w:cs="Helvetica"/>
                <w:color w:val="000000"/>
              </w:rPr>
              <w:br/>
              <w:t xml:space="preserve">(2) Climate: monthly and annual means for the periods 1981-2010, 2011-2040, 2041-2070, and 2071-2100  </w:t>
            </w:r>
            <w:r>
              <w:rPr>
                <w:rFonts w:eastAsia="Helvetica" w:hAnsi="Helvetica" w:cs="Helvetica"/>
                <w:color w:val="000000"/>
              </w:rPr>
              <w:br/>
              <w:t>(3) Soils: represent National Cooperative Soil Survey data collected over the 1899 to 2019 period</w:t>
            </w:r>
          </w:p>
        </w:tc>
      </w:tr>
      <w:tr w:rsidR="00A51BAE" w14:paraId="7E1175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F408A"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D5A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Geographic projection of raw data:  </w:t>
            </w:r>
            <w:r>
              <w:rPr>
                <w:rFonts w:eastAsia="Helvetica" w:hAnsi="Helvetica" w:cs="Helvetica"/>
                <w:color w:val="000000"/>
              </w:rPr>
              <w:br/>
              <w:t xml:space="preserve">(1) Topography: NAD83(HARN) / Conus Albers (EPSG:5071)  </w:t>
            </w:r>
            <w:r>
              <w:rPr>
                <w:rFonts w:eastAsia="Helvetica" w:hAnsi="Helvetica" w:cs="Helvetica"/>
                <w:color w:val="000000"/>
              </w:rPr>
              <w:br/>
              <w:t xml:space="preserve">(2) Climate: Lambert Azimuthal Equal Area (EPSG:9820) </w:t>
            </w:r>
            <w:r>
              <w:rPr>
                <w:rFonts w:eastAsia="Helvetica" w:hAnsi="Helvetica" w:cs="Helvetica"/>
                <w:color w:val="000000"/>
              </w:rPr>
              <w:br/>
              <w:t>(3) Soils: WGS 84 (EPSG:4326)</w:t>
            </w:r>
          </w:p>
        </w:tc>
      </w:tr>
      <w:tr w:rsidR="00A51BAE" w14:paraId="0901B49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4165E"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B009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Data processing: (1) Topography: We calculated the Heat Load Index (HLI) and topographic position index (TPI) using the spatialeco package (Evans and Murphy 2021). TPI was calculated using a 3 cell neighborhood  (i.e., 90 x 90 m) and a 15 cell neighborhood (i.e., 450 x 450 m). TPI and HLI datasets were then aggregated to 90 m using the mean value and reprojected to UTM Zone 13N.  </w:t>
            </w:r>
            <w:r>
              <w:rPr>
                <w:rFonts w:eastAsia="Helvetica" w:hAnsi="Helvetica" w:cs="Helvetica"/>
                <w:color w:val="000000"/>
              </w:rPr>
              <w:br/>
              <w:t xml:space="preserve">(2) Climate: We calculated ADI, GSP, PRATIO, and GSPDD5 following Rehfeldt </w:t>
            </w:r>
            <w:r>
              <w:rPr>
                <w:rFonts w:eastAsia="Helvetica" w:hAnsi="Helvetica" w:cs="Helvetica"/>
                <w:color w:val="000000"/>
              </w:rPr>
              <w:lastRenderedPageBreak/>
              <w:t xml:space="preserve">et al. (2009). All climate variables were then downscaled to 250 m resolution  using gradient and inverse distance squared (GIDS) interpolation and reprojected to UTM Zone 13N.  </w:t>
            </w:r>
            <w:r>
              <w:rPr>
                <w:rFonts w:eastAsia="Helvetica" w:hAnsi="Helvetica" w:cs="Helvetica"/>
                <w:color w:val="000000"/>
              </w:rPr>
              <w:br/>
              <w:t>(3) Soils: Soil data were aggregated to 90 m using the mean value and reprojected to UTM Zone 13N.</w:t>
            </w:r>
          </w:p>
        </w:tc>
      </w:tr>
      <w:tr w:rsidR="00A51BAE" w14:paraId="5B9E58F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9A64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lastRenderedPageBreak/>
              <w:t>Model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CA5B8"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r>
      <w:tr w:rsidR="00A51BAE" w14:paraId="74EB0B3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7BC6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Variable pre-selection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3F2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To avoid collinearity between climate predictors, we initially screened the 34 climatic variables at their original resolution (i.e. 1 x 1 km). To this end, we calculated pairwise correlation coefficients and when |r|&gt;0.75, we removed variables based on existing research (Table 5). Where evidence was similar, we used univariate random forest (RF) models to evaluate the potential explanatory power of each predictor.</w:t>
            </w:r>
          </w:p>
        </w:tc>
      </w:tr>
      <w:tr w:rsidR="00A51BAE" w14:paraId="203814A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B335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Multicollinearity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CBCE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Using the downscaled climate variables in combination with soil and topographic variables, we further reduced multicollinearity in our predictor dataset by calculating variable inflation factors (VIF) using the spatialRF package (Benito 2022). We then iteratively removed variables until VIF&lt;5 for all variables.</w:t>
            </w:r>
          </w:p>
        </w:tc>
      </w:tr>
      <w:tr w:rsidR="00A51BAE" w14:paraId="630BF96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E2F7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Model settings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0341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We fit generalized linear models (GLMs), generalized additive models (GAMS), and random forests (RFs), and regularized gradient boosted tree (RGBTs).  </w:t>
            </w:r>
            <w:r>
              <w:rPr>
                <w:rFonts w:eastAsia="Helvetica" w:hAnsi="Helvetica" w:cs="Helvetica"/>
                <w:color w:val="000000"/>
              </w:rPr>
              <w:br/>
              <w:t xml:space="preserve">(1) GLMs were constructed using a logit link function and a binomial error distribution. For all variables, we included both linear and quadratic effects. Models were fit using a Lasso regularization approach. The only hyperparameter we tuned was the lasso penalty factor. We did not explore any interaction terms. GLMs were fit using the glmnet package (Friedman et al., 2010). </w:t>
            </w:r>
            <w:r>
              <w:rPr>
                <w:rFonts w:eastAsia="Helvetica" w:hAnsi="Helvetica" w:cs="Helvetica"/>
                <w:color w:val="000000"/>
              </w:rPr>
              <w:br/>
              <w:t xml:space="preserve">(2) GAMs were constructed using a logit link function and a binomial error distribution and fit restricted maximum likelihood. For all variables, we used thin plate regression splines that included a penalty term that allowed the model coefficient to be shrunk to zero. We set the bias dimensions term (k) to the default value of 10 and confirmed an adequate degree of complexity using diagnostic functions from the R package mgcv (Wood 2011). The only hyperparameter we tuned was the penalty factor. We did not explore any interaction terms. GAMs were fit using the mgcv package (Wood 2011).  </w:t>
            </w:r>
            <w:r>
              <w:rPr>
                <w:rFonts w:eastAsia="Helvetica" w:hAnsi="Helvetica" w:cs="Helvetica"/>
                <w:color w:val="000000"/>
              </w:rPr>
              <w:br/>
              <w:t xml:space="preserve">(3) For the RF model, we tuned the minimum number of data points in a node that is required for the node to be split further and the number of variables to try at each split. RF models were fit using the R package ranger (Wright and Ziegler 2017). </w:t>
            </w:r>
            <w:r>
              <w:rPr>
                <w:rFonts w:eastAsia="Helvetica" w:hAnsi="Helvetica" w:cs="Helvetica"/>
                <w:color w:val="000000"/>
              </w:rPr>
              <w:br/>
              <w:t>(4) RGBT: For the RGBT model, we tuned the learning rate, number of variables to try at each split, proportion of the training dataset exposed to the fitting routine, the maximum depth of tree, minimum number of data points in a node required for the node to be split further, and the reduction in the loss function required to split further. RGBT were fit using the R package xgboost (Chen et al. 2023).</w:t>
            </w:r>
          </w:p>
        </w:tc>
      </w:tr>
      <w:tr w:rsidR="00A51BAE" w14:paraId="2BA76D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AC49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Model estimates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4EA8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Using the R package DALEX (Biecek 2018), we determined variable importance using a model-agnostic permutation-based approach. In this approach, each variable is randomized and then AUC statistic is compared with the AUC for the full model (where data has not been randomized). We evaluated the relationship between aspen </w:t>
            </w:r>
            <w:r>
              <w:rPr>
                <w:rFonts w:eastAsia="Helvetica" w:hAnsi="Helvetica" w:cs="Helvetica"/>
                <w:color w:val="000000"/>
              </w:rPr>
              <w:lastRenderedPageBreak/>
              <w:t>presence and each predictor variable using accumulated local effects (ALE) profiles, which were generated using the ALEPlot package (Aplet, 2018).</w:t>
            </w:r>
          </w:p>
        </w:tc>
      </w:tr>
      <w:tr w:rsidR="00A51BAE" w14:paraId="39B0BBD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9F4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lastRenderedPageBreak/>
              <w:t>Model averaging / Ensembles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071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We calculated a weighted probability of occurrence from all four SDMs. Weights assigned were based on the AUC statistic.</w:t>
            </w:r>
          </w:p>
        </w:tc>
      </w:tr>
      <w:tr w:rsidR="00A51BAE" w14:paraId="2128259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33A0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Non-independence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6730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We evaluated the potential effects of spatial autocorrelation on our models' predictive ability using a spatially clustered cross-validation approach using the R package spatialsample (Mahoney et al. 2023)</w:t>
            </w:r>
          </w:p>
        </w:tc>
      </w:tr>
      <w:tr w:rsidR="00A51BAE" w14:paraId="139B1DA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60AE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Threshold selection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D615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Binary predictions were derived by maximizing Youden's J statistic, which balances sensitivity and specificity (Youden 1950).</w:t>
            </w:r>
          </w:p>
        </w:tc>
      </w:tr>
      <w:tr w:rsidR="00A51BAE" w14:paraId="47E6D17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D05C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Assessment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37E09"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r>
      <w:tr w:rsidR="00A51BAE" w14:paraId="01B03DE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EDD4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Performance statistics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AFFB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We used the eight performance statistics to evaluate model fit: overall accuracy, F measure, kappa, precision, recall, AUC, sensitivity and specificity.</w:t>
            </w:r>
          </w:p>
        </w:tc>
      </w:tr>
      <w:tr w:rsidR="00A51BAE" w14:paraId="417321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2E85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Plausibility checks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8E26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We checked model plausibility by assessing accumulated local effects plots and examining spatial patterns.</w:t>
            </w:r>
          </w:p>
        </w:tc>
      </w:tr>
      <w:tr w:rsidR="00A51BAE" w14:paraId="0E553E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064A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Prediction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306A"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r>
      <w:tr w:rsidR="00A51BAE" w14:paraId="61109B7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F454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Prediction output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659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For further analyses, we used continuous predictions of occurrence probability, as well as predicted presence-absence.</w:t>
            </w:r>
          </w:p>
        </w:tc>
      </w:tr>
      <w:tr w:rsidR="00A51BAE" w14:paraId="721A949A"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29DC6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Uncertainty quantification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F86A8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We account for algorithmic uncertainty by applying an ensemble approach averaging over four different SDM algorithms. We account for uncertainty in future projections of climate by examining two different scenarios (SSP2-4.5 and SSP5-8.5) and using an ensemble forecast of future climate generated from 8 AOGCMs previously identified to be appropriate for regional climate-change analyses conducted in North America.</w:t>
            </w:r>
          </w:p>
        </w:tc>
      </w:tr>
    </w:tbl>
    <w:p w14:paraId="00C3CB90" w14:textId="77777777" w:rsidR="00A51BAE" w:rsidRDefault="00000000">
      <w:r>
        <w:br w:type="page"/>
      </w:r>
    </w:p>
    <w:p w14:paraId="72651147" w14:textId="77777777" w:rsidR="00A51BAE" w:rsidRDefault="00000000">
      <w:pPr>
        <w:pStyle w:val="TableCaption"/>
      </w:pPr>
      <w:bookmarkStart w:id="3" w:name="tab:TabClimateScreen"/>
      <w:bookmarkEnd w:id="3"/>
      <w:r>
        <w:lastRenderedPageBreak/>
        <w:t>Table 2: Climate variables considered for inclusion in SDMs and modeling notes.</w:t>
      </w:r>
    </w:p>
    <w:tbl>
      <w:tblPr>
        <w:tblW w:w="0" w:type="pct"/>
        <w:jc w:val="center"/>
        <w:tblLook w:val="0420" w:firstRow="1" w:lastRow="0" w:firstColumn="0" w:lastColumn="0" w:noHBand="0" w:noVBand="1"/>
      </w:tblPr>
      <w:tblGrid>
        <w:gridCol w:w="1107"/>
        <w:gridCol w:w="3232"/>
        <w:gridCol w:w="1269"/>
        <w:gridCol w:w="760"/>
        <w:gridCol w:w="3712"/>
      </w:tblGrid>
      <w:tr w:rsidR="00A51BAE" w14:paraId="3841766C"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54B2F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61F7B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Description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68B60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Drop out loss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1B9A6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Order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006C2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Modeling notes</w:t>
            </w:r>
          </w:p>
        </w:tc>
      </w:tr>
      <w:tr w:rsidR="00A51BAE" w14:paraId="6DB732D5"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E2E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ADI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49CD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annual dryness index: (DD5^0.5)/MAP</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0D7E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15.602186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80B9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27D8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retain - identified as important predictor by Rehfeldt et al. (2009) and (2015).</w:t>
            </w:r>
          </w:p>
        </w:tc>
      </w:tr>
      <w:tr w:rsidR="00A51BAE" w14:paraId="46B896A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6007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PRATIO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C2B5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mean precipitation ratio:  </w:t>
            </w:r>
            <w:r>
              <w:rPr>
                <w:rFonts w:eastAsia="Helvetica" w:hAnsi="Helvetica" w:cs="Helvetica"/>
                <w:color w:val="000000"/>
              </w:rPr>
              <w:br/>
              <w:t>GSP/MAP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7BA9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1.548609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D203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9F27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retain - identified as important predictor by Rehfeldt et al. (2009)</w:t>
            </w:r>
          </w:p>
        </w:tc>
      </w:tr>
      <w:tr w:rsidR="00A51BAE" w14:paraId="18C5A5B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7639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DD5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3C40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degree-days above 5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3771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2.497007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D6D1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E4E1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identified as important predictor by Worrall et al. (2013) and Greer et al. (2016, but high correlation (r</w:t>
            </w:r>
            <w:r>
              <w:rPr>
                <w:rFonts w:eastAsia="Helvetica" w:hAnsi="Helvetica" w:cs="Helvetica"/>
                <w:color w:val="000000"/>
              </w:rPr>
              <w:t>≥</w:t>
            </w:r>
            <w:r>
              <w:rPr>
                <w:rFonts w:eastAsia="Helvetica" w:hAnsi="Helvetica" w:cs="Helvetica"/>
                <w:color w:val="000000"/>
              </w:rPr>
              <w:t>0.75) with ADI</w:t>
            </w:r>
          </w:p>
        </w:tc>
      </w:tr>
      <w:tr w:rsidR="00A51BAE" w14:paraId="5B1E46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1DA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8DC9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maximum temperature in warmest 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3AB5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10.658398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095E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27C7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removed - identified as important predictor by Rehfeldt et al. (2009), Worrall et al. (2013), and Greer et al. (2016), but highly correlated (r</w:t>
            </w:r>
            <w:r>
              <w:rPr>
                <w:rFonts w:eastAsia="Helvetica" w:hAnsi="Helvetica" w:cs="Helvetica"/>
                <w:color w:val="000000"/>
              </w:rPr>
              <w:t>≥</w:t>
            </w:r>
            <w:r>
              <w:rPr>
                <w:rFonts w:eastAsia="Helvetica" w:hAnsi="Helvetica" w:cs="Helvetica"/>
                <w:color w:val="000000"/>
              </w:rPr>
              <w:t>0.75) with ADI</w:t>
            </w:r>
          </w:p>
        </w:tc>
      </w:tr>
      <w:tr w:rsidR="00A51BAE" w14:paraId="6C3ECD1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F620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GSPDD5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0261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growing season precipitation to degree day ratio: (GSP*DD5/1000)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3D1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2.776479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F459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CC92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retain - identified as important predictor by Rehfeldt et al. (2009)</w:t>
            </w:r>
          </w:p>
        </w:tc>
      </w:tr>
      <w:tr w:rsidR="00A51BAE" w14:paraId="4703DC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DD97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MAP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CB7C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annual precipitation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2DEF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4.394327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0F19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0BD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removed - Identified as important predictor by Worrall et al. (2013), but high correlation (r</w:t>
            </w:r>
            <w:r>
              <w:rPr>
                <w:rFonts w:eastAsia="Helvetica" w:hAnsi="Helvetica" w:cs="Helvetica"/>
                <w:color w:val="000000"/>
              </w:rPr>
              <w:t>≥</w:t>
            </w:r>
            <w:r>
              <w:rPr>
                <w:rFonts w:eastAsia="Helvetica" w:hAnsi="Helvetica" w:cs="Helvetica"/>
                <w:color w:val="000000"/>
              </w:rPr>
              <w:t>0.75) with ADI</w:t>
            </w:r>
          </w:p>
        </w:tc>
      </w:tr>
      <w:tr w:rsidR="00A51BAE" w14:paraId="2F94C2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BC71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PPT_wt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2789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winter precipitation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8A5E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2.698400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1441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F0B6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removed - identified as important predictor by Worrall et al. (2013), but highly correlated (r</w:t>
            </w:r>
            <w:r>
              <w:rPr>
                <w:rFonts w:eastAsia="Helvetica" w:hAnsi="Helvetica" w:cs="Helvetica"/>
                <w:color w:val="000000"/>
              </w:rPr>
              <w:t>≥</w:t>
            </w:r>
            <w:r>
              <w:rPr>
                <w:rFonts w:eastAsia="Helvetica" w:hAnsi="Helvetica" w:cs="Helvetica"/>
                <w:color w:val="000000"/>
              </w:rPr>
              <w:t>0.75) with ADI</w:t>
            </w:r>
          </w:p>
        </w:tc>
      </w:tr>
      <w:tr w:rsidR="00A51BAE" w14:paraId="00E063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CA43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57FA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growing season (Apr - Sep) precipitation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E9B5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1.787878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D7A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053E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retain - Idenified as important predictor by Worrall et al. (2013)</w:t>
            </w:r>
          </w:p>
        </w:tc>
      </w:tr>
      <w:tr w:rsidR="00A51BAE" w14:paraId="17A9ED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16E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MWMT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2646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warmest month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2B4B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3.448696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762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377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removed - identified as important predictor by Rehfeldt et al. (2015), but high correlation (r</w:t>
            </w:r>
            <w:r>
              <w:rPr>
                <w:rFonts w:eastAsia="Helvetica" w:hAnsi="Helvetica" w:cs="Helvetica"/>
                <w:color w:val="000000"/>
              </w:rPr>
              <w:t>≥</w:t>
            </w:r>
            <w:r>
              <w:rPr>
                <w:rFonts w:eastAsia="Helvetica" w:hAnsi="Helvetica" w:cs="Helvetica"/>
                <w:color w:val="000000"/>
              </w:rPr>
              <w:t>0.75) with ADI</w:t>
            </w:r>
          </w:p>
        </w:tc>
      </w:tr>
      <w:tr w:rsidR="00A51BAE" w14:paraId="4B039E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3921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7D0D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difference between MCMT and MWMT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2F41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1.508079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BE9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CBB8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retain - identified as important predictor by Rehfeldt et al. (2015) and Worrall et al. (2013)</w:t>
            </w:r>
          </w:p>
        </w:tc>
      </w:tr>
      <w:tr w:rsidR="00A51BAE" w14:paraId="7F2675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6FB2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D8CD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Hogg</w:t>
            </w:r>
            <w:r>
              <w:rPr>
                <w:rFonts w:eastAsia="Helvetica" w:hAnsi="Helvetica" w:cs="Helvetica"/>
                <w:color w:val="000000"/>
              </w:rPr>
              <w:t>’</w:t>
            </w:r>
            <w:r>
              <w:rPr>
                <w:rFonts w:eastAsia="Helvetica" w:hAnsi="Helvetica" w:cs="Helvetica"/>
                <w:color w:val="000000"/>
              </w:rPr>
              <w:t>s climate moisture index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1CCA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1.690420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42E4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13CC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6877F6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38C3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DD_18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66B4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degree-days below 18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F3C9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2.297719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46D7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797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5D08A91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B02F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D299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mean precipitation as snow (mm) between August in </w:t>
            </w:r>
            <w:r>
              <w:rPr>
                <w:rFonts w:eastAsia="Helvetica" w:hAnsi="Helvetica" w:cs="Helvetica"/>
                <w:color w:val="000000"/>
              </w:rPr>
              <w:lastRenderedPageBreak/>
              <w:t>previous year and July in current year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0CB8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lastRenderedPageBreak/>
              <w:t>1.713522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E210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557D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079353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B3E6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PPT_at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5E2F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autumn precipitation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0E6A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1.578116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CCAF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3D3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4051638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C098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DD_0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54E5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degree-days below 0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329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1.767489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3E1C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8C8E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retain</w:t>
            </w:r>
          </w:p>
        </w:tc>
      </w:tr>
      <w:tr w:rsidR="00A51BAE" w14:paraId="1E7D1D9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3D85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DD1040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F07C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degrees-days above 10 </w:t>
            </w:r>
            <w:r>
              <w:rPr>
                <w:rFonts w:eastAsia="Helvetica" w:hAnsi="Helvetica" w:cs="Helvetica"/>
                <w:color w:val="000000"/>
              </w:rPr>
              <w:t>°</w:t>
            </w:r>
            <w:r>
              <w:rPr>
                <w:rFonts w:eastAsia="Helvetica" w:hAnsi="Helvetica" w:cs="Helvetica"/>
                <w:color w:val="000000"/>
              </w:rPr>
              <w:t xml:space="preserve">C and below 40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9268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11.391070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87B8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7225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56C1A6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5670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CMD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F29D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Hargreaves climatic moisture deficit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58A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3.316684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6CAF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47C4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0C1EE4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9314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Eref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582E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Hargreave's reference evapotranspiration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CDF7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1.381140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6C85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10DE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113ECEE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1570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PPT_sp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475D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spring precipitation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B23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1.851747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5C9A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6134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2F80A3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3752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MCMT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1B30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coldest month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E024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1.861349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A963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0BBC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DD_0</w:t>
            </w:r>
          </w:p>
        </w:tc>
      </w:tr>
      <w:tr w:rsidR="00A51BAE" w14:paraId="5434094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58AE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DD18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F8AA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degree-days above 18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F95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1.649392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956C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1E82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DD_0</w:t>
            </w:r>
          </w:p>
        </w:tc>
      </w:tr>
      <w:tr w:rsidR="00A51BAE" w14:paraId="32E7822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5560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B42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annual 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8971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1.624926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8B77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39BA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5C01ED3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9083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Tave_wt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E2DA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winter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AD40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3.142040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4373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7987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DD_0</w:t>
            </w:r>
          </w:p>
        </w:tc>
      </w:tr>
      <w:tr w:rsidR="00A51BAE" w14:paraId="0CA095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74AB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Tave_sm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9937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summer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A046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2.961350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8DA8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3924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63A7D34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231D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Tave_sp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E255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spring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B9BE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1.594825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9AFB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6A01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72FEA7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0B3C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E2F4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extreme minimum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8FAB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2.124071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7B17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04B1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DD_0</w:t>
            </w:r>
          </w:p>
        </w:tc>
      </w:tr>
      <w:tr w:rsidR="00A51BAE" w14:paraId="16830AC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23A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Tave_at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FBDD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autumn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3E5A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2.876604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F43F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F28F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50311B3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8088"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bFFP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FA2E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Julian date on which the frost free period beings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8FB9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15.327335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8A5E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049E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718BE5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DA1B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NFFD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28F3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annual number of frost free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C7292"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1.241642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3F2C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493E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DD_0</w:t>
            </w:r>
          </w:p>
        </w:tc>
      </w:tr>
      <w:tr w:rsidR="00A51BAE" w14:paraId="043BFE6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45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EXT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1F9C"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extreme maximum temperature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B5CC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1.744464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2B4C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E0D97"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ADI</w:t>
            </w:r>
          </w:p>
        </w:tc>
      </w:tr>
      <w:tr w:rsidR="00A51BAE" w14:paraId="5C8D06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C414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FFP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1755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annual length of the frost-free period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08DE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1.714604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0F9A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6B65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DD_0</w:t>
            </w:r>
          </w:p>
        </w:tc>
      </w:tr>
      <w:tr w:rsidR="00A51BAE" w14:paraId="74F507B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B14AF"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PPT_sm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53D1D"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summer precipitation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65C94"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1.849692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A417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C980"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0.75) with TD</w:t>
            </w:r>
          </w:p>
        </w:tc>
      </w:tr>
      <w:tr w:rsidR="00A51BAE" w14:paraId="5DEA4B9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5FDF9"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eFFP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3B75"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Julian date on which the frost </w:t>
            </w:r>
            <w:r>
              <w:rPr>
                <w:rFonts w:eastAsia="Helvetica" w:hAnsi="Helvetica" w:cs="Helvetica"/>
                <w:color w:val="000000"/>
              </w:rPr>
              <w:lastRenderedPageBreak/>
              <w:t>free period ends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ED70A"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lastRenderedPageBreak/>
              <w:t>1.798223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C64E3"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73286"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remove - high correlation (r</w:t>
            </w:r>
            <w:r>
              <w:rPr>
                <w:rFonts w:eastAsia="Helvetica" w:hAnsi="Helvetica" w:cs="Helvetica"/>
                <w:color w:val="000000"/>
              </w:rPr>
              <w:t>≥</w:t>
            </w:r>
            <w:r>
              <w:rPr>
                <w:rFonts w:eastAsia="Helvetica" w:hAnsi="Helvetica" w:cs="Helvetica"/>
                <w:color w:val="000000"/>
              </w:rPr>
              <w:t xml:space="preserve">0.75) </w:t>
            </w:r>
            <w:r>
              <w:rPr>
                <w:rFonts w:eastAsia="Helvetica" w:hAnsi="Helvetica" w:cs="Helvetica"/>
                <w:color w:val="000000"/>
              </w:rPr>
              <w:lastRenderedPageBreak/>
              <w:t>with DD_0</w:t>
            </w:r>
          </w:p>
        </w:tc>
      </w:tr>
      <w:tr w:rsidR="00A51BAE" w14:paraId="0BA131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3DFDE"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lastRenderedPageBreak/>
              <w:t>RH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FF79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annual relative humidity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B26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1.560396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9F681"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298E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retain</w:t>
            </w:r>
          </w:p>
        </w:tc>
      </w:tr>
      <w:tr w:rsidR="00A51BAE" w14:paraId="5FFF3E82"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75661"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9AC2B"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9EBACB" w14:textId="77777777" w:rsidR="00A51BAE"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1.770161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710165"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4F5F13" w14:textId="77777777" w:rsidR="00A51BAE" w:rsidRDefault="00A51BAE">
            <w:pPr>
              <w:pBdr>
                <w:top w:val="none" w:sz="0" w:space="0" w:color="000000"/>
                <w:left w:val="none" w:sz="0" w:space="0" w:color="000000"/>
                <w:bottom w:val="none" w:sz="0" w:space="0" w:color="000000"/>
                <w:right w:val="none" w:sz="0" w:space="0" w:color="000000"/>
              </w:pBdr>
              <w:spacing w:before="20" w:after="20"/>
              <w:ind w:left="100" w:right="100"/>
            </w:pPr>
          </w:p>
        </w:tc>
      </w:tr>
    </w:tbl>
    <w:p w14:paraId="5E0DDC90" w14:textId="77777777" w:rsidR="00A51BAE" w:rsidRDefault="00000000">
      <w:pPr>
        <w:pStyle w:val="CaptionedFigure"/>
      </w:pPr>
      <w:r>
        <w:rPr>
          <w:noProof/>
        </w:rPr>
        <w:lastRenderedPageBreak/>
        <w:drawing>
          <wp:inline distT="0" distB="0" distL="0" distR="0" wp14:anchorId="1C995EE0" wp14:editId="42D968E7">
            <wp:extent cx="6400800" cy="6400800"/>
            <wp:effectExtent l="0" t="0" r="0" b="0"/>
            <wp:docPr id="23" name="Picture" descr="Figure 1: Correlation coefficients between pairs of climate predictor variables examined for inclusion in SDM"/>
            <wp:cNvGraphicFramePr/>
            <a:graphic xmlns:a="http://schemas.openxmlformats.org/drawingml/2006/main">
              <a:graphicData uri="http://schemas.openxmlformats.org/drawingml/2006/picture">
                <pic:pic xmlns:pic="http://schemas.openxmlformats.org/drawingml/2006/picture">
                  <pic:nvPicPr>
                    <pic:cNvPr id="24" name="Picture" descr="../Results/Figures/CorrelationMatrix.jpg"/>
                    <pic:cNvPicPr>
                      <a:picLocks noChangeAspect="1" noChangeArrowheads="1"/>
                    </pic:cNvPicPr>
                  </pic:nvPicPr>
                  <pic:blipFill>
                    <a:blip r:embed="rId7"/>
                    <a:stretch>
                      <a:fillRect/>
                    </a:stretch>
                  </pic:blipFill>
                  <pic:spPr bwMode="auto">
                    <a:xfrm>
                      <a:off x="0" y="0"/>
                      <a:ext cx="6400800" cy="6400800"/>
                    </a:xfrm>
                    <a:prstGeom prst="rect">
                      <a:avLst/>
                    </a:prstGeom>
                    <a:noFill/>
                    <a:ln w="9525">
                      <a:noFill/>
                      <a:headEnd/>
                      <a:tailEnd/>
                    </a:ln>
                  </pic:spPr>
                </pic:pic>
              </a:graphicData>
            </a:graphic>
          </wp:inline>
        </w:drawing>
      </w:r>
    </w:p>
    <w:p w14:paraId="54D36A43" w14:textId="176EFCC1" w:rsidR="00A51BAE" w:rsidRDefault="00000000">
      <w:pPr>
        <w:pStyle w:val="ImageCaption"/>
      </w:pPr>
      <w:bookmarkStart w:id="4" w:name="fig:FigCor"/>
      <w:bookmarkEnd w:id="4"/>
      <w:r>
        <w:t xml:space="preserve">Figure </w:t>
      </w:r>
      <w:r w:rsidR="00961C96">
        <w:t>S</w:t>
      </w:r>
      <w:r>
        <w:t>1: Correlation coefficients between pairs of climate predictor variables examined for inclusion in SDM</w:t>
      </w:r>
    </w:p>
    <w:p w14:paraId="4DA06009" w14:textId="77777777" w:rsidR="00A51BAE" w:rsidRDefault="00000000">
      <w:r>
        <w:br w:type="page"/>
      </w:r>
    </w:p>
    <w:p w14:paraId="1C910EFD" w14:textId="77777777" w:rsidR="00A51BAE" w:rsidRDefault="00000000">
      <w:pPr>
        <w:pStyle w:val="CaptionedFigure"/>
      </w:pPr>
      <w:r>
        <w:rPr>
          <w:noProof/>
        </w:rPr>
        <w:lastRenderedPageBreak/>
        <w:drawing>
          <wp:inline distT="0" distB="0" distL="0" distR="0" wp14:anchorId="299A423B" wp14:editId="1DEBA2E2">
            <wp:extent cx="3200400" cy="4572000"/>
            <wp:effectExtent l="0" t="0" r="0" b="0"/>
            <wp:docPr id="27" name="Picture" descr="Figure 2: Spatial patterns of missclassification for the ensemble model."/>
            <wp:cNvGraphicFramePr/>
            <a:graphic xmlns:a="http://schemas.openxmlformats.org/drawingml/2006/main">
              <a:graphicData uri="http://schemas.openxmlformats.org/drawingml/2006/picture">
                <pic:pic xmlns:pic="http://schemas.openxmlformats.org/drawingml/2006/picture">
                  <pic:nvPicPr>
                    <pic:cNvPr id="28" name="Picture" descr="../Results/Figures/ensemble-error-map.jpg"/>
                    <pic:cNvPicPr>
                      <a:picLocks noChangeAspect="1" noChangeArrowheads="1"/>
                    </pic:cNvPicPr>
                  </pic:nvPicPr>
                  <pic:blipFill>
                    <a:blip r:embed="rId8"/>
                    <a:stretch>
                      <a:fillRect/>
                    </a:stretch>
                  </pic:blipFill>
                  <pic:spPr bwMode="auto">
                    <a:xfrm>
                      <a:off x="0" y="0"/>
                      <a:ext cx="3200400" cy="4572000"/>
                    </a:xfrm>
                    <a:prstGeom prst="rect">
                      <a:avLst/>
                    </a:prstGeom>
                    <a:noFill/>
                    <a:ln w="9525">
                      <a:noFill/>
                      <a:headEnd/>
                      <a:tailEnd/>
                    </a:ln>
                  </pic:spPr>
                </pic:pic>
              </a:graphicData>
            </a:graphic>
          </wp:inline>
        </w:drawing>
      </w:r>
    </w:p>
    <w:p w14:paraId="03F8D1F6" w14:textId="51D5F68B" w:rsidR="00A51BAE" w:rsidRDefault="00000000">
      <w:pPr>
        <w:pStyle w:val="ImageCaption"/>
      </w:pPr>
      <w:bookmarkStart w:id="5" w:name="fig:MissClassMap"/>
      <w:bookmarkEnd w:id="5"/>
      <w:r>
        <w:t xml:space="preserve">Figure </w:t>
      </w:r>
      <w:r w:rsidR="00961C96">
        <w:t>S</w:t>
      </w:r>
      <w:r>
        <w:t>2: Spatial patterns of missclassification for the ensemble model.</w:t>
      </w:r>
    </w:p>
    <w:p w14:paraId="7B9B79DE" w14:textId="77777777" w:rsidR="00A51BAE" w:rsidRDefault="00000000">
      <w:pPr>
        <w:pStyle w:val="CaptionedFigure"/>
      </w:pPr>
      <w:r>
        <w:rPr>
          <w:noProof/>
        </w:rPr>
        <w:lastRenderedPageBreak/>
        <w:drawing>
          <wp:inline distT="0" distB="0" distL="0" distR="0" wp14:anchorId="73D47C95" wp14:editId="39BC6115">
            <wp:extent cx="4114800" cy="4114800"/>
            <wp:effectExtent l="0" t="0" r="0" b="0"/>
            <wp:docPr id="31" name="Picture" descr="Figure 3: Barplots illustrating the temporal patterns in the areas were aspen my lost, gained, or remain stable based on the current distribution of aspen and the ensemeble SDM forecast of future aspen habitat suitability."/>
            <wp:cNvGraphicFramePr/>
            <a:graphic xmlns:a="http://schemas.openxmlformats.org/drawingml/2006/main">
              <a:graphicData uri="http://schemas.openxmlformats.org/drawingml/2006/picture">
                <pic:pic xmlns:pic="http://schemas.openxmlformats.org/drawingml/2006/picture">
                  <pic:nvPicPr>
                    <pic:cNvPr id="32" name="Picture" descr="../Results/Figures/loss-gain.jpg"/>
                    <pic:cNvPicPr>
                      <a:picLocks noChangeAspect="1" noChangeArrowheads="1"/>
                    </pic:cNvPicPr>
                  </pic:nvPicPr>
                  <pic:blipFill>
                    <a:blip r:embed="rId9"/>
                    <a:stretch>
                      <a:fillRect/>
                    </a:stretch>
                  </pic:blipFill>
                  <pic:spPr bwMode="auto">
                    <a:xfrm>
                      <a:off x="0" y="0"/>
                      <a:ext cx="4114800" cy="4114800"/>
                    </a:xfrm>
                    <a:prstGeom prst="rect">
                      <a:avLst/>
                    </a:prstGeom>
                    <a:noFill/>
                    <a:ln w="9525">
                      <a:noFill/>
                      <a:headEnd/>
                      <a:tailEnd/>
                    </a:ln>
                  </pic:spPr>
                </pic:pic>
              </a:graphicData>
            </a:graphic>
          </wp:inline>
        </w:drawing>
      </w:r>
    </w:p>
    <w:p w14:paraId="169F3FFF" w14:textId="0EF7ABF1" w:rsidR="00A51BAE" w:rsidRDefault="00000000">
      <w:pPr>
        <w:pStyle w:val="ImageCaption"/>
      </w:pPr>
      <w:bookmarkStart w:id="6" w:name="fig:LossGainTS"/>
      <w:bookmarkEnd w:id="6"/>
      <w:r>
        <w:t xml:space="preserve">Figure </w:t>
      </w:r>
      <w:r w:rsidR="00961C96">
        <w:t>S</w:t>
      </w:r>
      <w:r>
        <w:t xml:space="preserve">3: </w:t>
      </w:r>
      <w:proofErr w:type="spellStart"/>
      <w:r>
        <w:t>Barplots</w:t>
      </w:r>
      <w:proofErr w:type="spellEnd"/>
      <w:r>
        <w:t xml:space="preserve"> illustrating the temporal patterns in the areas were aspen my lost, gained, or remain stable based on the current distribution of aspen and the ensemeble SDM forecast of future aspen habitat suitability.</w:t>
      </w:r>
    </w:p>
    <w:p w14:paraId="7666E756" w14:textId="77777777" w:rsidR="00A51BAE" w:rsidRDefault="00000000">
      <w:pPr>
        <w:pStyle w:val="CaptionedFigure"/>
      </w:pPr>
      <w:r>
        <w:rPr>
          <w:noProof/>
        </w:rPr>
        <w:lastRenderedPageBreak/>
        <w:drawing>
          <wp:inline distT="0" distB="0" distL="0" distR="0" wp14:anchorId="0AE52D56" wp14:editId="1508F364">
            <wp:extent cx="4114800" cy="4572000"/>
            <wp:effectExtent l="0" t="0" r="0" b="0"/>
            <wp:docPr id="35" name="Picture" descr="Figure 4: Boxplots illustrating spatial patterns in the areas were aspen my lost, gained, or remain stable based on the current distribution of aspen the ensemeble SDM forecast of future aspen habitat suitability under the SSP2-45 scenario."/>
            <wp:cNvGraphicFramePr/>
            <a:graphic xmlns:a="http://schemas.openxmlformats.org/drawingml/2006/main">
              <a:graphicData uri="http://schemas.openxmlformats.org/drawingml/2006/picture">
                <pic:pic xmlns:pic="http://schemas.openxmlformats.org/drawingml/2006/picture">
                  <pic:nvPicPr>
                    <pic:cNvPr id="36" name="Picture" descr="../Results/Figures/gainloss-geography-SSP245.jpg"/>
                    <pic:cNvPicPr>
                      <a:picLocks noChangeAspect="1" noChangeArrowheads="1"/>
                    </pic:cNvPicPr>
                  </pic:nvPicPr>
                  <pic:blipFill>
                    <a:blip r:embed="rId10"/>
                    <a:stretch>
                      <a:fillRect/>
                    </a:stretch>
                  </pic:blipFill>
                  <pic:spPr bwMode="auto">
                    <a:xfrm>
                      <a:off x="0" y="0"/>
                      <a:ext cx="4114800" cy="4572000"/>
                    </a:xfrm>
                    <a:prstGeom prst="rect">
                      <a:avLst/>
                    </a:prstGeom>
                    <a:noFill/>
                    <a:ln w="9525">
                      <a:noFill/>
                      <a:headEnd/>
                      <a:tailEnd/>
                    </a:ln>
                  </pic:spPr>
                </pic:pic>
              </a:graphicData>
            </a:graphic>
          </wp:inline>
        </w:drawing>
      </w:r>
    </w:p>
    <w:p w14:paraId="64C5B5F1" w14:textId="0165B1AB" w:rsidR="00A51BAE" w:rsidRDefault="00000000">
      <w:pPr>
        <w:pStyle w:val="ImageCaption"/>
      </w:pPr>
      <w:bookmarkStart w:id="7" w:name="fig:LossGainBox"/>
      <w:bookmarkEnd w:id="7"/>
      <w:r>
        <w:t xml:space="preserve">Figure </w:t>
      </w:r>
      <w:r w:rsidR="00961C96">
        <w:t>S</w:t>
      </w:r>
      <w:r>
        <w:t>4: Boxplots illustrating spatial patterns in the areas were aspen my lost, gained, or remain stable based on the current distribution of aspen the ensemeble SDM forecast of future aspen habitat suitability under the SSP2-45 scenario.</w:t>
      </w:r>
    </w:p>
    <w:p w14:paraId="0FE1C761" w14:textId="77777777" w:rsidR="00A51BAE" w:rsidRDefault="00000000">
      <w:pPr>
        <w:pStyle w:val="CaptionedFigure"/>
      </w:pPr>
      <w:r>
        <w:rPr>
          <w:noProof/>
        </w:rPr>
        <w:lastRenderedPageBreak/>
        <w:drawing>
          <wp:inline distT="0" distB="0" distL="0" distR="0" wp14:anchorId="136E112F" wp14:editId="0095E0FD">
            <wp:extent cx="6400800" cy="3429000"/>
            <wp:effectExtent l="0" t="0" r="0" b="0"/>
            <wp:docPr id="39" name="Picture" descr="Figure 5: Distance to the nearest existing aspen patch for pixels were future climate may promote aspen expansion by 2100 under the SSP2-4.5 scenario."/>
            <wp:cNvGraphicFramePr/>
            <a:graphic xmlns:a="http://schemas.openxmlformats.org/drawingml/2006/main">
              <a:graphicData uri="http://schemas.openxmlformats.org/drawingml/2006/picture">
                <pic:pic xmlns:pic="http://schemas.openxmlformats.org/drawingml/2006/picture">
                  <pic:nvPicPr>
                    <pic:cNvPr id="40" name="Picture" descr="../Results/Figures/FigMaps-ExpansionDistance.jpg"/>
                    <pic:cNvPicPr>
                      <a:picLocks noChangeAspect="1" noChangeArrowheads="1"/>
                    </pic:cNvPicPr>
                  </pic:nvPicPr>
                  <pic:blipFill>
                    <a:blip r:embed="rId11"/>
                    <a:stretch>
                      <a:fillRect/>
                    </a:stretch>
                  </pic:blipFill>
                  <pic:spPr bwMode="auto">
                    <a:xfrm>
                      <a:off x="0" y="0"/>
                      <a:ext cx="6400800" cy="3429000"/>
                    </a:xfrm>
                    <a:prstGeom prst="rect">
                      <a:avLst/>
                    </a:prstGeom>
                    <a:noFill/>
                    <a:ln w="9525">
                      <a:noFill/>
                      <a:headEnd/>
                      <a:tailEnd/>
                    </a:ln>
                  </pic:spPr>
                </pic:pic>
              </a:graphicData>
            </a:graphic>
          </wp:inline>
        </w:drawing>
      </w:r>
    </w:p>
    <w:p w14:paraId="63AA8C22" w14:textId="35E0DA3A" w:rsidR="00A51BAE" w:rsidRDefault="00000000">
      <w:pPr>
        <w:pStyle w:val="ImageCaption"/>
      </w:pPr>
      <w:bookmarkStart w:id="8" w:name="fig:GainDistanceMaps"/>
      <w:bookmarkEnd w:id="8"/>
      <w:r>
        <w:t xml:space="preserve">Figure </w:t>
      </w:r>
      <w:r w:rsidR="00961C96">
        <w:t>S</w:t>
      </w:r>
      <w:r>
        <w:t xml:space="preserve">5: Distance to the nearest existing aspen patch for pixels </w:t>
      </w:r>
      <w:proofErr w:type="gramStart"/>
      <w:r>
        <w:t>were</w:t>
      </w:r>
      <w:proofErr w:type="gramEnd"/>
      <w:r>
        <w:t xml:space="preserve"> future climate may promote aspen expansion by 2100 under the SSP2-4.5 scenario.</w:t>
      </w:r>
    </w:p>
    <w:p w14:paraId="7AFAAA67" w14:textId="77777777" w:rsidR="00961C96" w:rsidRDefault="00961C96" w:rsidP="00961C96">
      <w:pPr>
        <w:pStyle w:val="Heading1"/>
        <w:numPr>
          <w:ilvl w:val="0"/>
          <w:numId w:val="0"/>
        </w:numPr>
      </w:pPr>
      <w:bookmarkStart w:id="9" w:name="references"/>
      <w:bookmarkEnd w:id="0"/>
      <w:bookmarkEnd w:id="1"/>
    </w:p>
    <w:p w14:paraId="20CEE186" w14:textId="2D8C508B" w:rsidR="00A51BAE" w:rsidRDefault="00000000" w:rsidP="00961C96">
      <w:pPr>
        <w:pStyle w:val="Heading1"/>
        <w:numPr>
          <w:ilvl w:val="0"/>
          <w:numId w:val="0"/>
        </w:numPr>
      </w:pPr>
      <w:r>
        <w:t>References</w:t>
      </w:r>
    </w:p>
    <w:p w14:paraId="3BAE9E1B" w14:textId="77777777" w:rsidR="00A51BAE" w:rsidRDefault="00000000">
      <w:pPr>
        <w:pStyle w:val="Bibliography"/>
      </w:pPr>
      <w:bookmarkStart w:id="10" w:name="ref-zurell2020StandardProtocolReporting"/>
      <w:bookmarkStart w:id="11" w:name="refs"/>
      <w:r>
        <w:t xml:space="preserve">Zurell, D., Franklin, J., König, C., Bouchet, P.J., Dormann, C.F., Elith, J., Fandos, G., Feng, X., Guillera-Arroita, G., Guisan, A., Lahoz-Monfort, J.J., Leitão, P.J., Park, D.S., Peterson, A.T., Rapacciuolo, G., Schmatz, D.R., Schröder, B., Serra-Diaz, J.M., Thuiller, W., Yates, K.L., Zimmermann, N.E., Merow, C., 2020. A standard protocol for reporting species distribution models. Ecography 43, 1261–1277. </w:t>
      </w:r>
      <w:hyperlink r:id="rId12">
        <w:r>
          <w:rPr>
            <w:rStyle w:val="Hyperlink"/>
          </w:rPr>
          <w:t>https://doi.org/10.1111/ecog.04960</w:t>
        </w:r>
      </w:hyperlink>
    </w:p>
    <w:bookmarkEnd w:id="9"/>
    <w:bookmarkEnd w:id="10"/>
    <w:bookmarkEnd w:id="11"/>
    <w:p w14:paraId="34F45623" w14:textId="6F2F8F63" w:rsidR="00A51BAE" w:rsidRDefault="00A51BAE"/>
    <w:sectPr w:rsidR="00A51BAE" w:rsidSect="0060109F">
      <w:footerReference w:type="even" r:id="rId13"/>
      <w:footerReference w:type="default" r:id="rId14"/>
      <w:pgSz w:w="12240" w:h="15840"/>
      <w:pgMar w:top="1440" w:right="1080" w:bottom="1440" w:left="108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C8458" w14:textId="77777777" w:rsidR="00E00C86" w:rsidRDefault="00E00C86">
      <w:pPr>
        <w:spacing w:before="0" w:after="0"/>
      </w:pPr>
      <w:r>
        <w:separator/>
      </w:r>
    </w:p>
  </w:endnote>
  <w:endnote w:type="continuationSeparator" w:id="0">
    <w:p w14:paraId="78A16FFA" w14:textId="77777777" w:rsidR="00E00C86" w:rsidRDefault="00E00C8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5772638"/>
      <w:docPartObj>
        <w:docPartGallery w:val="Page Numbers (Bottom of Page)"/>
        <w:docPartUnique/>
      </w:docPartObj>
    </w:sdtPr>
    <w:sdtContent>
      <w:p w14:paraId="65DEB277" w14:textId="77777777"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716CA1" w14:textId="77777777" w:rsidR="00D303D3" w:rsidRDefault="00D303D3" w:rsidP="003720FB">
    <w:pPr>
      <w:pStyle w:val="Footer"/>
      <w:rPr>
        <w:rStyle w:val="PageNumber"/>
      </w:rPr>
    </w:pPr>
  </w:p>
  <w:p w14:paraId="39611775"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6970930"/>
      <w:docPartObj>
        <w:docPartGallery w:val="Page Numbers (Bottom of Page)"/>
        <w:docPartUnique/>
      </w:docPartObj>
    </w:sdtPr>
    <w:sdtContent>
      <w:p w14:paraId="5B9DCDDF" w14:textId="77777777"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EFD7B3" w14:textId="77777777" w:rsidR="00D303D3" w:rsidRDefault="00D303D3" w:rsidP="003720FB">
    <w:pPr>
      <w:pStyle w:val="Footer"/>
      <w:rPr>
        <w:rStyle w:val="PageNumber"/>
      </w:rPr>
    </w:pPr>
  </w:p>
  <w:p w14:paraId="3F32D940" w14:textId="77777777" w:rsidR="00D303D3" w:rsidRDefault="00D303D3" w:rsidP="00372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A53ED" w14:textId="77777777" w:rsidR="00E00C86" w:rsidRDefault="00E00C86">
      <w:pPr>
        <w:spacing w:before="0" w:after="0"/>
      </w:pPr>
      <w:r>
        <w:separator/>
      </w:r>
    </w:p>
  </w:footnote>
  <w:footnote w:type="continuationSeparator" w:id="0">
    <w:p w14:paraId="32A7BFE8" w14:textId="77777777" w:rsidR="00E00C86" w:rsidRDefault="00E00C8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BEAFB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A9202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4C24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56217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D940B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500D5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272A3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875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5893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F858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32DB3E74"/>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CE02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97E85"/>
    <w:multiLevelType w:val="multilevel"/>
    <w:tmpl w:val="146480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84442922">
    <w:abstractNumId w:val="10"/>
  </w:num>
  <w:num w:numId="2" w16cid:durableId="354504097">
    <w:abstractNumId w:val="0"/>
  </w:num>
  <w:num w:numId="3" w16cid:durableId="787435460">
    <w:abstractNumId w:val="1"/>
  </w:num>
  <w:num w:numId="4" w16cid:durableId="977223109">
    <w:abstractNumId w:val="2"/>
  </w:num>
  <w:num w:numId="5" w16cid:durableId="1189493047">
    <w:abstractNumId w:val="3"/>
  </w:num>
  <w:num w:numId="6" w16cid:durableId="1613781478">
    <w:abstractNumId w:val="8"/>
  </w:num>
  <w:num w:numId="7" w16cid:durableId="713625717">
    <w:abstractNumId w:val="4"/>
  </w:num>
  <w:num w:numId="8" w16cid:durableId="187109893">
    <w:abstractNumId w:val="5"/>
  </w:num>
  <w:num w:numId="9" w16cid:durableId="262301207">
    <w:abstractNumId w:val="6"/>
  </w:num>
  <w:num w:numId="10" w16cid:durableId="514081750">
    <w:abstractNumId w:val="7"/>
  </w:num>
  <w:num w:numId="11" w16cid:durableId="1181352577">
    <w:abstractNumId w:val="9"/>
  </w:num>
  <w:num w:numId="12" w16cid:durableId="457574755">
    <w:abstractNumId w:val="13"/>
  </w:num>
  <w:num w:numId="13" w16cid:durableId="1569998311">
    <w:abstractNumId w:val="14"/>
  </w:num>
  <w:num w:numId="14" w16cid:durableId="1093206247">
    <w:abstractNumId w:val="12"/>
  </w:num>
  <w:num w:numId="15" w16cid:durableId="2035226972">
    <w:abstractNumId w:val="0"/>
  </w:num>
  <w:num w:numId="16" w16cid:durableId="226888998">
    <w:abstractNumId w:val="1"/>
  </w:num>
  <w:num w:numId="17" w16cid:durableId="1969125118">
    <w:abstractNumId w:val="2"/>
  </w:num>
  <w:num w:numId="18" w16cid:durableId="915554952">
    <w:abstractNumId w:val="3"/>
  </w:num>
  <w:num w:numId="19" w16cid:durableId="666597859">
    <w:abstractNumId w:val="8"/>
  </w:num>
  <w:num w:numId="20" w16cid:durableId="1830826346">
    <w:abstractNumId w:val="4"/>
  </w:num>
  <w:num w:numId="21" w16cid:durableId="888538829">
    <w:abstractNumId w:val="5"/>
  </w:num>
  <w:num w:numId="22" w16cid:durableId="1256747901">
    <w:abstractNumId w:val="6"/>
  </w:num>
  <w:num w:numId="23" w16cid:durableId="570851074">
    <w:abstractNumId w:val="7"/>
  </w:num>
  <w:num w:numId="24" w16cid:durableId="61146843">
    <w:abstractNumId w:val="9"/>
  </w:num>
  <w:num w:numId="25" w16cid:durableId="373579166">
    <w:abstractNumId w:val="0"/>
  </w:num>
  <w:num w:numId="26" w16cid:durableId="2088838240">
    <w:abstractNumId w:val="1"/>
  </w:num>
  <w:num w:numId="27" w16cid:durableId="267783544">
    <w:abstractNumId w:val="2"/>
  </w:num>
  <w:num w:numId="28" w16cid:durableId="1906573384">
    <w:abstractNumId w:val="3"/>
  </w:num>
  <w:num w:numId="29" w16cid:durableId="1142651004">
    <w:abstractNumId w:val="8"/>
  </w:num>
  <w:num w:numId="30" w16cid:durableId="73476658">
    <w:abstractNumId w:val="4"/>
  </w:num>
  <w:num w:numId="31" w16cid:durableId="803472138">
    <w:abstractNumId w:val="5"/>
  </w:num>
  <w:num w:numId="32" w16cid:durableId="2131706896">
    <w:abstractNumId w:val="6"/>
  </w:num>
  <w:num w:numId="33" w16cid:durableId="593123702">
    <w:abstractNumId w:val="7"/>
  </w:num>
  <w:num w:numId="34" w16cid:durableId="502090392">
    <w:abstractNumId w:val="9"/>
  </w:num>
  <w:num w:numId="35" w16cid:durableId="72507419">
    <w:abstractNumId w:val="0"/>
  </w:num>
  <w:num w:numId="36" w16cid:durableId="1424184611">
    <w:abstractNumId w:val="1"/>
  </w:num>
  <w:num w:numId="37" w16cid:durableId="1030884823">
    <w:abstractNumId w:val="2"/>
  </w:num>
  <w:num w:numId="38" w16cid:durableId="381517237">
    <w:abstractNumId w:val="3"/>
  </w:num>
  <w:num w:numId="39" w16cid:durableId="1369724528">
    <w:abstractNumId w:val="8"/>
  </w:num>
  <w:num w:numId="40" w16cid:durableId="1741562539">
    <w:abstractNumId w:val="4"/>
  </w:num>
  <w:num w:numId="41" w16cid:durableId="1944413625">
    <w:abstractNumId w:val="5"/>
  </w:num>
  <w:num w:numId="42" w16cid:durableId="1610814408">
    <w:abstractNumId w:val="6"/>
  </w:num>
  <w:num w:numId="43" w16cid:durableId="1758939166">
    <w:abstractNumId w:val="7"/>
  </w:num>
  <w:num w:numId="44" w16cid:durableId="1844389536">
    <w:abstractNumId w:val="9"/>
  </w:num>
  <w:num w:numId="45" w16cid:durableId="390349623">
    <w:abstractNumId w:val="0"/>
  </w:num>
  <w:num w:numId="46" w16cid:durableId="1931347502">
    <w:abstractNumId w:val="1"/>
  </w:num>
  <w:num w:numId="47" w16cid:durableId="1503426369">
    <w:abstractNumId w:val="2"/>
  </w:num>
  <w:num w:numId="48" w16cid:durableId="555705103">
    <w:abstractNumId w:val="3"/>
  </w:num>
  <w:num w:numId="49" w16cid:durableId="481393715">
    <w:abstractNumId w:val="8"/>
  </w:num>
  <w:num w:numId="50" w16cid:durableId="35279688">
    <w:abstractNumId w:val="4"/>
  </w:num>
  <w:num w:numId="51" w16cid:durableId="1672558840">
    <w:abstractNumId w:val="5"/>
  </w:num>
  <w:num w:numId="52" w16cid:durableId="936981510">
    <w:abstractNumId w:val="6"/>
  </w:num>
  <w:num w:numId="53" w16cid:durableId="1775444644">
    <w:abstractNumId w:val="7"/>
  </w:num>
  <w:num w:numId="54" w16cid:durableId="509879603">
    <w:abstractNumId w:val="9"/>
  </w:num>
  <w:num w:numId="55" w16cid:durableId="1595020117">
    <w:abstractNumId w:val="0"/>
  </w:num>
  <w:num w:numId="56" w16cid:durableId="53941777">
    <w:abstractNumId w:val="1"/>
  </w:num>
  <w:num w:numId="57" w16cid:durableId="616452658">
    <w:abstractNumId w:val="2"/>
  </w:num>
  <w:num w:numId="58" w16cid:durableId="33193858">
    <w:abstractNumId w:val="3"/>
  </w:num>
  <w:num w:numId="59" w16cid:durableId="1496259244">
    <w:abstractNumId w:val="8"/>
  </w:num>
  <w:num w:numId="60" w16cid:durableId="2061857284">
    <w:abstractNumId w:val="4"/>
  </w:num>
  <w:num w:numId="61" w16cid:durableId="1366442906">
    <w:abstractNumId w:val="5"/>
  </w:num>
  <w:num w:numId="62" w16cid:durableId="1881087096">
    <w:abstractNumId w:val="6"/>
  </w:num>
  <w:num w:numId="63" w16cid:durableId="1805392729">
    <w:abstractNumId w:val="7"/>
  </w:num>
  <w:num w:numId="64" w16cid:durableId="1799639408">
    <w:abstractNumId w:val="9"/>
  </w:num>
  <w:num w:numId="65" w16cid:durableId="661398734">
    <w:abstractNumId w:val="0"/>
  </w:num>
  <w:num w:numId="66" w16cid:durableId="480511972">
    <w:abstractNumId w:val="1"/>
  </w:num>
  <w:num w:numId="67" w16cid:durableId="1164124446">
    <w:abstractNumId w:val="2"/>
  </w:num>
  <w:num w:numId="68" w16cid:durableId="1134130600">
    <w:abstractNumId w:val="3"/>
  </w:num>
  <w:num w:numId="69" w16cid:durableId="328102198">
    <w:abstractNumId w:val="8"/>
  </w:num>
  <w:num w:numId="70" w16cid:durableId="2030787351">
    <w:abstractNumId w:val="4"/>
  </w:num>
  <w:num w:numId="71" w16cid:durableId="1581718379">
    <w:abstractNumId w:val="5"/>
  </w:num>
  <w:num w:numId="72" w16cid:durableId="11731162">
    <w:abstractNumId w:val="6"/>
  </w:num>
  <w:num w:numId="73" w16cid:durableId="98113426">
    <w:abstractNumId w:val="7"/>
  </w:num>
  <w:num w:numId="74" w16cid:durableId="1966890250">
    <w:abstractNumId w:val="9"/>
  </w:num>
  <w:num w:numId="75" w16cid:durableId="1939171025">
    <w:abstractNumId w:val="0"/>
  </w:num>
  <w:num w:numId="76" w16cid:durableId="1488279171">
    <w:abstractNumId w:val="1"/>
  </w:num>
  <w:num w:numId="77" w16cid:durableId="1809780005">
    <w:abstractNumId w:val="2"/>
  </w:num>
  <w:num w:numId="78" w16cid:durableId="425464440">
    <w:abstractNumId w:val="3"/>
  </w:num>
  <w:num w:numId="79" w16cid:durableId="2064014034">
    <w:abstractNumId w:val="8"/>
  </w:num>
  <w:num w:numId="80" w16cid:durableId="1458915579">
    <w:abstractNumId w:val="4"/>
  </w:num>
  <w:num w:numId="81" w16cid:durableId="2043045196">
    <w:abstractNumId w:val="5"/>
  </w:num>
  <w:num w:numId="82" w16cid:durableId="1904372208">
    <w:abstractNumId w:val="6"/>
  </w:num>
  <w:num w:numId="83" w16cid:durableId="1748843319">
    <w:abstractNumId w:val="7"/>
  </w:num>
  <w:num w:numId="84" w16cid:durableId="1980645070">
    <w:abstractNumId w:val="9"/>
  </w:num>
  <w:num w:numId="85" w16cid:durableId="1505778770">
    <w:abstractNumId w:val="0"/>
  </w:num>
  <w:num w:numId="86" w16cid:durableId="1260141569">
    <w:abstractNumId w:val="1"/>
  </w:num>
  <w:num w:numId="87" w16cid:durableId="2142727285">
    <w:abstractNumId w:val="2"/>
  </w:num>
  <w:num w:numId="88" w16cid:durableId="1119184077">
    <w:abstractNumId w:val="3"/>
  </w:num>
  <w:num w:numId="89" w16cid:durableId="1437600045">
    <w:abstractNumId w:val="8"/>
  </w:num>
  <w:num w:numId="90" w16cid:durableId="1646544425">
    <w:abstractNumId w:val="4"/>
  </w:num>
  <w:num w:numId="91" w16cid:durableId="12652457">
    <w:abstractNumId w:val="5"/>
  </w:num>
  <w:num w:numId="92" w16cid:durableId="908810360">
    <w:abstractNumId w:val="6"/>
  </w:num>
  <w:num w:numId="93" w16cid:durableId="1940523572">
    <w:abstractNumId w:val="7"/>
  </w:num>
  <w:num w:numId="94" w16cid:durableId="1293632248">
    <w:abstractNumId w:val="9"/>
  </w:num>
  <w:num w:numId="95" w16cid:durableId="411901022">
    <w:abstractNumId w:val="0"/>
  </w:num>
  <w:num w:numId="96" w16cid:durableId="788857768">
    <w:abstractNumId w:val="1"/>
  </w:num>
  <w:num w:numId="97" w16cid:durableId="1688364438">
    <w:abstractNumId w:val="2"/>
  </w:num>
  <w:num w:numId="98" w16cid:durableId="633021221">
    <w:abstractNumId w:val="3"/>
  </w:num>
  <w:num w:numId="99" w16cid:durableId="2136408500">
    <w:abstractNumId w:val="8"/>
  </w:num>
  <w:num w:numId="100" w16cid:durableId="2138452509">
    <w:abstractNumId w:val="4"/>
  </w:num>
  <w:num w:numId="101" w16cid:durableId="1350137376">
    <w:abstractNumId w:val="5"/>
  </w:num>
  <w:num w:numId="102" w16cid:durableId="1640498353">
    <w:abstractNumId w:val="6"/>
  </w:num>
  <w:num w:numId="103" w16cid:durableId="713427537">
    <w:abstractNumId w:val="7"/>
  </w:num>
  <w:num w:numId="104" w16cid:durableId="503937644">
    <w:abstractNumId w:val="9"/>
  </w:num>
  <w:num w:numId="105" w16cid:durableId="635260457">
    <w:abstractNumId w:val="0"/>
  </w:num>
  <w:num w:numId="106" w16cid:durableId="883832953">
    <w:abstractNumId w:val="1"/>
  </w:num>
  <w:num w:numId="107" w16cid:durableId="892810194">
    <w:abstractNumId w:val="2"/>
  </w:num>
  <w:num w:numId="108" w16cid:durableId="425273263">
    <w:abstractNumId w:val="3"/>
  </w:num>
  <w:num w:numId="109" w16cid:durableId="1377897470">
    <w:abstractNumId w:val="8"/>
  </w:num>
  <w:num w:numId="110" w16cid:durableId="1455127708">
    <w:abstractNumId w:val="4"/>
  </w:num>
  <w:num w:numId="111" w16cid:durableId="143208756">
    <w:abstractNumId w:val="5"/>
  </w:num>
  <w:num w:numId="112" w16cid:durableId="131682765">
    <w:abstractNumId w:val="6"/>
  </w:num>
  <w:num w:numId="113" w16cid:durableId="469371336">
    <w:abstractNumId w:val="7"/>
  </w:num>
  <w:num w:numId="114" w16cid:durableId="946618006">
    <w:abstractNumId w:val="9"/>
  </w:num>
  <w:num w:numId="115" w16cid:durableId="837577598">
    <w:abstractNumId w:val="11"/>
  </w:num>
  <w:num w:numId="116" w16cid:durableId="1072972038">
    <w:abstractNumId w:val="0"/>
  </w:num>
  <w:num w:numId="117" w16cid:durableId="1417943449">
    <w:abstractNumId w:val="1"/>
  </w:num>
  <w:num w:numId="118" w16cid:durableId="380717874">
    <w:abstractNumId w:val="2"/>
  </w:num>
  <w:num w:numId="119" w16cid:durableId="914122916">
    <w:abstractNumId w:val="3"/>
  </w:num>
  <w:num w:numId="120" w16cid:durableId="898173951">
    <w:abstractNumId w:val="8"/>
  </w:num>
  <w:num w:numId="121" w16cid:durableId="1015381568">
    <w:abstractNumId w:val="4"/>
  </w:num>
  <w:num w:numId="122" w16cid:durableId="957226814">
    <w:abstractNumId w:val="5"/>
  </w:num>
  <w:num w:numId="123" w16cid:durableId="1064183538">
    <w:abstractNumId w:val="6"/>
  </w:num>
  <w:num w:numId="124" w16cid:durableId="1863518019">
    <w:abstractNumId w:val="7"/>
  </w:num>
  <w:num w:numId="125" w16cid:durableId="896354350">
    <w:abstractNumId w:val="9"/>
  </w:num>
  <w:num w:numId="126" w16cid:durableId="346561802">
    <w:abstractNumId w:val="0"/>
  </w:num>
  <w:num w:numId="127" w16cid:durableId="1378240134">
    <w:abstractNumId w:val="1"/>
  </w:num>
  <w:num w:numId="128" w16cid:durableId="910845445">
    <w:abstractNumId w:val="2"/>
  </w:num>
  <w:num w:numId="129" w16cid:durableId="392777734">
    <w:abstractNumId w:val="3"/>
  </w:num>
  <w:num w:numId="130" w16cid:durableId="147525252">
    <w:abstractNumId w:val="8"/>
  </w:num>
  <w:num w:numId="131" w16cid:durableId="337080961">
    <w:abstractNumId w:val="4"/>
  </w:num>
  <w:num w:numId="132" w16cid:durableId="208733404">
    <w:abstractNumId w:val="5"/>
  </w:num>
  <w:num w:numId="133" w16cid:durableId="1964801929">
    <w:abstractNumId w:val="6"/>
  </w:num>
  <w:num w:numId="134" w16cid:durableId="1439175672">
    <w:abstractNumId w:val="7"/>
  </w:num>
  <w:num w:numId="135" w16cid:durableId="1949773172">
    <w:abstractNumId w:val="9"/>
  </w:num>
  <w:num w:numId="136" w16cid:durableId="495388094">
    <w:abstractNumId w:val="0"/>
  </w:num>
  <w:num w:numId="137" w16cid:durableId="763300344">
    <w:abstractNumId w:val="1"/>
  </w:num>
  <w:num w:numId="138" w16cid:durableId="1386295300">
    <w:abstractNumId w:val="2"/>
  </w:num>
  <w:num w:numId="139" w16cid:durableId="1385373258">
    <w:abstractNumId w:val="3"/>
  </w:num>
  <w:num w:numId="140" w16cid:durableId="733964807">
    <w:abstractNumId w:val="8"/>
  </w:num>
  <w:num w:numId="141" w16cid:durableId="1219783782">
    <w:abstractNumId w:val="4"/>
  </w:num>
  <w:num w:numId="142" w16cid:durableId="152727020">
    <w:abstractNumId w:val="5"/>
  </w:num>
  <w:num w:numId="143" w16cid:durableId="2016692119">
    <w:abstractNumId w:val="6"/>
  </w:num>
  <w:num w:numId="144" w16cid:durableId="1552838189">
    <w:abstractNumId w:val="7"/>
  </w:num>
  <w:num w:numId="145" w16cid:durableId="1714186746">
    <w:abstractNumId w:val="9"/>
  </w:num>
  <w:num w:numId="146" w16cid:durableId="1000891933">
    <w:abstractNumId w:val="0"/>
  </w:num>
  <w:num w:numId="147" w16cid:durableId="1066607933">
    <w:abstractNumId w:val="1"/>
  </w:num>
  <w:num w:numId="148" w16cid:durableId="1685596223">
    <w:abstractNumId w:val="2"/>
  </w:num>
  <w:num w:numId="149" w16cid:durableId="1374189944">
    <w:abstractNumId w:val="3"/>
  </w:num>
  <w:num w:numId="150" w16cid:durableId="331374546">
    <w:abstractNumId w:val="8"/>
  </w:num>
  <w:num w:numId="151" w16cid:durableId="1531798638">
    <w:abstractNumId w:val="4"/>
  </w:num>
  <w:num w:numId="152" w16cid:durableId="523372088">
    <w:abstractNumId w:val="5"/>
  </w:num>
  <w:num w:numId="153" w16cid:durableId="741949603">
    <w:abstractNumId w:val="6"/>
  </w:num>
  <w:num w:numId="154" w16cid:durableId="1145583811">
    <w:abstractNumId w:val="7"/>
  </w:num>
  <w:num w:numId="155" w16cid:durableId="837769034">
    <w:abstractNumId w:val="9"/>
  </w:num>
  <w:num w:numId="156" w16cid:durableId="1057624621">
    <w:abstractNumId w:val="0"/>
  </w:num>
  <w:num w:numId="157" w16cid:durableId="1514608751">
    <w:abstractNumId w:val="1"/>
  </w:num>
  <w:num w:numId="158" w16cid:durableId="1481312050">
    <w:abstractNumId w:val="2"/>
  </w:num>
  <w:num w:numId="159" w16cid:durableId="1846050256">
    <w:abstractNumId w:val="3"/>
  </w:num>
  <w:num w:numId="160" w16cid:durableId="1436831028">
    <w:abstractNumId w:val="8"/>
  </w:num>
  <w:num w:numId="161" w16cid:durableId="682783231">
    <w:abstractNumId w:val="4"/>
  </w:num>
  <w:num w:numId="162" w16cid:durableId="1289118299">
    <w:abstractNumId w:val="5"/>
  </w:num>
  <w:num w:numId="163" w16cid:durableId="1928726136">
    <w:abstractNumId w:val="6"/>
  </w:num>
  <w:num w:numId="164" w16cid:durableId="1431052180">
    <w:abstractNumId w:val="7"/>
  </w:num>
  <w:num w:numId="165" w16cid:durableId="691804497">
    <w:abstractNumId w:val="9"/>
  </w:num>
  <w:num w:numId="166" w16cid:durableId="1349060671">
    <w:abstractNumId w:val="0"/>
  </w:num>
  <w:num w:numId="167" w16cid:durableId="1022780592">
    <w:abstractNumId w:val="1"/>
  </w:num>
  <w:num w:numId="168" w16cid:durableId="1265764317">
    <w:abstractNumId w:val="2"/>
  </w:num>
  <w:num w:numId="169" w16cid:durableId="252128459">
    <w:abstractNumId w:val="3"/>
  </w:num>
  <w:num w:numId="170" w16cid:durableId="1558668167">
    <w:abstractNumId w:val="8"/>
  </w:num>
  <w:num w:numId="171" w16cid:durableId="1754930727">
    <w:abstractNumId w:val="4"/>
  </w:num>
  <w:num w:numId="172" w16cid:durableId="239415715">
    <w:abstractNumId w:val="5"/>
  </w:num>
  <w:num w:numId="173" w16cid:durableId="613437788">
    <w:abstractNumId w:val="6"/>
  </w:num>
  <w:num w:numId="174" w16cid:durableId="1224365032">
    <w:abstractNumId w:val="7"/>
  </w:num>
  <w:num w:numId="175" w16cid:durableId="1420638008">
    <w:abstractNumId w:val="9"/>
  </w:num>
  <w:num w:numId="176" w16cid:durableId="1108083860">
    <w:abstractNumId w:val="0"/>
  </w:num>
  <w:num w:numId="177" w16cid:durableId="136072695">
    <w:abstractNumId w:val="1"/>
  </w:num>
  <w:num w:numId="178" w16cid:durableId="1915356836">
    <w:abstractNumId w:val="2"/>
  </w:num>
  <w:num w:numId="179" w16cid:durableId="456992663">
    <w:abstractNumId w:val="3"/>
  </w:num>
  <w:num w:numId="180" w16cid:durableId="1780220501">
    <w:abstractNumId w:val="8"/>
  </w:num>
  <w:num w:numId="181" w16cid:durableId="1457065639">
    <w:abstractNumId w:val="4"/>
  </w:num>
  <w:num w:numId="182" w16cid:durableId="182940914">
    <w:abstractNumId w:val="5"/>
  </w:num>
  <w:num w:numId="183" w16cid:durableId="793061498">
    <w:abstractNumId w:val="6"/>
  </w:num>
  <w:num w:numId="184" w16cid:durableId="1264342899">
    <w:abstractNumId w:val="7"/>
  </w:num>
  <w:num w:numId="185" w16cid:durableId="263420206">
    <w:abstractNumId w:val="9"/>
  </w:num>
  <w:num w:numId="186" w16cid:durableId="171380944">
    <w:abstractNumId w:val="0"/>
  </w:num>
  <w:num w:numId="187" w16cid:durableId="800654295">
    <w:abstractNumId w:val="1"/>
  </w:num>
  <w:num w:numId="188" w16cid:durableId="113211519">
    <w:abstractNumId w:val="2"/>
  </w:num>
  <w:num w:numId="189" w16cid:durableId="233393678">
    <w:abstractNumId w:val="3"/>
  </w:num>
  <w:num w:numId="190" w16cid:durableId="1961642510">
    <w:abstractNumId w:val="8"/>
  </w:num>
  <w:num w:numId="191" w16cid:durableId="295262110">
    <w:abstractNumId w:val="4"/>
  </w:num>
  <w:num w:numId="192" w16cid:durableId="820851743">
    <w:abstractNumId w:val="5"/>
  </w:num>
  <w:num w:numId="193" w16cid:durableId="605775918">
    <w:abstractNumId w:val="6"/>
  </w:num>
  <w:num w:numId="194" w16cid:durableId="21248608">
    <w:abstractNumId w:val="7"/>
  </w:num>
  <w:num w:numId="195" w16cid:durableId="1258323682">
    <w:abstractNumId w:val="9"/>
  </w:num>
  <w:num w:numId="196" w16cid:durableId="1829201654">
    <w:abstractNumId w:val="0"/>
  </w:num>
  <w:num w:numId="197" w16cid:durableId="374426818">
    <w:abstractNumId w:val="1"/>
  </w:num>
  <w:num w:numId="198" w16cid:durableId="1881435591">
    <w:abstractNumId w:val="2"/>
  </w:num>
  <w:num w:numId="199" w16cid:durableId="845632221">
    <w:abstractNumId w:val="3"/>
  </w:num>
  <w:num w:numId="200" w16cid:durableId="1517309279">
    <w:abstractNumId w:val="8"/>
  </w:num>
  <w:num w:numId="201" w16cid:durableId="1155217248">
    <w:abstractNumId w:val="4"/>
  </w:num>
  <w:num w:numId="202" w16cid:durableId="2011518463">
    <w:abstractNumId w:val="5"/>
  </w:num>
  <w:num w:numId="203" w16cid:durableId="1960798408">
    <w:abstractNumId w:val="6"/>
  </w:num>
  <w:num w:numId="204" w16cid:durableId="1426072068">
    <w:abstractNumId w:val="7"/>
  </w:num>
  <w:num w:numId="205" w16cid:durableId="890966276">
    <w:abstractNumId w:val="9"/>
  </w:num>
  <w:num w:numId="206" w16cid:durableId="645859543">
    <w:abstractNumId w:val="0"/>
  </w:num>
  <w:num w:numId="207" w16cid:durableId="1693919397">
    <w:abstractNumId w:val="1"/>
  </w:num>
  <w:num w:numId="208" w16cid:durableId="1234506822">
    <w:abstractNumId w:val="2"/>
  </w:num>
  <w:num w:numId="209" w16cid:durableId="438180170">
    <w:abstractNumId w:val="3"/>
  </w:num>
  <w:num w:numId="210" w16cid:durableId="146554395">
    <w:abstractNumId w:val="8"/>
  </w:num>
  <w:num w:numId="211" w16cid:durableId="294524232">
    <w:abstractNumId w:val="4"/>
  </w:num>
  <w:num w:numId="212" w16cid:durableId="531193150">
    <w:abstractNumId w:val="5"/>
  </w:num>
  <w:num w:numId="213" w16cid:durableId="806552754">
    <w:abstractNumId w:val="6"/>
  </w:num>
  <w:num w:numId="214" w16cid:durableId="353769669">
    <w:abstractNumId w:val="7"/>
  </w:num>
  <w:num w:numId="215" w16cid:durableId="1313175618">
    <w:abstractNumId w:val="9"/>
  </w:num>
  <w:num w:numId="216" w16cid:durableId="146823228">
    <w:abstractNumId w:val="0"/>
  </w:num>
  <w:num w:numId="217" w16cid:durableId="1382436993">
    <w:abstractNumId w:val="1"/>
  </w:num>
  <w:num w:numId="218" w16cid:durableId="1732463266">
    <w:abstractNumId w:val="2"/>
  </w:num>
  <w:num w:numId="219" w16cid:durableId="2075661569">
    <w:abstractNumId w:val="3"/>
  </w:num>
  <w:num w:numId="220" w16cid:durableId="656886470">
    <w:abstractNumId w:val="8"/>
  </w:num>
  <w:num w:numId="221" w16cid:durableId="1246262263">
    <w:abstractNumId w:val="4"/>
  </w:num>
  <w:num w:numId="222" w16cid:durableId="888222162">
    <w:abstractNumId w:val="5"/>
  </w:num>
  <w:num w:numId="223" w16cid:durableId="966855563">
    <w:abstractNumId w:val="6"/>
  </w:num>
  <w:num w:numId="224" w16cid:durableId="172959859">
    <w:abstractNumId w:val="7"/>
  </w:num>
  <w:num w:numId="225" w16cid:durableId="1613441046">
    <w:abstractNumId w:val="9"/>
  </w:num>
  <w:num w:numId="226" w16cid:durableId="768811549">
    <w:abstractNumId w:val="0"/>
  </w:num>
  <w:num w:numId="227" w16cid:durableId="1153722262">
    <w:abstractNumId w:val="1"/>
  </w:num>
  <w:num w:numId="228" w16cid:durableId="1286809660">
    <w:abstractNumId w:val="2"/>
  </w:num>
  <w:num w:numId="229" w16cid:durableId="148792157">
    <w:abstractNumId w:val="3"/>
  </w:num>
  <w:num w:numId="230" w16cid:durableId="856307069">
    <w:abstractNumId w:val="8"/>
  </w:num>
  <w:num w:numId="231" w16cid:durableId="1102334906">
    <w:abstractNumId w:val="4"/>
  </w:num>
  <w:num w:numId="232" w16cid:durableId="753938983">
    <w:abstractNumId w:val="5"/>
  </w:num>
  <w:num w:numId="233" w16cid:durableId="573049800">
    <w:abstractNumId w:val="6"/>
  </w:num>
  <w:num w:numId="234" w16cid:durableId="1804081141">
    <w:abstractNumId w:val="7"/>
  </w:num>
  <w:num w:numId="235" w16cid:durableId="1009524517">
    <w:abstractNumId w:val="9"/>
  </w:num>
  <w:num w:numId="236" w16cid:durableId="164129802">
    <w:abstractNumId w:val="0"/>
  </w:num>
  <w:num w:numId="237" w16cid:durableId="1646398592">
    <w:abstractNumId w:val="1"/>
  </w:num>
  <w:num w:numId="238" w16cid:durableId="1342972931">
    <w:abstractNumId w:val="2"/>
  </w:num>
  <w:num w:numId="239" w16cid:durableId="623389327">
    <w:abstractNumId w:val="3"/>
  </w:num>
  <w:num w:numId="240" w16cid:durableId="768086462">
    <w:abstractNumId w:val="8"/>
  </w:num>
  <w:num w:numId="241" w16cid:durableId="66849734">
    <w:abstractNumId w:val="4"/>
  </w:num>
  <w:num w:numId="242" w16cid:durableId="1718355621">
    <w:abstractNumId w:val="5"/>
  </w:num>
  <w:num w:numId="243" w16cid:durableId="1759592636">
    <w:abstractNumId w:val="6"/>
  </w:num>
  <w:num w:numId="244" w16cid:durableId="402871920">
    <w:abstractNumId w:val="7"/>
  </w:num>
  <w:num w:numId="245" w16cid:durableId="1501116749">
    <w:abstractNumId w:val="9"/>
  </w:num>
  <w:num w:numId="246" w16cid:durableId="269706475">
    <w:abstractNumId w:val="0"/>
  </w:num>
  <w:num w:numId="247" w16cid:durableId="2090610819">
    <w:abstractNumId w:val="1"/>
  </w:num>
  <w:num w:numId="248" w16cid:durableId="1407024179">
    <w:abstractNumId w:val="2"/>
  </w:num>
  <w:num w:numId="249" w16cid:durableId="1804956987">
    <w:abstractNumId w:val="3"/>
  </w:num>
  <w:num w:numId="250" w16cid:durableId="1955549222">
    <w:abstractNumId w:val="8"/>
  </w:num>
  <w:num w:numId="251" w16cid:durableId="1914311026">
    <w:abstractNumId w:val="4"/>
  </w:num>
  <w:num w:numId="252" w16cid:durableId="1687705870">
    <w:abstractNumId w:val="5"/>
  </w:num>
  <w:num w:numId="253" w16cid:durableId="1706174800">
    <w:abstractNumId w:val="6"/>
  </w:num>
  <w:num w:numId="254" w16cid:durableId="1447190243">
    <w:abstractNumId w:val="7"/>
  </w:num>
  <w:num w:numId="255" w16cid:durableId="1117598649">
    <w:abstractNumId w:val="9"/>
  </w:num>
  <w:num w:numId="256" w16cid:durableId="721027807">
    <w:abstractNumId w:val="0"/>
  </w:num>
  <w:num w:numId="257" w16cid:durableId="516313134">
    <w:abstractNumId w:val="1"/>
  </w:num>
  <w:num w:numId="258" w16cid:durableId="739523843">
    <w:abstractNumId w:val="2"/>
  </w:num>
  <w:num w:numId="259" w16cid:durableId="297414458">
    <w:abstractNumId w:val="3"/>
  </w:num>
  <w:num w:numId="260" w16cid:durableId="1606113721">
    <w:abstractNumId w:val="8"/>
  </w:num>
  <w:num w:numId="261" w16cid:durableId="205601387">
    <w:abstractNumId w:val="4"/>
  </w:num>
  <w:num w:numId="262" w16cid:durableId="1859544780">
    <w:abstractNumId w:val="5"/>
  </w:num>
  <w:num w:numId="263" w16cid:durableId="1941797371">
    <w:abstractNumId w:val="6"/>
  </w:num>
  <w:num w:numId="264" w16cid:durableId="1158569797">
    <w:abstractNumId w:val="7"/>
  </w:num>
  <w:num w:numId="265" w16cid:durableId="1181166498">
    <w:abstractNumId w:val="9"/>
  </w:num>
  <w:num w:numId="266" w16cid:durableId="1516842432">
    <w:abstractNumId w:val="0"/>
  </w:num>
  <w:num w:numId="267" w16cid:durableId="471364938">
    <w:abstractNumId w:val="1"/>
  </w:num>
  <w:num w:numId="268" w16cid:durableId="982349148">
    <w:abstractNumId w:val="2"/>
  </w:num>
  <w:num w:numId="269" w16cid:durableId="567688497">
    <w:abstractNumId w:val="3"/>
  </w:num>
  <w:num w:numId="270" w16cid:durableId="967589838">
    <w:abstractNumId w:val="8"/>
  </w:num>
  <w:num w:numId="271" w16cid:durableId="1159537633">
    <w:abstractNumId w:val="4"/>
  </w:num>
  <w:num w:numId="272" w16cid:durableId="414059205">
    <w:abstractNumId w:val="5"/>
  </w:num>
  <w:num w:numId="273" w16cid:durableId="949245979">
    <w:abstractNumId w:val="6"/>
  </w:num>
  <w:num w:numId="274" w16cid:durableId="1508641240">
    <w:abstractNumId w:val="7"/>
  </w:num>
  <w:num w:numId="275" w16cid:durableId="1110515311">
    <w:abstractNumId w:val="9"/>
  </w:num>
  <w:num w:numId="276" w16cid:durableId="1405255078">
    <w:abstractNumId w:val="0"/>
  </w:num>
  <w:num w:numId="277" w16cid:durableId="2024164769">
    <w:abstractNumId w:val="1"/>
  </w:num>
  <w:num w:numId="278" w16cid:durableId="1871187096">
    <w:abstractNumId w:val="2"/>
  </w:num>
  <w:num w:numId="279" w16cid:durableId="1686396070">
    <w:abstractNumId w:val="3"/>
  </w:num>
  <w:num w:numId="280" w16cid:durableId="184903020">
    <w:abstractNumId w:val="8"/>
  </w:num>
  <w:num w:numId="281" w16cid:durableId="317850930">
    <w:abstractNumId w:val="4"/>
  </w:num>
  <w:num w:numId="282" w16cid:durableId="500319937">
    <w:abstractNumId w:val="5"/>
  </w:num>
  <w:num w:numId="283" w16cid:durableId="563879900">
    <w:abstractNumId w:val="6"/>
  </w:num>
  <w:num w:numId="284" w16cid:durableId="1256548820">
    <w:abstractNumId w:val="7"/>
  </w:num>
  <w:num w:numId="285" w16cid:durableId="468086556">
    <w:abstractNumId w:val="9"/>
  </w:num>
  <w:num w:numId="286" w16cid:durableId="693845733">
    <w:abstractNumId w:val="0"/>
  </w:num>
  <w:num w:numId="287" w16cid:durableId="276956981">
    <w:abstractNumId w:val="1"/>
  </w:num>
  <w:num w:numId="288" w16cid:durableId="1234661130">
    <w:abstractNumId w:val="2"/>
  </w:num>
  <w:num w:numId="289" w16cid:durableId="2039548833">
    <w:abstractNumId w:val="3"/>
  </w:num>
  <w:num w:numId="290" w16cid:durableId="1497960356">
    <w:abstractNumId w:val="8"/>
  </w:num>
  <w:num w:numId="291" w16cid:durableId="1795562755">
    <w:abstractNumId w:val="4"/>
  </w:num>
  <w:num w:numId="292" w16cid:durableId="1763142028">
    <w:abstractNumId w:val="5"/>
  </w:num>
  <w:num w:numId="293" w16cid:durableId="617836053">
    <w:abstractNumId w:val="6"/>
  </w:num>
  <w:num w:numId="294" w16cid:durableId="677466699">
    <w:abstractNumId w:val="7"/>
  </w:num>
  <w:num w:numId="295" w16cid:durableId="411704873">
    <w:abstractNumId w:val="9"/>
  </w:num>
  <w:num w:numId="296" w16cid:durableId="823277101">
    <w:abstractNumId w:val="0"/>
  </w:num>
  <w:num w:numId="297" w16cid:durableId="1521117204">
    <w:abstractNumId w:val="1"/>
  </w:num>
  <w:num w:numId="298" w16cid:durableId="1198084656">
    <w:abstractNumId w:val="2"/>
  </w:num>
  <w:num w:numId="299" w16cid:durableId="1436318620">
    <w:abstractNumId w:val="3"/>
  </w:num>
  <w:num w:numId="300" w16cid:durableId="1680039772">
    <w:abstractNumId w:val="8"/>
  </w:num>
  <w:num w:numId="301" w16cid:durableId="968437824">
    <w:abstractNumId w:val="4"/>
  </w:num>
  <w:num w:numId="302" w16cid:durableId="1461459414">
    <w:abstractNumId w:val="5"/>
  </w:num>
  <w:num w:numId="303" w16cid:durableId="2119176209">
    <w:abstractNumId w:val="6"/>
  </w:num>
  <w:num w:numId="304" w16cid:durableId="771634567">
    <w:abstractNumId w:val="7"/>
  </w:num>
  <w:num w:numId="305" w16cid:durableId="441341025">
    <w:abstractNumId w:val="9"/>
  </w:num>
  <w:num w:numId="306" w16cid:durableId="716658676">
    <w:abstractNumId w:val="0"/>
  </w:num>
  <w:num w:numId="307" w16cid:durableId="1779179250">
    <w:abstractNumId w:val="1"/>
  </w:num>
  <w:num w:numId="308" w16cid:durableId="2114010194">
    <w:abstractNumId w:val="2"/>
  </w:num>
  <w:num w:numId="309" w16cid:durableId="2134865960">
    <w:abstractNumId w:val="3"/>
  </w:num>
  <w:num w:numId="310" w16cid:durableId="1285498406">
    <w:abstractNumId w:val="8"/>
  </w:num>
  <w:num w:numId="311" w16cid:durableId="240024430">
    <w:abstractNumId w:val="4"/>
  </w:num>
  <w:num w:numId="312" w16cid:durableId="1624462897">
    <w:abstractNumId w:val="5"/>
  </w:num>
  <w:num w:numId="313" w16cid:durableId="368724880">
    <w:abstractNumId w:val="6"/>
  </w:num>
  <w:num w:numId="314" w16cid:durableId="2101019743">
    <w:abstractNumId w:val="7"/>
  </w:num>
  <w:num w:numId="315" w16cid:durableId="1671254926">
    <w:abstractNumId w:val="9"/>
  </w:num>
  <w:num w:numId="316" w16cid:durableId="825323943">
    <w:abstractNumId w:val="0"/>
  </w:num>
  <w:num w:numId="317" w16cid:durableId="2144422409">
    <w:abstractNumId w:val="1"/>
  </w:num>
  <w:num w:numId="318" w16cid:durableId="1363239323">
    <w:abstractNumId w:val="2"/>
  </w:num>
  <w:num w:numId="319" w16cid:durableId="1350450369">
    <w:abstractNumId w:val="3"/>
  </w:num>
  <w:num w:numId="320" w16cid:durableId="191496712">
    <w:abstractNumId w:val="8"/>
  </w:num>
  <w:num w:numId="321" w16cid:durableId="1551108487">
    <w:abstractNumId w:val="4"/>
  </w:num>
  <w:num w:numId="322" w16cid:durableId="1963615040">
    <w:abstractNumId w:val="5"/>
  </w:num>
  <w:num w:numId="323" w16cid:durableId="1608350554">
    <w:abstractNumId w:val="6"/>
  </w:num>
  <w:num w:numId="324" w16cid:durableId="848636081">
    <w:abstractNumId w:val="7"/>
  </w:num>
  <w:num w:numId="325" w16cid:durableId="1748260047">
    <w:abstractNumId w:val="9"/>
  </w:num>
  <w:num w:numId="326" w16cid:durableId="1914391109">
    <w:abstractNumId w:val="0"/>
  </w:num>
  <w:num w:numId="327" w16cid:durableId="783769121">
    <w:abstractNumId w:val="1"/>
  </w:num>
  <w:num w:numId="328" w16cid:durableId="419103096">
    <w:abstractNumId w:val="2"/>
  </w:num>
  <w:num w:numId="329" w16cid:durableId="1033188466">
    <w:abstractNumId w:val="3"/>
  </w:num>
  <w:num w:numId="330" w16cid:durableId="1240865382">
    <w:abstractNumId w:val="8"/>
  </w:num>
  <w:num w:numId="331" w16cid:durableId="1630432936">
    <w:abstractNumId w:val="4"/>
  </w:num>
  <w:num w:numId="332" w16cid:durableId="380371310">
    <w:abstractNumId w:val="5"/>
  </w:num>
  <w:num w:numId="333" w16cid:durableId="451480074">
    <w:abstractNumId w:val="6"/>
  </w:num>
  <w:num w:numId="334" w16cid:durableId="484129138">
    <w:abstractNumId w:val="7"/>
  </w:num>
  <w:num w:numId="335" w16cid:durableId="118038262">
    <w:abstractNumId w:val="9"/>
  </w:num>
  <w:num w:numId="336" w16cid:durableId="1914393799">
    <w:abstractNumId w:val="0"/>
  </w:num>
  <w:num w:numId="337" w16cid:durableId="788553942">
    <w:abstractNumId w:val="1"/>
  </w:num>
  <w:num w:numId="338" w16cid:durableId="1362777335">
    <w:abstractNumId w:val="2"/>
  </w:num>
  <w:num w:numId="339" w16cid:durableId="906182903">
    <w:abstractNumId w:val="3"/>
  </w:num>
  <w:num w:numId="340" w16cid:durableId="1193880377">
    <w:abstractNumId w:val="8"/>
  </w:num>
  <w:num w:numId="341" w16cid:durableId="944771374">
    <w:abstractNumId w:val="4"/>
  </w:num>
  <w:num w:numId="342" w16cid:durableId="608970584">
    <w:abstractNumId w:val="5"/>
  </w:num>
  <w:num w:numId="343" w16cid:durableId="961034468">
    <w:abstractNumId w:val="6"/>
  </w:num>
  <w:num w:numId="344" w16cid:durableId="2128888727">
    <w:abstractNumId w:val="7"/>
  </w:num>
  <w:num w:numId="345" w16cid:durableId="936140303">
    <w:abstractNumId w:val="9"/>
  </w:num>
  <w:num w:numId="346" w16cid:durableId="1756170279">
    <w:abstractNumId w:val="0"/>
  </w:num>
  <w:num w:numId="347" w16cid:durableId="2078042900">
    <w:abstractNumId w:val="1"/>
  </w:num>
  <w:num w:numId="348" w16cid:durableId="1749961264">
    <w:abstractNumId w:val="2"/>
  </w:num>
  <w:num w:numId="349" w16cid:durableId="1977712146">
    <w:abstractNumId w:val="3"/>
  </w:num>
  <w:num w:numId="350" w16cid:durableId="1164007283">
    <w:abstractNumId w:val="8"/>
  </w:num>
  <w:num w:numId="351" w16cid:durableId="275135676">
    <w:abstractNumId w:val="4"/>
  </w:num>
  <w:num w:numId="352" w16cid:durableId="1953979334">
    <w:abstractNumId w:val="5"/>
  </w:num>
  <w:num w:numId="353" w16cid:durableId="931737294">
    <w:abstractNumId w:val="6"/>
  </w:num>
  <w:num w:numId="354" w16cid:durableId="1725986368">
    <w:abstractNumId w:val="7"/>
  </w:num>
  <w:num w:numId="355" w16cid:durableId="184908788">
    <w:abstractNumId w:val="9"/>
  </w:num>
  <w:num w:numId="356" w16cid:durableId="986711969">
    <w:abstractNumId w:val="0"/>
  </w:num>
  <w:num w:numId="357" w16cid:durableId="650787697">
    <w:abstractNumId w:val="1"/>
  </w:num>
  <w:num w:numId="358" w16cid:durableId="152986197">
    <w:abstractNumId w:val="2"/>
  </w:num>
  <w:num w:numId="359" w16cid:durableId="61415910">
    <w:abstractNumId w:val="3"/>
  </w:num>
  <w:num w:numId="360" w16cid:durableId="1502046444">
    <w:abstractNumId w:val="8"/>
  </w:num>
  <w:num w:numId="361" w16cid:durableId="1434935900">
    <w:abstractNumId w:val="4"/>
  </w:num>
  <w:num w:numId="362" w16cid:durableId="482741965">
    <w:abstractNumId w:val="5"/>
  </w:num>
  <w:num w:numId="363" w16cid:durableId="1355034557">
    <w:abstractNumId w:val="6"/>
  </w:num>
  <w:num w:numId="364" w16cid:durableId="814564680">
    <w:abstractNumId w:val="7"/>
  </w:num>
  <w:num w:numId="365" w16cid:durableId="708922276">
    <w:abstractNumId w:val="9"/>
  </w:num>
  <w:num w:numId="366" w16cid:durableId="1698508305">
    <w:abstractNumId w:val="0"/>
  </w:num>
  <w:num w:numId="367" w16cid:durableId="1684673883">
    <w:abstractNumId w:val="1"/>
  </w:num>
  <w:num w:numId="368" w16cid:durableId="840237655">
    <w:abstractNumId w:val="2"/>
  </w:num>
  <w:num w:numId="369" w16cid:durableId="1547335388">
    <w:abstractNumId w:val="3"/>
  </w:num>
  <w:num w:numId="370" w16cid:durableId="1129009546">
    <w:abstractNumId w:val="8"/>
  </w:num>
  <w:num w:numId="371" w16cid:durableId="2139637761">
    <w:abstractNumId w:val="4"/>
  </w:num>
  <w:num w:numId="372" w16cid:durableId="507914560">
    <w:abstractNumId w:val="5"/>
  </w:num>
  <w:num w:numId="373" w16cid:durableId="498037807">
    <w:abstractNumId w:val="6"/>
  </w:num>
  <w:num w:numId="374" w16cid:durableId="805514133">
    <w:abstractNumId w:val="7"/>
  </w:num>
  <w:num w:numId="375" w16cid:durableId="89086006">
    <w:abstractNumId w:val="9"/>
  </w:num>
  <w:num w:numId="376" w16cid:durableId="1178537857">
    <w:abstractNumId w:val="0"/>
  </w:num>
  <w:num w:numId="377" w16cid:durableId="2034333808">
    <w:abstractNumId w:val="1"/>
  </w:num>
  <w:num w:numId="378" w16cid:durableId="1317034477">
    <w:abstractNumId w:val="2"/>
  </w:num>
  <w:num w:numId="379" w16cid:durableId="1340500914">
    <w:abstractNumId w:val="3"/>
  </w:num>
  <w:num w:numId="380" w16cid:durableId="1630086865">
    <w:abstractNumId w:val="8"/>
  </w:num>
  <w:num w:numId="381" w16cid:durableId="261685550">
    <w:abstractNumId w:val="4"/>
  </w:num>
  <w:num w:numId="382" w16cid:durableId="2086099650">
    <w:abstractNumId w:val="5"/>
  </w:num>
  <w:num w:numId="383" w16cid:durableId="233009175">
    <w:abstractNumId w:val="6"/>
  </w:num>
  <w:num w:numId="384" w16cid:durableId="395784125">
    <w:abstractNumId w:val="7"/>
  </w:num>
  <w:num w:numId="385" w16cid:durableId="1217744179">
    <w:abstractNumId w:val="9"/>
  </w:num>
  <w:num w:numId="386" w16cid:durableId="1042250251">
    <w:abstractNumId w:val="0"/>
  </w:num>
  <w:num w:numId="387" w16cid:durableId="2015722989">
    <w:abstractNumId w:val="1"/>
  </w:num>
  <w:num w:numId="388" w16cid:durableId="74329453">
    <w:abstractNumId w:val="2"/>
  </w:num>
  <w:num w:numId="389" w16cid:durableId="1756168490">
    <w:abstractNumId w:val="3"/>
  </w:num>
  <w:num w:numId="390" w16cid:durableId="1861972382">
    <w:abstractNumId w:val="8"/>
  </w:num>
  <w:num w:numId="391" w16cid:durableId="755320147">
    <w:abstractNumId w:val="4"/>
  </w:num>
  <w:num w:numId="392" w16cid:durableId="128398704">
    <w:abstractNumId w:val="5"/>
  </w:num>
  <w:num w:numId="393" w16cid:durableId="28379655">
    <w:abstractNumId w:val="6"/>
  </w:num>
  <w:num w:numId="394" w16cid:durableId="304627491">
    <w:abstractNumId w:val="7"/>
  </w:num>
  <w:num w:numId="395" w16cid:durableId="65421707">
    <w:abstractNumId w:val="9"/>
  </w:num>
  <w:num w:numId="396" w16cid:durableId="1121339314">
    <w:abstractNumId w:val="0"/>
  </w:num>
  <w:num w:numId="397" w16cid:durableId="1356810869">
    <w:abstractNumId w:val="1"/>
  </w:num>
  <w:num w:numId="398" w16cid:durableId="1202209757">
    <w:abstractNumId w:val="2"/>
  </w:num>
  <w:num w:numId="399" w16cid:durableId="2117014863">
    <w:abstractNumId w:val="3"/>
  </w:num>
  <w:num w:numId="400" w16cid:durableId="19862510">
    <w:abstractNumId w:val="8"/>
  </w:num>
  <w:num w:numId="401" w16cid:durableId="551430900">
    <w:abstractNumId w:val="4"/>
  </w:num>
  <w:num w:numId="402" w16cid:durableId="644555469">
    <w:abstractNumId w:val="5"/>
  </w:num>
  <w:num w:numId="403" w16cid:durableId="1434132490">
    <w:abstractNumId w:val="6"/>
  </w:num>
  <w:num w:numId="404" w16cid:durableId="416292927">
    <w:abstractNumId w:val="7"/>
  </w:num>
  <w:num w:numId="405" w16cid:durableId="576286901">
    <w:abstractNumId w:val="9"/>
  </w:num>
  <w:num w:numId="406" w16cid:durableId="654142353">
    <w:abstractNumId w:val="0"/>
  </w:num>
  <w:num w:numId="407" w16cid:durableId="1189559387">
    <w:abstractNumId w:val="1"/>
  </w:num>
  <w:num w:numId="408" w16cid:durableId="1524130144">
    <w:abstractNumId w:val="2"/>
  </w:num>
  <w:num w:numId="409" w16cid:durableId="1116100238">
    <w:abstractNumId w:val="3"/>
  </w:num>
  <w:num w:numId="410" w16cid:durableId="1836408206">
    <w:abstractNumId w:val="8"/>
  </w:num>
  <w:num w:numId="411" w16cid:durableId="1735354368">
    <w:abstractNumId w:val="4"/>
  </w:num>
  <w:num w:numId="412" w16cid:durableId="271133116">
    <w:abstractNumId w:val="5"/>
  </w:num>
  <w:num w:numId="413" w16cid:durableId="963345194">
    <w:abstractNumId w:val="6"/>
  </w:num>
  <w:num w:numId="414" w16cid:durableId="1116562360">
    <w:abstractNumId w:val="7"/>
  </w:num>
  <w:num w:numId="415" w16cid:durableId="1026638300">
    <w:abstractNumId w:val="9"/>
  </w:num>
  <w:num w:numId="416" w16cid:durableId="1336766810">
    <w:abstractNumId w:val="0"/>
  </w:num>
  <w:num w:numId="417" w16cid:durableId="1569414097">
    <w:abstractNumId w:val="1"/>
  </w:num>
  <w:num w:numId="418" w16cid:durableId="1820729663">
    <w:abstractNumId w:val="2"/>
  </w:num>
  <w:num w:numId="419" w16cid:durableId="2090736273">
    <w:abstractNumId w:val="3"/>
  </w:num>
  <w:num w:numId="420" w16cid:durableId="1267420060">
    <w:abstractNumId w:val="8"/>
  </w:num>
  <w:num w:numId="421" w16cid:durableId="276300084">
    <w:abstractNumId w:val="4"/>
  </w:num>
  <w:num w:numId="422" w16cid:durableId="1221213729">
    <w:abstractNumId w:val="5"/>
  </w:num>
  <w:num w:numId="423" w16cid:durableId="1452673096">
    <w:abstractNumId w:val="6"/>
  </w:num>
  <w:num w:numId="424" w16cid:durableId="918708385">
    <w:abstractNumId w:val="7"/>
  </w:num>
  <w:num w:numId="425" w16cid:durableId="1526018470">
    <w:abstractNumId w:val="9"/>
  </w:num>
  <w:num w:numId="426" w16cid:durableId="943339467">
    <w:abstractNumId w:val="0"/>
  </w:num>
  <w:num w:numId="427" w16cid:durableId="886650328">
    <w:abstractNumId w:val="1"/>
  </w:num>
  <w:num w:numId="428" w16cid:durableId="1034774612">
    <w:abstractNumId w:val="2"/>
  </w:num>
  <w:num w:numId="429" w16cid:durableId="796339920">
    <w:abstractNumId w:val="3"/>
  </w:num>
  <w:num w:numId="430" w16cid:durableId="1675062348">
    <w:abstractNumId w:val="8"/>
  </w:num>
  <w:num w:numId="431" w16cid:durableId="2065324985">
    <w:abstractNumId w:val="4"/>
  </w:num>
  <w:num w:numId="432" w16cid:durableId="1399788284">
    <w:abstractNumId w:val="5"/>
  </w:num>
  <w:num w:numId="433" w16cid:durableId="672143162">
    <w:abstractNumId w:val="6"/>
  </w:num>
  <w:num w:numId="434" w16cid:durableId="835269354">
    <w:abstractNumId w:val="7"/>
  </w:num>
  <w:num w:numId="435" w16cid:durableId="1495796217">
    <w:abstractNumId w:val="9"/>
  </w:num>
  <w:num w:numId="436" w16cid:durableId="1364945345">
    <w:abstractNumId w:val="0"/>
  </w:num>
  <w:num w:numId="437" w16cid:durableId="1116214998">
    <w:abstractNumId w:val="1"/>
  </w:num>
  <w:num w:numId="438" w16cid:durableId="863910072">
    <w:abstractNumId w:val="2"/>
  </w:num>
  <w:num w:numId="439" w16cid:durableId="1308315389">
    <w:abstractNumId w:val="3"/>
  </w:num>
  <w:num w:numId="440" w16cid:durableId="1563786938">
    <w:abstractNumId w:val="8"/>
  </w:num>
  <w:num w:numId="441" w16cid:durableId="312177600">
    <w:abstractNumId w:val="4"/>
  </w:num>
  <w:num w:numId="442" w16cid:durableId="1363633215">
    <w:abstractNumId w:val="5"/>
  </w:num>
  <w:num w:numId="443" w16cid:durableId="827523762">
    <w:abstractNumId w:val="6"/>
  </w:num>
  <w:num w:numId="444" w16cid:durableId="1193492156">
    <w:abstractNumId w:val="7"/>
  </w:num>
  <w:num w:numId="445" w16cid:durableId="320542062">
    <w:abstractNumId w:val="9"/>
  </w:num>
  <w:num w:numId="446" w16cid:durableId="788746500">
    <w:abstractNumId w:val="0"/>
  </w:num>
  <w:num w:numId="447" w16cid:durableId="562715502">
    <w:abstractNumId w:val="1"/>
  </w:num>
  <w:num w:numId="448" w16cid:durableId="783423023">
    <w:abstractNumId w:val="2"/>
  </w:num>
  <w:num w:numId="449" w16cid:durableId="410664312">
    <w:abstractNumId w:val="3"/>
  </w:num>
  <w:num w:numId="450" w16cid:durableId="1902665755">
    <w:abstractNumId w:val="8"/>
  </w:num>
  <w:num w:numId="451" w16cid:durableId="1513644797">
    <w:abstractNumId w:val="4"/>
  </w:num>
  <w:num w:numId="452" w16cid:durableId="1144275798">
    <w:abstractNumId w:val="5"/>
  </w:num>
  <w:num w:numId="453" w16cid:durableId="1835564793">
    <w:abstractNumId w:val="6"/>
  </w:num>
  <w:num w:numId="454" w16cid:durableId="953486402">
    <w:abstractNumId w:val="7"/>
  </w:num>
  <w:num w:numId="455" w16cid:durableId="572854139">
    <w:abstractNumId w:val="9"/>
  </w:num>
  <w:num w:numId="456" w16cid:durableId="468133944">
    <w:abstractNumId w:val="0"/>
  </w:num>
  <w:num w:numId="457" w16cid:durableId="554240989">
    <w:abstractNumId w:val="1"/>
  </w:num>
  <w:num w:numId="458" w16cid:durableId="864559765">
    <w:abstractNumId w:val="2"/>
  </w:num>
  <w:num w:numId="459" w16cid:durableId="212086263">
    <w:abstractNumId w:val="3"/>
  </w:num>
  <w:num w:numId="460" w16cid:durableId="985668111">
    <w:abstractNumId w:val="8"/>
  </w:num>
  <w:num w:numId="461" w16cid:durableId="351301785">
    <w:abstractNumId w:val="4"/>
  </w:num>
  <w:num w:numId="462" w16cid:durableId="362562376">
    <w:abstractNumId w:val="5"/>
  </w:num>
  <w:num w:numId="463" w16cid:durableId="1868131800">
    <w:abstractNumId w:val="6"/>
  </w:num>
  <w:num w:numId="464" w16cid:durableId="864710110">
    <w:abstractNumId w:val="7"/>
  </w:num>
  <w:num w:numId="465" w16cid:durableId="2014600108">
    <w:abstractNumId w:val="9"/>
  </w:num>
  <w:num w:numId="466" w16cid:durableId="473256056">
    <w:abstractNumId w:val="0"/>
  </w:num>
  <w:num w:numId="467" w16cid:durableId="1953588668">
    <w:abstractNumId w:val="1"/>
  </w:num>
  <w:num w:numId="468" w16cid:durableId="1141655440">
    <w:abstractNumId w:val="2"/>
  </w:num>
  <w:num w:numId="469" w16cid:durableId="1155027540">
    <w:abstractNumId w:val="3"/>
  </w:num>
  <w:num w:numId="470" w16cid:durableId="630594184">
    <w:abstractNumId w:val="8"/>
  </w:num>
  <w:num w:numId="471" w16cid:durableId="141846531">
    <w:abstractNumId w:val="4"/>
  </w:num>
  <w:num w:numId="472" w16cid:durableId="1272544412">
    <w:abstractNumId w:val="5"/>
  </w:num>
  <w:num w:numId="473" w16cid:durableId="125436631">
    <w:abstractNumId w:val="6"/>
  </w:num>
  <w:num w:numId="474" w16cid:durableId="1808626385">
    <w:abstractNumId w:val="7"/>
  </w:num>
  <w:num w:numId="475" w16cid:durableId="675226135">
    <w:abstractNumId w:val="9"/>
  </w:num>
  <w:num w:numId="476" w16cid:durableId="1468215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3F3"/>
    <w:rsid w:val="000619BD"/>
    <w:rsid w:val="00107236"/>
    <w:rsid w:val="00162392"/>
    <w:rsid w:val="001B43D1"/>
    <w:rsid w:val="00200A7D"/>
    <w:rsid w:val="00236F46"/>
    <w:rsid w:val="00265419"/>
    <w:rsid w:val="0027191A"/>
    <w:rsid w:val="0036136B"/>
    <w:rsid w:val="003720FB"/>
    <w:rsid w:val="003A7569"/>
    <w:rsid w:val="003E10E9"/>
    <w:rsid w:val="00446AA5"/>
    <w:rsid w:val="00452D9C"/>
    <w:rsid w:val="004855DE"/>
    <w:rsid w:val="004B4C9C"/>
    <w:rsid w:val="004D7B5B"/>
    <w:rsid w:val="00505F6D"/>
    <w:rsid w:val="00525988"/>
    <w:rsid w:val="00560A30"/>
    <w:rsid w:val="005A1513"/>
    <w:rsid w:val="0060109F"/>
    <w:rsid w:val="006146C9"/>
    <w:rsid w:val="00634799"/>
    <w:rsid w:val="008551F3"/>
    <w:rsid w:val="008772FC"/>
    <w:rsid w:val="00897C9E"/>
    <w:rsid w:val="009228ED"/>
    <w:rsid w:val="00961C96"/>
    <w:rsid w:val="00A4522F"/>
    <w:rsid w:val="00A51BAE"/>
    <w:rsid w:val="00AB3779"/>
    <w:rsid w:val="00B124E4"/>
    <w:rsid w:val="00B3413A"/>
    <w:rsid w:val="00BB2299"/>
    <w:rsid w:val="00BC26DE"/>
    <w:rsid w:val="00CB265B"/>
    <w:rsid w:val="00CB70BD"/>
    <w:rsid w:val="00CB72CC"/>
    <w:rsid w:val="00CC6CCA"/>
    <w:rsid w:val="00D303D3"/>
    <w:rsid w:val="00D36146"/>
    <w:rsid w:val="00D37215"/>
    <w:rsid w:val="00D52A0C"/>
    <w:rsid w:val="00D76281"/>
    <w:rsid w:val="00DF63F3"/>
    <w:rsid w:val="00E00C86"/>
    <w:rsid w:val="00E03987"/>
    <w:rsid w:val="00E126A8"/>
    <w:rsid w:val="00E94405"/>
    <w:rsid w:val="00EB5C99"/>
    <w:rsid w:val="00F31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B6FA8C"/>
  <w15:docId w15:val="{8A57A3B8-3562-8447-88C5-849ACD1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20FB"/>
    <w:pPr>
      <w:spacing w:before="240" w:after="240"/>
    </w:pPr>
    <w:rPr>
      <w:rFonts w:ascii="Times" w:hAnsi="Times"/>
      <w:color w:val="000000" w:themeColor="text1"/>
    </w:rPr>
  </w:style>
  <w:style w:type="paragraph" w:styleId="Heading1">
    <w:name w:val="heading 1"/>
    <w:basedOn w:val="BodyText"/>
    <w:next w:val="BodyText"/>
    <w:uiPriority w:val="9"/>
    <w:qFormat/>
    <w:rsid w:val="00D76281"/>
    <w:pPr>
      <w:numPr>
        <w:numId w:val="13"/>
      </w:numPr>
      <w:spacing w:before="0" w:after="0"/>
      <w:outlineLvl w:val="0"/>
    </w:pPr>
    <w:rPr>
      <w:b/>
      <w:bCs/>
      <w:smallCaps/>
    </w:rPr>
  </w:style>
  <w:style w:type="paragraph" w:styleId="Heading2">
    <w:name w:val="heading 2"/>
    <w:basedOn w:val="BodyText"/>
    <w:next w:val="BodyText"/>
    <w:uiPriority w:val="9"/>
    <w:unhideWhenUsed/>
    <w:qFormat/>
    <w:rsid w:val="00D76281"/>
    <w:pPr>
      <w:numPr>
        <w:ilvl w:val="1"/>
        <w:numId w:val="13"/>
      </w:numPr>
      <w:spacing w:before="0" w:after="0"/>
      <w:ind w:left="450"/>
      <w:outlineLvl w:val="1"/>
    </w:pPr>
    <w:rPr>
      <w:b/>
      <w:bCs/>
    </w:rPr>
  </w:style>
  <w:style w:type="paragraph" w:styleId="Heading3">
    <w:name w:val="heading 3"/>
    <w:basedOn w:val="BodyText"/>
    <w:next w:val="BodyText"/>
    <w:uiPriority w:val="9"/>
    <w:unhideWhenUsed/>
    <w:qFormat/>
    <w:rsid w:val="00D76281"/>
    <w:pPr>
      <w:numPr>
        <w:ilvl w:val="2"/>
        <w:numId w:val="13"/>
      </w:numPr>
      <w:spacing w:before="0" w:after="0"/>
      <w:ind w:left="450"/>
      <w:outlineLvl w:val="2"/>
    </w:pPr>
    <w:rPr>
      <w:i/>
      <w:iCs/>
    </w:rPr>
  </w:style>
  <w:style w:type="paragraph" w:styleId="Heading4">
    <w:name w:val="heading 4"/>
    <w:basedOn w:val="BodyText"/>
    <w:next w:val="BodyText"/>
    <w:uiPriority w:val="9"/>
    <w:unhideWhenUsed/>
    <w:qFormat/>
    <w:rsid w:val="00D76281"/>
    <w:pPr>
      <w:numPr>
        <w:ilvl w:val="3"/>
        <w:numId w:val="13"/>
      </w:numPr>
      <w:spacing w:before="0" w:after="0"/>
      <w:ind w:left="630"/>
      <w:outlineLvl w:val="3"/>
    </w:pPr>
    <w:rPr>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76281"/>
    <w:pPr>
      <w:spacing w:line="480" w:lineRule="auto"/>
      <w:ind w:firstLine="360"/>
    </w:pPr>
  </w:style>
  <w:style w:type="paragraph" w:customStyle="1" w:styleId="FirstParagraph">
    <w:name w:val="First Paragraph"/>
    <w:basedOn w:val="BodyText"/>
    <w:next w:val="BodyText"/>
    <w:qFormat/>
    <w:rsid w:val="001B43D1"/>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720FB"/>
    <w:pPr>
      <w:keepNext/>
      <w:keepLines/>
      <w:spacing w:after="180"/>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76281"/>
    <w:pPr>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265419"/>
    <w:pPr>
      <w:spacing w:before="0"/>
    </w:pPr>
    <w:rPr>
      <w:i/>
    </w:rPr>
  </w:style>
  <w:style w:type="paragraph" w:customStyle="1" w:styleId="TableCaption">
    <w:name w:val="Table Caption"/>
    <w:basedOn w:val="Caption"/>
    <w:rsid w:val="00897C9E"/>
    <w:pPr>
      <w:keepNext/>
      <w:spacing w:before="240" w:after="120"/>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505F6D"/>
    <w:pPr>
      <w:keepNext/>
    </w:pPr>
  </w:style>
  <w:style w:type="character" w:customStyle="1" w:styleId="CaptionChar">
    <w:name w:val="Caption Char"/>
    <w:basedOn w:val="DefaultParagraphFont"/>
    <w:link w:val="Caption"/>
    <w:rsid w:val="00265419"/>
    <w:rPr>
      <w:rFonts w:ascii="Times" w:hAnsi="Times"/>
      <w:i/>
      <w:color w:val="000000" w:themeColor="text1"/>
    </w:rPr>
  </w:style>
  <w:style w:type="character" w:customStyle="1" w:styleId="VerbatimChar">
    <w:name w:val="Verbatim Char"/>
    <w:basedOn w:val="CaptionChar"/>
    <w:link w:val="SourceCode"/>
    <w:rPr>
      <w:rFonts w:ascii="Consolas" w:hAnsi="Consolas"/>
      <w:i/>
      <w:color w:val="000000" w:themeColor="text1"/>
      <w:sz w:val="22"/>
    </w:rPr>
  </w:style>
  <w:style w:type="character" w:customStyle="1" w:styleId="SectionNumber">
    <w:name w:val="Section Number"/>
    <w:basedOn w:val="CaptionChar"/>
    <w:rPr>
      <w:rFonts w:ascii="Times" w:hAnsi="Times"/>
      <w:i/>
      <w:color w:val="000000" w:themeColor="text1"/>
    </w:rPr>
  </w:style>
  <w:style w:type="character" w:styleId="FootnoteReference">
    <w:name w:val="footnote reference"/>
    <w:basedOn w:val="CaptionChar"/>
    <w:rPr>
      <w:rFonts w:ascii="Times" w:hAnsi="Times"/>
      <w:i/>
      <w:color w:val="000000" w:themeColor="text1"/>
      <w:vertAlign w:val="superscript"/>
    </w:rPr>
  </w:style>
  <w:style w:type="character" w:styleId="Hyperlink">
    <w:name w:val="Hyperlink"/>
    <w:basedOn w:val="CaptionChar"/>
    <w:rPr>
      <w:rFonts w:ascii="Times" w:hAnsi="Times"/>
      <w:i/>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000000" w:themeColor="text1"/>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000000" w:themeColor="text1"/>
      <w:sz w:val="22"/>
      <w:shd w:val="clear" w:color="auto" w:fill="F8F8F8"/>
    </w:rPr>
  </w:style>
  <w:style w:type="character" w:customStyle="1" w:styleId="ExtensionTok">
    <w:name w:val="ExtensionTok"/>
    <w:basedOn w:val="VerbatimChar"/>
    <w:rPr>
      <w:rFonts w:ascii="Consolas" w:hAnsi="Consolas"/>
      <w:i/>
      <w:color w:val="000000" w:themeColor="text1"/>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000000" w:themeColor="text1"/>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000000" w:themeColor="text1"/>
      <w:sz w:val="22"/>
      <w:shd w:val="clear" w:color="auto" w:fill="F8F8F8"/>
    </w:rPr>
  </w:style>
  <w:style w:type="character" w:customStyle="1" w:styleId="BodyTextChar">
    <w:name w:val="Body Text Char"/>
    <w:basedOn w:val="DefaultParagraphFont"/>
    <w:link w:val="BodyText"/>
    <w:rsid w:val="00D76281"/>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 w:type="numbering" w:customStyle="1" w:styleId="CurrentList1">
    <w:name w:val="Current List1"/>
    <w:uiPriority w:val="99"/>
    <w:rsid w:val="00D37215"/>
    <w:pPr>
      <w:numPr>
        <w:numId w:val="115"/>
      </w:numPr>
    </w:pPr>
  </w:style>
  <w:style w:type="table" w:styleId="TableGrid">
    <w:name w:val="Table Grid"/>
    <w:basedOn w:val="TableNormal"/>
    <w:rsid w:val="00B3413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oi.org/10.1111/ecog.0496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13</Pages>
  <Words>2474</Words>
  <Characters>14102</Characters>
  <Application>Microsoft Office Word</Application>
  <DocSecurity>0</DocSecurity>
  <Lines>117</Lines>
  <Paragraphs>33</Paragraphs>
  <ScaleCrop>false</ScaleCrop>
  <Company/>
  <LinksUpToDate>false</LinksUpToDate>
  <CharactersWithSpaces>16543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Hart,Sarah</cp:lastModifiedBy>
  <cp:revision>2</cp:revision>
  <dcterms:created xsi:type="dcterms:W3CDTF">2024-10-21T20:55:00Z</dcterms:created>
  <dcterms:modified xsi:type="dcterms:W3CDTF">2024-10-21T20:58:00Z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Drive/JOB/RESEARCH/Analyses/AspenHabitat/citationstyle.csl</vt:lpwstr>
  </property>
  <property fmtid="{D5CDD505-2E9C-101B-9397-08002B2CF9AE}" pid="5" name="editor_options">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