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FDEB" w14:textId="6F19FD36" w:rsidR="00767CDF" w:rsidRPr="008B45AE" w:rsidRDefault="008B45AE" w:rsidP="008B45AE">
      <w:pPr>
        <w:jc w:val="center"/>
        <w:rPr>
          <w:b/>
          <w:bCs/>
          <w:szCs w:val="28"/>
          <w:lang w:eastAsia="ja-JP"/>
        </w:rPr>
      </w:pPr>
      <w:r w:rsidRPr="008B45AE">
        <w:rPr>
          <w:b/>
          <w:bCs/>
          <w:szCs w:val="28"/>
          <w:lang w:eastAsia="ja-JP"/>
        </w:rPr>
        <w:t>メッシュおよび境界条件設定に関する説明</w:t>
      </w:r>
    </w:p>
    <w:p w14:paraId="5F3E2DC4" w14:textId="3B850886" w:rsidR="008B45AE" w:rsidRPr="00072E80" w:rsidRDefault="008B45AE" w:rsidP="008B45AE">
      <w:pPr>
        <w:rPr>
          <w:rFonts w:hint="eastAsia"/>
          <w:b/>
          <w:bCs/>
          <w:u w:val="single"/>
        </w:rPr>
      </w:pPr>
      <w:r w:rsidRPr="00072E80">
        <w:rPr>
          <w:b/>
          <w:bCs/>
          <w:u w:val="single"/>
          <w:lang w:eastAsia="ja-JP"/>
        </w:rPr>
        <w:t>1. データセット</w:t>
      </w:r>
    </w:p>
    <w:p w14:paraId="4A1C29DE" w14:textId="634980A8" w:rsidR="008B45AE" w:rsidRPr="008B45AE" w:rsidRDefault="008B45AE" w:rsidP="008B45AE">
      <w:pPr>
        <w:rPr>
          <w:lang w:eastAsia="ja-JP"/>
        </w:rPr>
      </w:pPr>
      <w:r w:rsidRPr="008B45AE">
        <w:rPr>
          <w:lang w:eastAsia="ja-JP"/>
        </w:rPr>
        <w:t>本研究では，Brava データセットに含まれる 77 例</w:t>
      </w:r>
      <w:r w:rsidRPr="008B45AE">
        <w:rPr>
          <w:rFonts w:hint="eastAsia"/>
          <w:lang w:eastAsia="ja-JP"/>
        </w:rPr>
        <w:t xml:space="preserve">の </w:t>
      </w:r>
      <w:r w:rsidRPr="008B45AE">
        <w:rPr>
          <w:lang w:eastAsia="ja-JP"/>
        </w:rPr>
        <w:t>IC</w:t>
      </w:r>
      <w:r w:rsidRPr="008B45AE">
        <w:rPr>
          <w:rFonts w:hint="eastAsia"/>
          <w:lang w:eastAsia="ja-JP"/>
        </w:rPr>
        <w:t>A</w:t>
      </w:r>
      <w:r w:rsidRPr="008B45AE">
        <w:rPr>
          <w:lang w:eastAsia="ja-JP"/>
        </w:rPr>
        <w:t xml:space="preserve"> </w:t>
      </w:r>
      <w:r w:rsidRPr="008B45AE">
        <w:rPr>
          <w:lang w:eastAsia="ja-JP"/>
        </w:rPr>
        <w:t>を対象として数値流体解析を行った。</w:t>
      </w:r>
    </w:p>
    <w:p w14:paraId="1A77B530" w14:textId="29F54647" w:rsidR="008B45AE" w:rsidRPr="00072E80" w:rsidRDefault="008B45AE" w:rsidP="008B45AE">
      <w:pPr>
        <w:spacing w:before="100" w:beforeAutospacing="1" w:after="100" w:afterAutospacing="1"/>
        <w:outlineLvl w:val="1"/>
        <w:rPr>
          <w:rFonts w:hint="eastAsia"/>
          <w:b/>
          <w:bCs/>
          <w:u w:val="single"/>
          <w:lang w:eastAsia="ja-JP"/>
        </w:rPr>
      </w:pPr>
      <w:r w:rsidRPr="008B45AE">
        <w:rPr>
          <w:rFonts w:cstheme="minorBidi"/>
          <w:b/>
          <w:bCs/>
          <w:kern w:val="2"/>
          <w:sz w:val="22"/>
          <w:u w:val="single"/>
          <w:lang w:eastAsia="ja-JP"/>
          <w14:ligatures w14:val="standardContextual"/>
        </w:rPr>
        <w:t xml:space="preserve">2. </w:t>
      </w:r>
      <w:r w:rsidRPr="00072E80">
        <w:rPr>
          <w:rFonts w:hint="eastAsia"/>
          <w:b/>
          <w:bCs/>
          <w:u w:val="single"/>
          <w:lang w:eastAsia="ja-JP"/>
        </w:rPr>
        <w:t>前</w:t>
      </w:r>
      <w:r w:rsidRPr="008B45AE">
        <w:rPr>
          <w:rFonts w:cstheme="minorBidi" w:hint="eastAsia"/>
          <w:b/>
          <w:bCs/>
          <w:kern w:val="2"/>
          <w:sz w:val="22"/>
          <w:u w:val="single"/>
          <w:lang w:eastAsia="ja-JP"/>
          <w14:ligatures w14:val="standardContextual"/>
        </w:rPr>
        <w:t>処</w:t>
      </w:r>
      <w:r w:rsidRPr="008B45AE">
        <w:rPr>
          <w:rFonts w:cstheme="minorBidi"/>
          <w:b/>
          <w:bCs/>
          <w:kern w:val="2"/>
          <w:sz w:val="22"/>
          <w:u w:val="single"/>
          <w:lang w:eastAsia="ja-JP"/>
          <w14:ligatures w14:val="standardContextual"/>
        </w:rPr>
        <w:t>理</w:t>
      </w:r>
    </w:p>
    <w:p w14:paraId="661C8AE3" w14:textId="77777777" w:rsidR="008B45AE" w:rsidRPr="008B45AE" w:rsidRDefault="008B45AE" w:rsidP="008B45AE">
      <w:pPr>
        <w:pStyle w:val="ae"/>
        <w:rPr>
          <w:rFonts w:cstheme="minorBidi"/>
          <w:kern w:val="2"/>
          <w:sz w:val="22"/>
          <w14:ligatures w14:val="standardContextual"/>
        </w:rPr>
      </w:pP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入口速度分布の十分な発達を確保するため，計算領域を以下のように延長した。</w:t>
      </w:r>
    </w:p>
    <w:p w14:paraId="41003747" w14:textId="77777777" w:rsidR="008B45AE" w:rsidRPr="008B45AE" w:rsidRDefault="008B45AE" w:rsidP="008B45AE">
      <w:pPr>
        <w:pStyle w:val="ae"/>
        <w:numPr>
          <w:ilvl w:val="0"/>
          <w:numId w:val="5"/>
        </w:numPr>
        <w:rPr>
          <w:rFonts w:cstheme="minorBidi"/>
          <w:kern w:val="2"/>
          <w:sz w:val="22"/>
          <w14:ligatures w14:val="standardContextual"/>
        </w:rPr>
      </w:pP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入口側：15R</w:t>
      </w:r>
    </w:p>
    <w:p w14:paraId="5BBB8ECA" w14:textId="7918A1B3" w:rsidR="008B45AE" w:rsidRPr="008B45AE" w:rsidRDefault="008B45AE" w:rsidP="008B45AE">
      <w:pPr>
        <w:pStyle w:val="ae"/>
        <w:numPr>
          <w:ilvl w:val="0"/>
          <w:numId w:val="5"/>
        </w:numPr>
        <w:rPr>
          <w:rFonts w:cstheme="minorBidi"/>
          <w:kern w:val="2"/>
          <w:sz w:val="22"/>
          <w:lang w:eastAsia="ja-JP"/>
          <w14:ligatures w14:val="standardContextual"/>
        </w:rPr>
      </w:pP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出口側：10R</w:t>
      </w:r>
    </w:p>
    <w:p w14:paraId="26A05383" w14:textId="1B772D77" w:rsidR="008B45AE" w:rsidRPr="00072E80" w:rsidRDefault="008B45AE" w:rsidP="00072E80">
      <w:pPr>
        <w:pStyle w:val="ae"/>
        <w:rPr>
          <w:rFonts w:cstheme="minorBidi"/>
          <w:kern w:val="2"/>
          <w:sz w:val="22"/>
          <w:lang w:eastAsia="ja-JP"/>
          <w14:ligatures w14:val="standardContextual"/>
        </w:rPr>
      </w:pPr>
      <w:r w:rsidRPr="008B45AE">
        <w:rPr>
          <w:rFonts w:cstheme="minorBidi"/>
          <w:kern w:val="2"/>
          <w:sz w:val="22"/>
          <w:lang w:eastAsia="ja-JP"/>
          <w14:ligatures w14:val="standardContextual"/>
        </w:rPr>
        <w:t xml:space="preserve">本研究では基準ケースとして，半径 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=1</m:t>
        </m:r>
        <m:r>
          <m:rPr>
            <m:nor/>
          </m:rPr>
          <w:rPr>
            <w:rFonts w:ascii="Times New Roman" w:hAnsi="Times New Roman" w:cs="Times New Roman"/>
            <w:kern w:val="2"/>
            <w:sz w:val="22"/>
            <w:lang w:eastAsia="ja-JP"/>
            <w14:ligatures w14:val="standardContextual"/>
          </w:rPr>
          <m:t> 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mm</m:t>
        </m:r>
      </m:oMath>
      <w:r w:rsidRPr="008B45AE">
        <w:rPr>
          <w:rFonts w:cstheme="minorBidi"/>
          <w:kern w:val="2"/>
          <w:sz w:val="22"/>
          <w:lang w:eastAsia="ja-JP"/>
          <w14:ligatures w14:val="standardContextual"/>
        </w:rPr>
        <w:t>（</w:t>
      </w:r>
      <w:r w:rsidRPr="008B45AE">
        <w:rPr>
          <w:rFonts w:cstheme="minorBidi" w:hint="eastAsia"/>
          <w:kern w:val="2"/>
          <w:sz w:val="22"/>
          <w:lang w:eastAsia="ja-JP"/>
          <w14:ligatures w14:val="standardContextual"/>
        </w:rPr>
        <w:t>血</w:t>
      </w:r>
      <w:r w:rsidRPr="008B45AE">
        <w:rPr>
          <w:rFonts w:cstheme="minorBidi"/>
          <w:kern w:val="2"/>
          <w:sz w:val="22"/>
          <w:lang w:eastAsia="ja-JP"/>
          <w14:ligatures w14:val="standardContextual"/>
        </w:rPr>
        <w:t xml:space="preserve">管径 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D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=2</m:t>
        </m:r>
        <m:r>
          <m:rPr>
            <m:nor/>
          </m:rPr>
          <w:rPr>
            <w:rFonts w:ascii="Times New Roman" w:hAnsi="Times New Roman" w:cs="Times New Roman"/>
            <w:kern w:val="2"/>
            <w:sz w:val="22"/>
            <w:lang w:eastAsia="ja-JP"/>
            <w14:ligatures w14:val="standardContextual"/>
          </w:rPr>
          <m:t> 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mm</m:t>
        </m:r>
      </m:oMath>
      <w:r w:rsidRPr="008B45AE">
        <w:rPr>
          <w:rFonts w:cstheme="minorBidi"/>
          <w:kern w:val="2"/>
          <w:sz w:val="22"/>
          <w:lang w:eastAsia="ja-JP"/>
          <w14:ligatures w14:val="standardContextual"/>
        </w:rPr>
        <w:t>）の</w:t>
      </w:r>
      <w:r w:rsidRPr="008B45AE">
        <w:rPr>
          <w:rFonts w:cstheme="minorBidi" w:hint="eastAsia"/>
          <w:kern w:val="2"/>
          <w:sz w:val="22"/>
          <w:lang w:eastAsia="ja-JP"/>
          <w14:ligatures w14:val="standardContextual"/>
        </w:rPr>
        <w:t>均一</w:t>
      </w: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半径円管モデルを用いた。</w:t>
      </w:r>
      <w:r w:rsidRPr="008B45AE">
        <w:rPr>
          <w:rFonts w:cstheme="minorBidi"/>
          <w:kern w:val="2"/>
          <w:sz w:val="22"/>
          <w:lang w:eastAsia="ja-JP"/>
          <w14:ligatures w14:val="standardContextual"/>
        </w:rPr>
        <w:br/>
        <w:t>入口および出口断面は封閉し，ICEM CFD を用いて手動で</w:t>
      </w:r>
      <w:r w:rsidRPr="008B45AE">
        <w:rPr>
          <w:rFonts w:cstheme="minorBidi" w:hint="eastAsia"/>
          <w:kern w:val="2"/>
          <w:sz w:val="22"/>
          <w:lang w:eastAsia="ja-JP"/>
          <w14:ligatures w14:val="standardContextual"/>
        </w:rPr>
        <w:t>メッシュを作成した</w:t>
      </w: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。</w:t>
      </w:r>
    </w:p>
    <w:p w14:paraId="5DA9223D" w14:textId="3208F364" w:rsidR="008B45AE" w:rsidRPr="008B45AE" w:rsidRDefault="008B45AE" w:rsidP="008B45AE">
      <w:pPr>
        <w:spacing w:before="100" w:beforeAutospacing="1" w:after="100" w:afterAutospacing="1"/>
        <w:outlineLvl w:val="1"/>
        <w:rPr>
          <w:rFonts w:cstheme="minorBidi" w:hint="eastAsia"/>
          <w:b/>
          <w:bCs/>
          <w:kern w:val="2"/>
          <w:sz w:val="22"/>
          <w:u w:val="single"/>
          <w:lang w:eastAsia="ja-JP"/>
          <w14:ligatures w14:val="standardContextual"/>
        </w:rPr>
      </w:pPr>
      <w:r w:rsidRPr="008B45AE">
        <w:rPr>
          <w:rFonts w:cstheme="minorBidi"/>
          <w:b/>
          <w:bCs/>
          <w:kern w:val="2"/>
          <w:sz w:val="22"/>
          <w:u w:val="single"/>
          <w:lang w:eastAsia="ja-JP"/>
          <w14:ligatures w14:val="standardContextual"/>
        </w:rPr>
        <w:t xml:space="preserve">3. </w:t>
      </w:r>
      <w:r w:rsidR="00072E80" w:rsidRPr="00072E80">
        <w:rPr>
          <w:b/>
          <w:bCs/>
          <w:u w:val="single"/>
          <w:lang w:eastAsia="ja-JP"/>
        </w:rPr>
        <w:t>流動条件および基本仮定</w:t>
      </w:r>
    </w:p>
    <w:p w14:paraId="2072089F" w14:textId="4759CBF4" w:rsidR="008B45AE" w:rsidRDefault="008B45AE" w:rsidP="008B45AE">
      <w:pPr>
        <w:spacing w:before="100" w:beforeAutospacing="1" w:after="100" w:afterAutospacing="1"/>
        <w:rPr>
          <w:lang w:eastAsia="ja-JP"/>
        </w:rPr>
      </w:pP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解析には simpleFoam</w:t>
      </w:r>
      <w:r>
        <w:rPr>
          <w:rFonts w:hint="eastAsia"/>
          <w:lang w:eastAsia="ja-JP"/>
        </w:rPr>
        <w:t>（</w:t>
      </w: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定常</w:t>
      </w:r>
      <w:r w:rsidR="00072E80" w:rsidRPr="00072E80">
        <w:rPr>
          <w:rFonts w:cstheme="minorBidi"/>
          <w:lang w:eastAsia="ja-JP"/>
        </w:rPr>
        <w:t>/</w:t>
      </w: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非圧縮</w:t>
      </w:r>
      <w:r>
        <w:rPr>
          <w:rFonts w:hint="eastAsia"/>
          <w:lang w:eastAsia="ja-JP"/>
        </w:rPr>
        <w:t>）</w:t>
      </w:r>
      <w:r w:rsidRPr="008B45AE">
        <w:rPr>
          <w:rFonts w:cstheme="minorBidi"/>
          <w:kern w:val="2"/>
          <w:sz w:val="22"/>
          <w:lang w:eastAsia="ja-JP"/>
          <w14:ligatures w14:val="standardContextual"/>
        </w:rPr>
        <w:t>を用い，以下の条件を仮定した。</w:t>
      </w:r>
    </w:p>
    <w:p w14:paraId="15F3A27B" w14:textId="2B67C927" w:rsidR="008B45AE" w:rsidRPr="008B45AE" w:rsidRDefault="008B45AE" w:rsidP="008B45AE">
      <w:pPr>
        <w:pStyle w:val="a9"/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/>
          <w:lang w:eastAsia="ja-JP"/>
        </w:rPr>
      </w:pPr>
      <w:r w:rsidRPr="008B45AE">
        <w:rPr>
          <w:rFonts w:ascii="宋体" w:eastAsia="宋体" w:hAnsi="宋体"/>
          <w:lang w:eastAsia="ja-JP"/>
        </w:rPr>
        <w:t>レイノルズ数：</w:t>
      </w:r>
      <m:oMath>
        <m:r>
          <m:rPr>
            <m:sty m:val="p"/>
          </m:rPr>
          <w:rPr>
            <w:rFonts w:ascii="Cambria Math" w:eastAsia="宋体" w:hAnsi="Cambria Math"/>
            <w:lang w:eastAsia="ja-JP"/>
          </w:rPr>
          <m:t>Re=400</m:t>
        </m:r>
      </m:oMath>
    </w:p>
    <w:p w14:paraId="1DDCCCB2" w14:textId="77777777" w:rsidR="008B45AE" w:rsidRDefault="008B45AE" w:rsidP="008B45AE">
      <w:pPr>
        <w:pStyle w:val="a9"/>
        <w:widowControl/>
        <w:numPr>
          <w:ilvl w:val="0"/>
          <w:numId w:val="9"/>
        </w:numPr>
        <w:spacing w:after="0" w:line="240" w:lineRule="auto"/>
        <w:rPr>
          <w:rFonts w:ascii="宋体" w:eastAsia="宋体" w:hAnsi="宋体"/>
          <w:lang w:eastAsia="ja-JP"/>
        </w:rPr>
      </w:pPr>
      <w:r w:rsidRPr="008B45AE">
        <w:rPr>
          <w:rFonts w:ascii="宋体" w:eastAsia="宋体" w:hAnsi="宋体"/>
          <w:lang w:eastAsia="ja-JP"/>
        </w:rPr>
        <w:t>目標無次元壁距離：</w:t>
      </w:r>
      <m:oMath>
        <m:sSup>
          <m:sSupPr>
            <m:ctrlPr>
              <w:rPr>
                <w:rFonts w:ascii="Cambria Math" w:eastAsia="宋体" w:hAnsi="Cambria Math"/>
                <w:lang w:eastAsia="ja-JP"/>
              </w:rPr>
            </m:ctrlPr>
          </m:sSupPr>
          <m:e>
            <m:r>
              <w:rPr>
                <w:rFonts w:ascii="Cambria Math" w:eastAsia="宋体" w:hAnsi="Cambria Math"/>
                <w:lang w:eastAsia="ja-JP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lang w:eastAsia="ja-JP"/>
              </w:rPr>
              <m:t>+</m:t>
            </m:r>
          </m:sup>
        </m:sSup>
        <m:r>
          <m:rPr>
            <m:sty m:val="p"/>
          </m:rPr>
          <w:rPr>
            <w:rFonts w:ascii="Cambria Math" w:eastAsia="宋体" w:hAnsi="Cambria Math"/>
            <w:lang w:eastAsia="ja-JP"/>
          </w:rPr>
          <m:t>=1</m:t>
        </m:r>
      </m:oMath>
    </w:p>
    <w:p w14:paraId="3DF99AB0" w14:textId="3DF921CD" w:rsidR="008B45AE" w:rsidRDefault="008B45AE" w:rsidP="008B45AE">
      <w:pPr>
        <w:pStyle w:val="a9"/>
        <w:widowControl/>
        <w:numPr>
          <w:ilvl w:val="0"/>
          <w:numId w:val="9"/>
        </w:numPr>
        <w:spacing w:after="0" w:line="240" w:lineRule="auto"/>
        <w:rPr>
          <w:rFonts w:ascii="宋体" w:eastAsia="宋体" w:hAnsi="宋体"/>
        </w:rPr>
      </w:pPr>
      <w:r w:rsidRPr="008B45AE">
        <w:rPr>
          <w:rFonts w:ascii="宋体" w:eastAsia="宋体" w:hAnsi="宋体"/>
        </w:rPr>
        <w:t>動粘性係数：</w:t>
      </w:r>
      <m:oMath>
        <m:r>
          <w:rPr>
            <w:rFonts w:ascii="Cambria Math" w:eastAsia="宋体" w:hAnsi="Cambria Math"/>
          </w:rPr>
          <m:t>ν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r>
          <m:rPr>
            <m:sty m:val="p"/>
          </m:rPr>
          <w:rPr>
            <w:rFonts w:ascii="Cambria Math" w:eastAsia="宋体" w:hAnsi="Cambria Math"/>
          </w:rPr>
          <m:t>4</m:t>
        </m:r>
        <m:r>
          <m:rPr>
            <m:sty m:val="p"/>
          </m:rPr>
          <w:rPr>
            <w:rFonts w:ascii="Cambria Math" w:eastAsia="宋体" w:hAnsi="Cambria Math"/>
          </w:rPr>
          <m:t>.4×</m:t>
        </m:r>
        <m:sSup>
          <m:sSupPr>
            <m:ctrlPr>
              <w:rPr>
                <w:rFonts w:ascii="Cambria Math" w:eastAsia="宋体" w:hAnsi="Cambria Math"/>
                <w:lang w:eastAsia="ja-JP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-6</m:t>
            </m:r>
          </m:sup>
        </m:sSup>
        <m:r>
          <m:rPr>
            <m:nor/>
          </m:rPr>
          <w:rPr>
            <w:rFonts w:ascii="Cambria Math" w:eastAsia="宋体" w:hAnsi="宋体"/>
          </w:rPr>
          <m:t xml:space="preserve"> </m:t>
        </m:r>
        <m:sSup>
          <m:sSupPr>
            <m:ctrlPr>
              <w:rPr>
                <w:rFonts w:ascii="Cambria Math" w:eastAsia="宋体" w:hAnsi="宋体"/>
                <w:i/>
              </w:rPr>
            </m:ctrlPr>
          </m:sSupPr>
          <m:e>
            <m:r>
              <w:rPr>
                <w:rFonts w:ascii="Cambria Math" w:eastAsia="宋体" w:hAnsi="宋体"/>
              </w:rPr>
              <m:t>m</m:t>
            </m:r>
          </m:e>
          <m:sup>
            <m:r>
              <w:rPr>
                <w:rFonts w:ascii="Cambria Math" w:eastAsia="宋体" w:hAnsi="宋体"/>
              </w:rPr>
              <m:t>2</m:t>
            </m:r>
          </m:sup>
        </m:sSup>
        <m:r>
          <m:rPr>
            <m:nor/>
          </m:rPr>
          <w:rPr>
            <w:rFonts w:ascii="Cambria Math" w:eastAsia="宋体" w:hAnsi="宋体"/>
          </w:rPr>
          <m:t>/s</m:t>
        </m:r>
        <m:r>
          <m:rPr>
            <m:nor/>
          </m:rPr>
          <w:rPr>
            <w:rFonts w:ascii="宋体" w:eastAsia="宋体" w:hAnsi="宋体"/>
          </w:rPr>
          <m:t xml:space="preserve"> </m:t>
        </m:r>
      </m:oMath>
    </w:p>
    <w:p w14:paraId="3F5CA4B4" w14:textId="38EAF908" w:rsidR="00072E80" w:rsidRDefault="00072E80" w:rsidP="00072E80">
      <w:pPr>
        <w:rPr>
          <w:lang w:eastAsia="ja-JP"/>
        </w:rPr>
      </w:pPr>
    </w:p>
    <w:p w14:paraId="52A7727E" w14:textId="7CE0259C" w:rsidR="00072E80" w:rsidRPr="008B45AE" w:rsidRDefault="00072E80" w:rsidP="00072E80">
      <w:pPr>
        <w:spacing w:before="100" w:beforeAutospacing="1" w:after="100" w:afterAutospacing="1"/>
        <w:outlineLvl w:val="1"/>
        <w:rPr>
          <w:rFonts w:cstheme="minorBidi" w:hint="eastAsia"/>
          <w:b/>
          <w:bCs/>
          <w:kern w:val="2"/>
          <w:sz w:val="22"/>
          <w:u w:val="single"/>
          <w14:ligatures w14:val="standardContextual"/>
        </w:rPr>
      </w:pPr>
      <w:r>
        <w:rPr>
          <w:rFonts w:hint="eastAsia"/>
          <w:b/>
          <w:bCs/>
          <w:u w:val="single"/>
          <w:lang w:eastAsia="ja-JP"/>
        </w:rPr>
        <w:t xml:space="preserve">4. </w:t>
      </w:r>
      <w:r w:rsidRPr="00072E80">
        <w:rPr>
          <w:b/>
          <w:bCs/>
          <w:u w:val="single"/>
          <w:lang w:eastAsia="ja-JP"/>
        </w:rPr>
        <w:t>レイノルズ数から平均流速および流量の算出</w:t>
      </w:r>
    </w:p>
    <w:p w14:paraId="60B834CA" w14:textId="77777777" w:rsidR="00A44FFA" w:rsidRPr="00A44FFA" w:rsidRDefault="00A44FFA" w:rsidP="00A44FFA">
      <w:pPr>
        <w:pStyle w:val="ae"/>
        <w:rPr>
          <w:rFonts w:cstheme="minorBidi"/>
          <w:kern w:val="2"/>
          <w:sz w:val="22"/>
          <w:lang w:eastAsia="ja-JP"/>
          <w14:ligatures w14:val="standardContextual"/>
        </w:rPr>
      </w:pPr>
      <w:r w:rsidRPr="00A44FFA">
        <w:rPr>
          <w:rFonts w:cstheme="minorBidi"/>
          <w:kern w:val="2"/>
          <w:sz w:val="22"/>
          <w:lang w:eastAsia="ja-JP"/>
          <w14:ligatures w14:val="standardContextual"/>
        </w:rPr>
        <w:t>レイノルズ数は以下の式で定義される。</w:t>
      </w:r>
    </w:p>
    <w:p w14:paraId="227EF0CE" w14:textId="7AE8D604" w:rsidR="00A44FFA" w:rsidRPr="00A44FFA" w:rsidRDefault="00A44FFA" w:rsidP="00A44FF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Re=</m:t>
              </m:r>
              <m:f>
                <m:f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avg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2"/>
                      <w:sz w:val="22"/>
                      <w:lang w:eastAsia="ja-JP"/>
                      <w14:ligatures w14:val="standardContextual"/>
                    </w:rPr>
                    <m:t> </m:t>
                  </m:r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ν</m:t>
                  </m:r>
                </m:den>
              </m:f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</m:t>
                  </m:r>
                </m:e>
              </m:d>
            </m:e>
          </m:eqArr>
        </m:oMath>
      </m:oMathPara>
    </w:p>
    <w:p w14:paraId="1E6C5034" w14:textId="77777777" w:rsidR="00A44FFA" w:rsidRPr="00A44FFA" w:rsidRDefault="00A44FFA" w:rsidP="00A44FFA">
      <w:pPr>
        <w:pStyle w:val="ae"/>
        <w:rPr>
          <w:rFonts w:cstheme="minorBidi"/>
          <w:kern w:val="2"/>
          <w:sz w:val="22"/>
          <w:lang w:eastAsia="ja-JP"/>
          <w14:ligatures w14:val="standardContextual"/>
        </w:rPr>
      </w:pPr>
      <w:r w:rsidRPr="00A44FFA">
        <w:rPr>
          <w:rFonts w:cstheme="minorBidi"/>
          <w:kern w:val="2"/>
          <w:sz w:val="22"/>
          <w:lang w:eastAsia="ja-JP"/>
          <w14:ligatures w14:val="standardContextual"/>
        </w:rPr>
        <w:t>ここで，</w:t>
      </w:r>
      <m:oMath>
        <m:sSub>
          <m:sSub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b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avg</m:t>
            </m:r>
          </m:sub>
        </m:sSub>
      </m:oMath>
      <w:r w:rsidRPr="00A44FFA">
        <w:rPr>
          <w:rFonts w:cstheme="minorBidi"/>
          <w:kern w:val="2"/>
          <w:sz w:val="22"/>
          <w:lang w:eastAsia="ja-JP"/>
          <w14:ligatures w14:val="standardContextual"/>
        </w:rPr>
        <w:t xml:space="preserve"> は断面平均流速，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D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=2</m:t>
        </m:r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R</m:t>
        </m:r>
      </m:oMath>
      <w:r w:rsidRPr="00A44FFA">
        <w:rPr>
          <w:rFonts w:cstheme="minorBidi"/>
          <w:kern w:val="2"/>
          <w:sz w:val="22"/>
          <w:lang w:eastAsia="ja-JP"/>
          <w14:ligatures w14:val="standardContextual"/>
        </w:rPr>
        <w:t xml:space="preserve"> は管径，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ν</m:t>
        </m:r>
      </m:oMath>
      <w:r w:rsidRPr="00A44FFA">
        <w:rPr>
          <w:rFonts w:cstheme="minorBidi"/>
          <w:kern w:val="2"/>
          <w:sz w:val="22"/>
          <w:lang w:eastAsia="ja-JP"/>
          <w14:ligatures w14:val="standardContextual"/>
        </w:rPr>
        <w:t xml:space="preserve"> は動粘性係数である。</w:t>
      </w:r>
      <w:r w:rsidRPr="00A44FFA">
        <w:rPr>
          <w:rFonts w:cstheme="minorBidi"/>
          <w:kern w:val="2"/>
          <w:sz w:val="22"/>
          <w:lang w:eastAsia="ja-JP"/>
          <w14:ligatures w14:val="standardContextual"/>
        </w:rPr>
        <w:br/>
        <w:t>したがって，平均流速は次式より求められる。</w:t>
      </w:r>
    </w:p>
    <w:p w14:paraId="3C4DABE3" w14:textId="3CA0A458" w:rsidR="00A44FFA" w:rsidRPr="00A44FFA" w:rsidRDefault="00A44FFA" w:rsidP="00A44FF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avg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Re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2"/>
                      <w:sz w:val="22"/>
                      <w:lang w:eastAsia="ja-JP"/>
                      <w14:ligatures w14:val="standardContextual"/>
                    </w:rPr>
                    <m:t> </m:t>
                  </m:r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ν</m:t>
                  </m:r>
                </m:num>
                <m:den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D</m:t>
                  </m:r>
                </m:den>
              </m:f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2</m:t>
                  </m:r>
                </m:e>
              </m:d>
            </m:e>
          </m:eqArr>
        </m:oMath>
      </m:oMathPara>
    </w:p>
    <w:p w14:paraId="08B70EBD" w14:textId="36AAE7D5" w:rsidR="00A44FFA" w:rsidRPr="00A44FFA" w:rsidRDefault="00A44FFA" w:rsidP="00A44FFA">
      <w:pPr>
        <w:pStyle w:val="ae"/>
        <w:rPr>
          <w:rFonts w:cstheme="minorBidi"/>
          <w:kern w:val="2"/>
          <w:sz w:val="22"/>
          <w:lang w:eastAsia="ja-JP"/>
          <w14:ligatures w14:val="standardContextual"/>
        </w:rPr>
      </w:pPr>
      <w:r w:rsidRPr="00A44FFA">
        <w:rPr>
          <w:rFonts w:cstheme="minorBidi"/>
          <w:kern w:val="2"/>
          <w:sz w:val="22"/>
          <w:lang w:eastAsia="ja-JP"/>
          <w14:ligatures w14:val="standardContextual"/>
        </w:rPr>
        <w:t>本研究の条件を代入すると，</w:t>
      </w:r>
    </w:p>
    <w:p w14:paraId="3FD8FCCC" w14:textId="5C631577" w:rsidR="00A44FFA" w:rsidRPr="00A44FFA" w:rsidRDefault="00A44FFA" w:rsidP="00A44FF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avg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400×4.4×</m:t>
                  </m:r>
                  <m:sSup>
                    <m:sSup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-6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0.002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=0.88</m:t>
              </m:r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 xml:space="preserve"> </m:t>
              </m:r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m/s</m:t>
              </m:r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3</m:t>
                  </m:r>
                </m:e>
              </m:d>
            </m:e>
          </m:eqArr>
        </m:oMath>
      </m:oMathPara>
    </w:p>
    <w:p w14:paraId="34FCC33E" w14:textId="338BFED4" w:rsidR="00A44FFA" w:rsidRPr="00A44FFA" w:rsidRDefault="00A44FFA" w:rsidP="00A44FFA">
      <w:pPr>
        <w:pStyle w:val="ae"/>
        <w:rPr>
          <w:rFonts w:cstheme="minorBidi"/>
          <w:kern w:val="2"/>
          <w:sz w:val="22"/>
          <w:lang w:eastAsia="ja-JP"/>
          <w14:ligatures w14:val="standardContextual"/>
        </w:rPr>
      </w:pPr>
      <w:r w:rsidRPr="00A44FFA">
        <w:rPr>
          <w:rFonts w:cstheme="minorBidi"/>
          <w:kern w:val="2"/>
          <w:sz w:val="22"/>
          <w:lang w:eastAsia="ja-JP"/>
          <w14:ligatures w14:val="standardContextual"/>
        </w:rPr>
        <w:t>体積流量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 xml:space="preserve"> </m:t>
        </m:r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Q</m:t>
        </m:r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 xml:space="preserve"> </m:t>
        </m:r>
      </m:oMath>
      <w:r w:rsidRPr="00A44FFA">
        <w:rPr>
          <w:rFonts w:cstheme="minorBidi"/>
          <w:kern w:val="2"/>
          <w:sz w:val="22"/>
          <w:lang w:eastAsia="ja-JP"/>
          <w14:ligatures w14:val="standardContextual"/>
        </w:rPr>
        <w:t xml:space="preserve">は断面積 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A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=</m:t>
        </m:r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π</m:t>
        </m:r>
        <m:sSup>
          <m:sSup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p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2</m:t>
            </m:r>
          </m:sup>
        </m:sSup>
      </m:oMath>
      <w:r w:rsidRPr="00A44FFA">
        <w:rPr>
          <w:rFonts w:cstheme="minorBidi"/>
          <w:kern w:val="2"/>
          <w:sz w:val="22"/>
          <w:lang w:eastAsia="ja-JP"/>
          <w14:ligatures w14:val="standardContextual"/>
        </w:rPr>
        <w:t>を用いて，</w:t>
      </w:r>
    </w:p>
    <w:p w14:paraId="43A2475E" w14:textId="4398CB3F" w:rsidR="00A44FFA" w:rsidRPr="00A44FFA" w:rsidRDefault="00A44FFA" w:rsidP="00A44FFA">
      <w:pPr>
        <w:rPr>
          <w:rFonts w:cstheme="minorBidi"/>
          <w:iCs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avg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kern w:val="2"/>
                  <w:sz w:val="22"/>
                  <w:lang w:eastAsia="ja-JP"/>
                  <w14:ligatures w14:val="standardContextual"/>
                </w:rPr>
                <m:t> </m:t>
              </m:r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avg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kern w:val="2"/>
                  <w:sz w:val="22"/>
                  <w:lang w:eastAsia="ja-JP"/>
                  <w14:ligatures w14:val="standardContextual"/>
                </w:rPr>
                <m:t> </m:t>
              </m:r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π</m:t>
              </m:r>
              <m:sSup>
                <m:sSup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4</m:t>
                  </m:r>
                </m:e>
              </m:d>
              <m:ctrlPr>
                <w:rPr>
                  <w:rFonts w:ascii="Cambria Math" w:hAnsi="Cambria Math" w:cstheme="minorBidi"/>
                  <w:i/>
                  <w:iCs/>
                  <w:kern w:val="2"/>
                  <w:sz w:val="22"/>
                  <w:lang w:eastAsia="ja-JP"/>
                  <w14:ligatures w14:val="standardContextual"/>
                </w:rPr>
              </m:ctrlPr>
            </m:e>
          </m:eqArr>
        </m:oMath>
      </m:oMathPara>
    </w:p>
    <w:p w14:paraId="6CA26AB5" w14:textId="77777777" w:rsidR="00A44FFA" w:rsidRDefault="00A44FFA" w:rsidP="00A44FFA">
      <w:pPr>
        <w:pStyle w:val="ae"/>
        <w:rPr>
          <w:rFonts w:cstheme="minorBidi"/>
          <w:kern w:val="2"/>
          <w:sz w:val="22"/>
          <w:lang w:eastAsia="ja-JP"/>
          <w14:ligatures w14:val="standardContextual"/>
        </w:rPr>
      </w:pPr>
      <w:r w:rsidRPr="00A44FFA">
        <w:rPr>
          <w:rFonts w:cstheme="minorBidi"/>
          <w:kern w:val="2"/>
          <w:sz w:val="22"/>
          <w:lang w:eastAsia="ja-JP"/>
          <w14:ligatures w14:val="standardContextual"/>
        </w:rPr>
        <w:t>より，</w:t>
      </w:r>
    </w:p>
    <w:p w14:paraId="36DBBE82" w14:textId="686D5D0B" w:rsidR="00A44FFA" w:rsidRPr="00A44FFA" w:rsidRDefault="00A44FFA" w:rsidP="00A44FFA">
      <w:pPr>
        <w:pStyle w:val="ae"/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Q=0.88×π×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Bidi"/>
                          <w:i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1.0×</m:t>
                      </m:r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i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≈2.76×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-6</m:t>
                  </m:r>
                </m:sup>
              </m:sSup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3</m:t>
                  </m:r>
                </m:sup>
              </m:sSup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/s#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5</m:t>
                  </m:r>
                </m:e>
              </m:d>
            </m:e>
          </m:eqArr>
        </m:oMath>
      </m:oMathPara>
    </w:p>
    <w:p w14:paraId="78CDE817" w14:textId="77777777" w:rsidR="00A44FFA" w:rsidRPr="00A44FFA" w:rsidRDefault="00A44FFA" w:rsidP="00A44FFA">
      <w:pPr>
        <w:pStyle w:val="ae"/>
        <w:rPr>
          <w:rFonts w:cstheme="minorBidi"/>
          <w:kern w:val="2"/>
          <w:sz w:val="22"/>
          <w:lang w:eastAsia="ja-JP"/>
          <w14:ligatures w14:val="standardContextual"/>
        </w:rPr>
      </w:pPr>
      <w:r w:rsidRPr="00A44FFA">
        <w:rPr>
          <w:rFonts w:cstheme="minorBidi"/>
          <w:kern w:val="2"/>
          <w:sz w:val="22"/>
          <w:lang w:eastAsia="ja-JP"/>
          <w14:ligatures w14:val="standardContextual"/>
        </w:rPr>
        <w:t>である。</w:t>
      </w:r>
    </w:p>
    <w:p w14:paraId="50D45FF0" w14:textId="3E3F821B" w:rsidR="00BE540A" w:rsidRPr="00BE540A" w:rsidRDefault="00BE540A" w:rsidP="00BE540A">
      <w:pPr>
        <w:spacing w:before="100" w:beforeAutospacing="1" w:after="100" w:afterAutospacing="1"/>
        <w:outlineLvl w:val="1"/>
        <w:rPr>
          <w:rFonts w:cstheme="minorBidi"/>
          <w:b/>
          <w:bCs/>
          <w:kern w:val="2"/>
          <w:szCs w:val="28"/>
          <w:u w:val="single"/>
          <w:lang w:eastAsia="ja-JP"/>
          <w14:ligatures w14:val="standardContextual"/>
        </w:rPr>
      </w:pPr>
      <w:r w:rsidRPr="00BE540A">
        <w:rPr>
          <w:rFonts w:cstheme="minorBidi"/>
          <w:b/>
          <w:bCs/>
          <w:kern w:val="2"/>
          <w:szCs w:val="28"/>
          <w:u w:val="single"/>
          <w:lang w:eastAsia="ja-JP"/>
          <w14:ligatures w14:val="standardContextual"/>
        </w:rPr>
        <w:lastRenderedPageBreak/>
        <w:t xml:space="preserve">5. 無次元壁距離 </w:t>
      </w:r>
      <m:oMath>
        <m:sSup>
          <m:sSupPr>
            <m:ctrlPr>
              <w:rPr>
                <w:rFonts w:ascii="Cambria Math" w:hAnsi="Cambria Math" w:cstheme="minorBidi"/>
                <w:b/>
                <w:bCs/>
                <w:kern w:val="2"/>
                <w:szCs w:val="28"/>
                <w:u w:val="single"/>
                <w:lang w:eastAsia="ja-JP"/>
                <w14:ligatures w14:val="standardContextual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Bidi"/>
                <w:kern w:val="2"/>
                <w:szCs w:val="28"/>
                <w:u w:val="single"/>
                <w:lang w:eastAsia="ja-JP"/>
                <w14:ligatures w14:val="standardContextual"/>
              </w:rPr>
              <m:t>y</m:t>
            </m:r>
          </m:e>
          <m:sup>
            <m:r>
              <m:rPr>
                <m:sty m:val="b"/>
              </m:rPr>
              <w:rPr>
                <w:rFonts w:ascii="Cambria Math" w:hAnsi="Cambria Math" w:cstheme="minorBidi"/>
                <w:kern w:val="2"/>
                <w:szCs w:val="28"/>
                <w:u w:val="single"/>
                <w:lang w:eastAsia="ja-JP"/>
                <w14:ligatures w14:val="standardContextual"/>
              </w:rPr>
              <m:t>+</m:t>
            </m:r>
          </m:sup>
        </m:sSup>
      </m:oMath>
      <w:r w:rsidRPr="00BE540A">
        <w:rPr>
          <w:rFonts w:cstheme="minorBidi"/>
          <w:b/>
          <w:bCs/>
          <w:kern w:val="2"/>
          <w:szCs w:val="28"/>
          <w:u w:val="single"/>
          <w:lang w:eastAsia="ja-JP"/>
          <w14:ligatures w14:val="standardContextual"/>
        </w:rPr>
        <w:t>に基づく第一層メッシュ高さの決定</w:t>
      </w:r>
    </w:p>
    <w:p w14:paraId="603DB959" w14:textId="77777777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 xml:space="preserve">無次元壁距離 </w:t>
      </w:r>
      <m:oMath>
        <m:sSup>
          <m:sSup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p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+</m:t>
            </m:r>
          </m:sup>
        </m:sSup>
      </m:oMath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は次式で定義される。</w:t>
      </w:r>
    </w:p>
    <w:p w14:paraId="1CABE682" w14:textId="74CF597F" w:rsidR="00BE540A" w:rsidRPr="00BE540A" w:rsidRDefault="00BE540A" w:rsidP="00BE540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*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2"/>
                      <w:sz w:val="22"/>
                      <w:lang w:eastAsia="ja-JP"/>
                      <w14:ligatures w14:val="standardContextual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ν</m:t>
                  </m:r>
                </m:den>
              </m:f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6</m:t>
                  </m:r>
                </m:e>
              </m:d>
            </m:e>
          </m:eqArr>
        </m:oMath>
      </m:oMathPara>
    </w:p>
    <w:p w14:paraId="000157D1" w14:textId="2E980247" w:rsidR="00BE540A" w:rsidRPr="00BE540A" w:rsidRDefault="00BE540A" w:rsidP="00BE540A">
      <w:pPr>
        <w:spacing w:before="100" w:beforeAutospacing="1" w:after="100" w:afterAutospacing="1"/>
        <w:rPr>
          <w:rFonts w:cstheme="minorBidi" w:hint="eastAsia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ここで，</w:t>
      </w:r>
      <m:oMath>
        <m:sSub>
          <m:sSub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b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min</m:t>
            </m:r>
          </m:sub>
        </m:sSub>
      </m:oMath>
      <w:r w:rsidRPr="00BE540A">
        <w:rPr>
          <w:rFonts w:cstheme="minorBidi"/>
          <w:kern w:val="2"/>
          <w:sz w:val="22"/>
          <w:lang w:eastAsia="ja-JP"/>
          <w14:ligatures w14:val="standardContextual"/>
        </w:rPr>
        <w:t xml:space="preserve"> は壁面から第一層セル中心までの距離。</w:t>
      </w:r>
      <w:r>
        <w:rPr>
          <w:rFonts w:cstheme="minorBidi" w:hint="eastAsia"/>
          <w:kern w:val="2"/>
          <w:sz w:val="22"/>
          <w:lang w:eastAsia="ja-JP"/>
          <w14:ligatures w14:val="standardContextual"/>
        </w:rPr>
        <w:t>本研究で、</w:t>
      </w:r>
      <m:oMath>
        <m:sSup>
          <m:sSup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p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+</m:t>
            </m:r>
          </m:sup>
        </m:sSup>
      </m:oMath>
      <w:r>
        <w:rPr>
          <w:rFonts w:cstheme="minorBidi" w:hint="eastAsia"/>
          <w:kern w:val="2"/>
          <w:sz w:val="22"/>
          <w:lang w:eastAsia="ja-JP"/>
          <w14:ligatures w14:val="standardContextual"/>
        </w:rPr>
        <w:t>は１に設定している。</w:t>
      </w:r>
    </w:p>
    <w:p w14:paraId="426A2B99" w14:textId="77777777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>層流円管流における速度分布は Hagen–Poiseuille 解により，</w:t>
      </w:r>
    </w:p>
    <w:p w14:paraId="7E1776C1" w14:textId="0D957CE4" w:rsidR="00BE540A" w:rsidRPr="00BE540A" w:rsidRDefault="00BE540A" w:rsidP="00BE540A">
      <w:pPr>
        <w:rPr>
          <w:rFonts w:cstheme="minorBidi"/>
          <w:iCs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u</m:t>
              </m:r>
              <m:d>
                <m:d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max</m:t>
                  </m:r>
                </m:sub>
              </m:sSub>
              <m:d>
                <m:dPr>
                  <m:sepChr m:val="−"/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7</m:t>
                  </m:r>
                </m:e>
              </m:d>
              <m:ctrlPr>
                <w:rPr>
                  <w:rFonts w:ascii="Cambria Math" w:hAnsi="Cambria Math" w:cstheme="minorBidi"/>
                  <w:i/>
                  <w:iCs/>
                  <w:kern w:val="2"/>
                  <w:sz w:val="22"/>
                  <w:lang w:eastAsia="ja-JP"/>
                  <w14:ligatures w14:val="standardContextual"/>
                </w:rPr>
              </m:ctrlPr>
            </m:e>
          </m:eqArr>
        </m:oMath>
      </m:oMathPara>
    </w:p>
    <w:p w14:paraId="6533B2B6" w14:textId="77777777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と表される。壁面（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r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=</m:t>
        </m:r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R</m:t>
        </m:r>
      </m:oMath>
      <w:r w:rsidRPr="00BE540A">
        <w:rPr>
          <w:rFonts w:cstheme="minorBidi"/>
          <w:kern w:val="2"/>
          <w:sz w:val="22"/>
          <w:lang w:eastAsia="ja-JP"/>
          <w14:ligatures w14:val="standardContextual"/>
        </w:rPr>
        <w:t>）における速度勾配は，</w:t>
      </w:r>
    </w:p>
    <w:p w14:paraId="0B5BDFD7" w14:textId="67B7534F" w:rsidR="00BE540A" w:rsidRPr="00BE540A" w:rsidRDefault="00BE540A" w:rsidP="00BE540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∣</m:t>
                  </m:r>
                  <m:f>
                    <m:f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∂</m:t>
                      </m:r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∂</m:t>
                      </m:r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∣</m:t>
                  </m:r>
                </m:e>
                <m:sub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=</m:t>
                  </m:r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R</m:t>
                  </m:r>
                </m:den>
              </m:f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8</m:t>
                  </m:r>
                </m:e>
              </m:d>
            </m:e>
          </m:eqArr>
        </m:oMath>
      </m:oMathPara>
    </w:p>
    <w:p w14:paraId="5EA6E7E9" w14:textId="77777777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となる。十分に発達した層流では最大流速は</w:t>
      </w:r>
    </w:p>
    <w:p w14:paraId="441BC750" w14:textId="2A3B167E" w:rsidR="00BE540A" w:rsidRPr="00BE540A" w:rsidRDefault="00BE540A" w:rsidP="00BE540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=2</m:t>
              </m:r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avg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=1.76</m:t>
              </m:r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 xml:space="preserve"> </m:t>
              </m:r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m/s</m:t>
              </m:r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9</m:t>
                  </m:r>
                </m:e>
              </m:d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>
          </m:eqArr>
        </m:oMath>
      </m:oMathPara>
    </w:p>
    <w:p w14:paraId="78BA1097" w14:textId="77777777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である。</w:t>
      </w:r>
    </w:p>
    <w:p w14:paraId="151B6A78" w14:textId="0C4C8773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>本研究では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 xml:space="preserve"> </m:t>
        </m:r>
        <m:sSup>
          <m:sSup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p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*</m:t>
            </m:r>
          </m:sup>
        </m:sSup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 xml:space="preserve"> </m:t>
        </m:r>
      </m:oMath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を以下のように定義した。</w:t>
      </w:r>
    </w:p>
    <w:p w14:paraId="57D02993" w14:textId="6CFD15C3" w:rsidR="00BE540A" w:rsidRPr="00BE540A" w:rsidRDefault="00BE540A" w:rsidP="00BE540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ν</m:t>
                  </m:r>
                  <m:sSub>
                    <m:sSub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∣</m:t>
                      </m:r>
                      <m:f>
                        <m:fPr>
                          <m:ctrl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∂</m:t>
                          </m:r>
                          <m: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∂</m:t>
                          </m:r>
                          <m: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r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∣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=</m:t>
                      </m:r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R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2</m:t>
                      </m:r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ν</m:t>
                      </m:r>
                      <m:sSub>
                        <m:sSubPr>
                          <m:ctrl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max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R</m:t>
                      </m:r>
                    </m:den>
                  </m:f>
                </m:e>
              </m:rad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10</m:t>
                  </m:r>
                </m:e>
              </m:d>
            </m:e>
          </m:eqArr>
        </m:oMath>
      </m:oMathPara>
    </w:p>
    <w:p w14:paraId="67D7DE24" w14:textId="77777777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>数値を代入すると，</w:t>
      </w:r>
    </w:p>
    <w:p w14:paraId="339AECAD" w14:textId="138EC86C" w:rsidR="00BE540A" w:rsidRPr="00BE540A" w:rsidRDefault="00BE540A" w:rsidP="00BE540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2×4.4×</m:t>
                      </m:r>
                      <m:sSup>
                        <m:sSupPr>
                          <m:ctrl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kern w:val="2"/>
                              <w:sz w:val="22"/>
                              <w:lang w:eastAsia="ja-JP"/>
                              <w14:ligatures w14:val="standardContextual"/>
                            </w:rPr>
                            <m:t>-6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×1.76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0.001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≈1.24×</m:t>
              </m:r>
              <m:sSup>
                <m:sSup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-1</m:t>
                  </m:r>
                </m:sup>
              </m:sSup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 xml:space="preserve"> m/s#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11</m:t>
                  </m:r>
                </m:e>
              </m:d>
            </m:e>
          </m:eqArr>
        </m:oMath>
      </m:oMathPara>
    </w:p>
    <w:p w14:paraId="316C7807" w14:textId="4AAE1731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 xml:space="preserve">目標とする </w:t>
      </w:r>
      <m:oMath>
        <m:sSup>
          <m:sSup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p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=1</m:t>
        </m:r>
      </m:oMath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より，第一層メッシュ高さ</w:t>
      </w:r>
      <m:oMath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 xml:space="preserve"> </m:t>
        </m:r>
        <m:sSub>
          <m:sSub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b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min</m:t>
            </m:r>
          </m:sub>
        </m:sSub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 xml:space="preserve"> </m:t>
        </m:r>
      </m:oMath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は次式で求められる。</w:t>
      </w:r>
    </w:p>
    <w:p w14:paraId="2945638F" w14:textId="027D5DB2" w:rsidR="00BE540A" w:rsidRPr="00BE540A" w:rsidRDefault="00BE540A" w:rsidP="00BE540A">
      <w:pPr>
        <w:rPr>
          <w:rFonts w:cstheme="minorBidi"/>
          <w:kern w:val="2"/>
          <w:sz w:val="22"/>
          <w:lang w:eastAsia="ja-JP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Bidi"/>
                  <w:i/>
                  <w:kern w:val="2"/>
                  <w:sz w:val="22"/>
                  <w:lang w:eastAsia="ja-JP"/>
                  <w14:ligatures w14:val="standardContextu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+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2"/>
                      <w:sz w:val="22"/>
                      <w:lang w:eastAsia="ja-JP"/>
                      <w14:ligatures w14:val="standardContextual"/>
                    </w:rPr>
                    <m:t> </m:t>
                  </m:r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*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=</m:t>
              </m:r>
              <m:f>
                <m:f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4.4×</m:t>
                  </m:r>
                  <m:sSup>
                    <m:sSup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-6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1.24×</m:t>
                  </m:r>
                  <m:sSup>
                    <m:sSupPr>
                      <m:ctrl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kern w:val="2"/>
                          <w:sz w:val="22"/>
                          <w:lang w:eastAsia="ja-JP"/>
                          <w14:ligatures w14:val="standardContextual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≈3.55×</m:t>
              </m:r>
              <m:sSup>
                <m:sSupPr>
                  <m:ctrl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-5</m:t>
                  </m:r>
                </m:sup>
              </m:sSup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 xml:space="preserve"> </m:t>
              </m:r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m</m:t>
              </m:r>
              <m:r>
                <w:rPr>
                  <w:rFonts w:ascii="Cambria Math" w:hAnsi="Cambria Math" w:cstheme="minorBidi"/>
                  <w:kern w:val="2"/>
                  <w:sz w:val="22"/>
                  <w:lang w:eastAsia="ja-JP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kern w:val="2"/>
                      <w:sz w:val="22"/>
                      <w:lang w:eastAsia="ja-JP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kern w:val="2"/>
                      <w:sz w:val="22"/>
                      <w:lang w:eastAsia="ja-JP"/>
                      <w14:ligatures w14:val="standardContextual"/>
                    </w:rPr>
                    <m:t>12</m:t>
                  </m:r>
                </m:e>
              </m:d>
            </m:e>
          </m:eqArr>
        </m:oMath>
      </m:oMathPara>
    </w:p>
    <w:p w14:paraId="15531AED" w14:textId="340136DB" w:rsidR="00BE540A" w:rsidRPr="00BE540A" w:rsidRDefault="00BE540A" w:rsidP="00BE540A">
      <w:pPr>
        <w:spacing w:before="100" w:beforeAutospacing="1" w:after="100" w:afterAutospacing="1"/>
        <w:rPr>
          <w:rFonts w:cstheme="minorBidi"/>
          <w:kern w:val="2"/>
          <w:sz w:val="22"/>
          <w:lang w:eastAsia="ja-JP"/>
          <w14:ligatures w14:val="standardContextual"/>
        </w:rPr>
      </w:pPr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したがって，本研究では第一層メッシュ高さを</w:t>
      </w:r>
      <m:oMath>
        <m:sSub>
          <m:sSub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bPr>
          <m:e>
            <m: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≈3.6×</m:t>
        </m:r>
        <m:sSup>
          <m:sSupPr>
            <m:ctrl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2"/>
                <w:lang w:eastAsia="ja-JP"/>
                <w14:ligatures w14:val="standardContextual"/>
              </w:rPr>
              <m:t>-5</m:t>
            </m:r>
          </m:sup>
        </m:sSup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m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≈</m:t>
        </m:r>
        <m:r>
          <m:rPr>
            <m:sty m:val="p"/>
          </m:rP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>36μm</m:t>
        </m:r>
        <m:r>
          <w:rPr>
            <w:rFonts w:ascii="Cambria Math" w:hAnsi="Cambria Math" w:cstheme="minorBidi"/>
            <w:kern w:val="2"/>
            <w:sz w:val="22"/>
            <w:lang w:eastAsia="ja-JP"/>
            <w14:ligatures w14:val="standardContextual"/>
          </w:rPr>
          <m:t xml:space="preserve"> </m:t>
        </m:r>
      </m:oMath>
      <w:r w:rsidRPr="00BE540A">
        <w:rPr>
          <w:rFonts w:cstheme="minorBidi"/>
          <w:kern w:val="2"/>
          <w:sz w:val="22"/>
          <w:lang w:eastAsia="ja-JP"/>
          <w14:ligatures w14:val="standardContextual"/>
        </w:rPr>
        <w:t>と設定した。</w:t>
      </w:r>
    </w:p>
    <w:p w14:paraId="5A4AE0DA" w14:textId="77777777" w:rsidR="00072E80" w:rsidRDefault="00072E80" w:rsidP="00072E80">
      <w:pPr>
        <w:rPr>
          <w:rFonts w:cstheme="minorBidi"/>
          <w:kern w:val="2"/>
          <w:sz w:val="22"/>
          <w14:ligatures w14:val="standardContextual"/>
        </w:rPr>
      </w:pPr>
    </w:p>
    <w:p w14:paraId="568B44C4" w14:textId="77777777" w:rsidR="00DD77CF" w:rsidRDefault="00DD77CF" w:rsidP="00072E80">
      <w:pPr>
        <w:rPr>
          <w:rFonts w:cstheme="minorBidi"/>
          <w:kern w:val="2"/>
          <w:sz w:val="22"/>
          <w14:ligatures w14:val="standardContextual"/>
        </w:rPr>
      </w:pPr>
    </w:p>
    <w:p w14:paraId="41F107EE" w14:textId="77777777" w:rsidR="00DD77CF" w:rsidRDefault="00DD77CF" w:rsidP="00072E80">
      <w:pPr>
        <w:rPr>
          <w:rFonts w:cstheme="minorBidi"/>
          <w:kern w:val="2"/>
          <w:sz w:val="22"/>
          <w14:ligatures w14:val="standardContextual"/>
        </w:rPr>
      </w:pPr>
    </w:p>
    <w:p w14:paraId="219724B0" w14:textId="77777777" w:rsidR="00DD77CF" w:rsidRDefault="00DD77CF" w:rsidP="00072E80">
      <w:pPr>
        <w:rPr>
          <w:rFonts w:cstheme="minorBidi"/>
          <w:kern w:val="2"/>
          <w:sz w:val="22"/>
          <w14:ligatures w14:val="standardContextual"/>
        </w:rPr>
      </w:pPr>
    </w:p>
    <w:p w14:paraId="1A7ECFB8" w14:textId="77777777" w:rsidR="00DD77CF" w:rsidRDefault="00DD77CF" w:rsidP="00072E80">
      <w:pPr>
        <w:rPr>
          <w:rFonts w:cstheme="minorBidi"/>
          <w:kern w:val="2"/>
          <w:sz w:val="22"/>
          <w14:ligatures w14:val="standardContextual"/>
        </w:rPr>
      </w:pPr>
    </w:p>
    <w:p w14:paraId="53C0CB16" w14:textId="77777777" w:rsidR="00DD77CF" w:rsidRDefault="00DD77CF" w:rsidP="00072E80">
      <w:pPr>
        <w:rPr>
          <w:rFonts w:cstheme="minorBidi"/>
          <w:kern w:val="2"/>
          <w:sz w:val="22"/>
          <w14:ligatures w14:val="standardContextual"/>
        </w:rPr>
      </w:pPr>
    </w:p>
    <w:p w14:paraId="627334CD" w14:textId="77777777" w:rsidR="00DD77CF" w:rsidRDefault="00DD77CF" w:rsidP="00072E80">
      <w:pPr>
        <w:rPr>
          <w:rFonts w:cstheme="minorBidi"/>
          <w:kern w:val="2"/>
          <w:sz w:val="22"/>
          <w14:ligatures w14:val="standardContextual"/>
        </w:rPr>
      </w:pPr>
    </w:p>
    <w:p w14:paraId="180905E2" w14:textId="161FB433" w:rsidR="00DD77CF" w:rsidRDefault="00DD77CF" w:rsidP="00072E80">
      <w:pPr>
        <w:rPr>
          <w:rFonts w:cstheme="minorBidi"/>
          <w:kern w:val="2"/>
          <w:sz w:val="22"/>
          <w14:ligatures w14:val="standardContextual"/>
        </w:rPr>
      </w:pPr>
      <w:r>
        <w:rPr>
          <w:rFonts w:cstheme="minorBidi"/>
          <w:noProof/>
          <w:kern w:val="2"/>
          <w:sz w:val="22"/>
          <w14:ligatures w14:val="standardContextual"/>
        </w:rPr>
        <w:lastRenderedPageBreak/>
        <w:drawing>
          <wp:inline distT="0" distB="0" distL="0" distR="0" wp14:anchorId="5950C020" wp14:editId="7D75C3E0">
            <wp:extent cx="6645910" cy="3167380"/>
            <wp:effectExtent l="0" t="0" r="0" b="0"/>
            <wp:docPr id="2041833418" name="图片 1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33418" name="图片 1" descr="应用程序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06BC" w14:textId="77777777" w:rsidR="00DD77CF" w:rsidRDefault="00DD77CF" w:rsidP="00072E80">
      <w:pPr>
        <w:rPr>
          <w:rFonts w:cstheme="minorBidi"/>
          <w:kern w:val="2"/>
          <w:sz w:val="22"/>
          <w14:ligatures w14:val="standardContextual"/>
        </w:rPr>
      </w:pPr>
    </w:p>
    <w:p w14:paraId="5D773199" w14:textId="36FDCA61" w:rsidR="00DD77CF" w:rsidRDefault="00777C00" w:rsidP="00072E80">
      <w:pPr>
        <w:rPr>
          <w:rFonts w:cstheme="minorBidi"/>
          <w:kern w:val="2"/>
          <w:sz w:val="22"/>
          <w14:ligatures w14:val="standardContextual"/>
        </w:rPr>
      </w:pPr>
      <w:r>
        <w:rPr>
          <w:rFonts w:cstheme="minorBidi" w:hint="eastAsia"/>
          <w:kern w:val="2"/>
          <w:sz w:val="22"/>
          <w14:ligatures w14:val="standardContextual"/>
        </w:rPr>
        <w:t>U</w:t>
      </w:r>
    </w:p>
    <w:p w14:paraId="460EE274" w14:textId="0DD5E28E" w:rsidR="00777C00" w:rsidRDefault="00777C00" w:rsidP="00072E80">
      <w:pPr>
        <w:rPr>
          <w:rFonts w:cstheme="minorBidi"/>
          <w:kern w:val="2"/>
          <w:sz w:val="22"/>
          <w14:ligatures w14:val="standardContextual"/>
        </w:rPr>
      </w:pPr>
      <w:r>
        <w:rPr>
          <w:rFonts w:cstheme="minorBidi" w:hint="eastAsia"/>
          <w:noProof/>
          <w:kern w:val="2"/>
          <w:sz w:val="22"/>
          <w14:ligatures w14:val="standardContextual"/>
        </w:rPr>
        <w:drawing>
          <wp:inline distT="0" distB="0" distL="0" distR="0" wp14:anchorId="61610CE5" wp14:editId="20126906">
            <wp:extent cx="2743200" cy="2484783"/>
            <wp:effectExtent l="0" t="0" r="0" b="4445"/>
            <wp:docPr id="103108593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8593" name="图片 2" descr="图形用户界面, 应用程序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333" cy="24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2E34" w14:textId="28929BB3" w:rsidR="00777C00" w:rsidRPr="00BE540A" w:rsidRDefault="00777C00" w:rsidP="00072E80">
      <w:pPr>
        <w:rPr>
          <w:rFonts w:cstheme="minorBidi" w:hint="eastAsia"/>
          <w:kern w:val="2"/>
          <w:sz w:val="22"/>
          <w14:ligatures w14:val="standardContextual"/>
        </w:rPr>
      </w:pPr>
      <w:r>
        <w:rPr>
          <w:rFonts w:cstheme="minorBidi" w:hint="eastAsia"/>
          <w:kern w:val="2"/>
          <w:sz w:val="22"/>
          <w14:ligatures w14:val="standardContextual"/>
        </w:rPr>
        <w:t>P</w:t>
      </w:r>
      <w:r>
        <w:rPr>
          <w:rFonts w:cstheme="minorBidi"/>
          <w:kern w:val="2"/>
          <w:sz w:val="22"/>
          <w14:ligatures w14:val="standardContextual"/>
        </w:rPr>
        <w:br/>
      </w:r>
      <w:r>
        <w:rPr>
          <w:rFonts w:cstheme="minorBidi" w:hint="eastAsia"/>
          <w:noProof/>
          <w:kern w:val="2"/>
          <w:sz w:val="22"/>
          <w14:ligatures w14:val="standardContextual"/>
        </w:rPr>
        <w:drawing>
          <wp:inline distT="0" distB="0" distL="0" distR="0" wp14:anchorId="1B6BED1C" wp14:editId="247222CF">
            <wp:extent cx="2324862" cy="2468880"/>
            <wp:effectExtent l="0" t="0" r="0" b="0"/>
            <wp:docPr id="893475518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5518" name="图片 3" descr="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63" cy="24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C00" w:rsidRPr="00BE540A" w:rsidSect="008B45A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7706"/>
    <w:multiLevelType w:val="hybridMultilevel"/>
    <w:tmpl w:val="E2406E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33075EE"/>
    <w:multiLevelType w:val="multilevel"/>
    <w:tmpl w:val="E66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36914"/>
    <w:multiLevelType w:val="hybridMultilevel"/>
    <w:tmpl w:val="A7E6D4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AE6743"/>
    <w:multiLevelType w:val="multilevel"/>
    <w:tmpl w:val="727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154BE"/>
    <w:multiLevelType w:val="multilevel"/>
    <w:tmpl w:val="94D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007E3"/>
    <w:multiLevelType w:val="multilevel"/>
    <w:tmpl w:val="6C5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90472"/>
    <w:multiLevelType w:val="hybridMultilevel"/>
    <w:tmpl w:val="94E6E5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62D783B"/>
    <w:multiLevelType w:val="multilevel"/>
    <w:tmpl w:val="A2E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97975"/>
    <w:multiLevelType w:val="multilevel"/>
    <w:tmpl w:val="BB1A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171567">
    <w:abstractNumId w:val="8"/>
  </w:num>
  <w:num w:numId="2" w16cid:durableId="1527062955">
    <w:abstractNumId w:val="4"/>
  </w:num>
  <w:num w:numId="3" w16cid:durableId="1956014648">
    <w:abstractNumId w:val="2"/>
  </w:num>
  <w:num w:numId="4" w16cid:durableId="365255048">
    <w:abstractNumId w:val="5"/>
  </w:num>
  <w:num w:numId="5" w16cid:durableId="935863337">
    <w:abstractNumId w:val="6"/>
  </w:num>
  <w:num w:numId="6" w16cid:durableId="1616406464">
    <w:abstractNumId w:val="7"/>
  </w:num>
  <w:num w:numId="7" w16cid:durableId="328294959">
    <w:abstractNumId w:val="3"/>
  </w:num>
  <w:num w:numId="8" w16cid:durableId="260453103">
    <w:abstractNumId w:val="1"/>
  </w:num>
  <w:num w:numId="9" w16cid:durableId="157516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AE"/>
    <w:rsid w:val="00072E80"/>
    <w:rsid w:val="002B0E7B"/>
    <w:rsid w:val="00767CDF"/>
    <w:rsid w:val="00777C00"/>
    <w:rsid w:val="008B45AE"/>
    <w:rsid w:val="00A010BE"/>
    <w:rsid w:val="00A44FFA"/>
    <w:rsid w:val="00BE540A"/>
    <w:rsid w:val="00C849F5"/>
    <w:rsid w:val="00DD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C265"/>
  <w15:chartTrackingRefBased/>
  <w15:docId w15:val="{ADC8FE98-8325-2542-811A-ED6784362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FFA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45A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B45A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8B45A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5A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5A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5A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5A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5A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5A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45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B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B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45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45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45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45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45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45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45AE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B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5A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B4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45A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B4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45A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B45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45A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B45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45A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8B45AE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8B45AE"/>
    <w:rPr>
      <w:b/>
      <w:bCs/>
    </w:rPr>
  </w:style>
  <w:style w:type="character" w:styleId="af0">
    <w:name w:val="Placeholder Text"/>
    <w:basedOn w:val="a0"/>
    <w:uiPriority w:val="99"/>
    <w:semiHidden/>
    <w:rsid w:val="00A44F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馮　建晴</dc:creator>
  <cp:keywords/>
  <dc:description/>
  <cp:lastModifiedBy>馮　建晴</cp:lastModifiedBy>
  <cp:revision>3</cp:revision>
  <dcterms:created xsi:type="dcterms:W3CDTF">2025-12-15T02:23:00Z</dcterms:created>
  <dcterms:modified xsi:type="dcterms:W3CDTF">2025-12-15T03:19:00Z</dcterms:modified>
</cp:coreProperties>
</file>