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洪瑞阳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201714040201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printArray( const T *array ,int count,int lowSubscrip,int highSubscript)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lowSubscrip&lt;0||highSubscript&gt;=count||lowSubscrip&gt;=highSubscript/* Write conditions to test if the size if negative,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invalid*/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i=lowSubscrip;i&lt;=highSubscript;i++/* Write code to iterate from lowSubscript up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and including highSubscript*/ 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printArray(a,ACOUNT,0,ACOUNT-1);/*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ACOUNT - 1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printArray(a,ACOUNT,1,3);/*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// 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printArray(a,ACOUNT,-1,10);/*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=printArray(b,BCOUNT,0,BCOUNT-1);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printArray(b,BCOUNT,1,3);/*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printArray(b,BCOUNT,-1,10);/*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//-1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=printArray(c,CCOUNT,0,CCOUNT-1);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// 0 to CCOUNT - 2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=printArray(c,CCOUNT,1,3);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//1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printArray(c,CCOUNT,-1,10);/*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// 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  <w:drawing>
          <wp:inline distT="0" distB="0" distL="114300" distR="114300">
            <wp:extent cx="5273675" cy="3390265"/>
            <wp:effectExtent l="0" t="0" r="14605" b="8255"/>
            <wp:docPr id="1" name="图片 1" descr="QQ截图2019121423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2142337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3059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8</TotalTime>
  <ScaleCrop>false</ScaleCrop>
  <LinksUpToDate>false</LinksUpToDate>
  <CharactersWithSpaces>2566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☞ 높 은 추 워 ☜</cp:lastModifiedBy>
  <dcterms:modified xsi:type="dcterms:W3CDTF">2019-12-14T15:40:09Z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