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Getting Started Guide</w:t>
      </w:r>
    </w:p>
    <w:p>
      <w:pPr>
        <w:spacing w:after="60"/>
      </w:pPr>
      <w:r>
        <w:rPr>
          <w:b/>
          <w:bCs/>
          <w:sz w:val="26"/>
          <w:szCs w:val="26"/>
        </w:rPr>
        <w:t xml:space="preserve">Read This First — New Team Onboarding</w:t>
      </w:r>
    </w:p>
    <w:p>
      <w:pPr>
        <w:spacing w:after="200"/>
      </w:pPr>
      <w:r>
        <w:rPr>
          <w:i/>
          <w:iCs/>
          <w:color w:val="555555"/>
        </w:rPr>
        <w:t xml:space="preserve">2026 Summer Internship Program</w:t>
      </w:r>
    </w:p>
    <w:p>
      <w:pPr>
        <w:spacing w:after="160"/>
      </w:pPr>
      <w:r>
        <w:t xml:space="preserve">This is a short orientation, not a replacement for the setup READMEs. Read this to understand what's already built, what your team needs to build, and where to start — then follow Backend/README.md and Frontend/README.md for the actual install commands. This guide applies to all teams: the starter kit is identical across projects, only your own project's domain features differ.</w:t>
      </w:r>
    </w:p>
    <w:p>
      <w:pPr>
        <w:pStyle w:val="Heading1"/>
        <w:spacing w:after="120" w:before="240"/>
      </w:pPr>
      <w:r>
        <w:t xml:space="preserve">1. Tech Stack and Versions</w:t>
      </w:r>
    </w:p>
    <w:p>
      <w:pPr>
        <w:spacing w:after="160"/>
      </w:pPr>
      <w:r>
        <w:t xml:space="preserve">Use these versions when setting up your environment, so everyone on the team is working with the same tools.</w:t>
      </w:r>
    </w:p>
    <w:p>
      <w:pPr>
        <w:pStyle w:val="Heading2"/>
        <w:spacing w:after="120" w:before="240"/>
      </w:pPr>
      <w:r>
        <w:t xml:space="preserve">Backend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00"/>
      </w:tblGrid>
      <w:tr>
        <w:tc>
          <w:tcPr>
            <w:tcW w:type="dxa" w:w="5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PHP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8.3 or higher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Laravel Framework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Laravel Sanctum (API auth)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Composer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2.x (latest)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versioning (grazulex/laravel-apiroute)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documentation (dedoc/scramble)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0.13.x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Static analysis (larastan/larastan)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style (laravel/pint)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 viewer (opcodesio/log-viewer)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Testing (phpunit/phpunit)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MySQL 8.x (SQLite/PostgreSQL supported for testing)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Frontend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00"/>
      </w:tblGrid>
      <w:tr>
        <w:tc>
          <w:tcPr>
            <w:tcW w:type="dxa" w:w="5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LTS (20.x or newer recommended)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npm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Bundled with Node.js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~6.x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Tailwind CSS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Zustand (state)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TanStack Query (server state)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Hook Form + Zod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7.x / 4.x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shadcn/ui + Radix (components)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 scaffolded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i18next (English + Amharic)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26.x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Vitest + Testing Library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4.x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If your local version differs from what's listed (e.g. a newer PHP or Node release), that's usually fine, but if you hit a setup error, check your version against this table first.</w:t>
      </w:r>
    </w:p>
    <w:p>
      <w:pPr>
        <w:pStyle w:val="Heading1"/>
        <w:spacing w:after="120" w:before="240"/>
      </w:pPr>
      <w:r>
        <w:t xml:space="preserve">2. What's Already Built for You (Backend)</w:t>
      </w:r>
    </w:p>
    <w:p>
      <w:pPr>
        <w:spacing w:after="160"/>
      </w:pPr>
      <w:r>
        <w:t xml:space="preserve">The backend is not empty — it comes with a working, production-style foundation so you don't waste time rebuilding things every project needs: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c>
          <w:tcPr>
            <w:tcW w:type="dxa" w:w="4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Already working</w:t>
            </w:r>
          </w:p>
        </w:tc>
        <w:tc>
          <w:tcPr>
            <w:tcW w:type="dxa" w:w="5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to find it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Register, login, logout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app/Http/Controllers/Api/V1/AuthController.php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verification, password reset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file, plus app/Notifications/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Token-based auth (Sanctum)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Built into the User model and routes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Versioned API routes (/api/v1/...)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routes/api/v1.php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 validation pattern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app/Http/Requests/V1/Auth/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Response formatting pattern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app/Http/Resources/V1/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Consistent API response shape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app/Http/Traits/ApiResponse.php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Activity logging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app/Services/ActivityLogger.php → storage/logs/activity.log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52 automated tests for the auth flow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tests/Feature/, tests/Unit/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Static analysis (PHPStan, level 6)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phpstan.neon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style checker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pint.json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Naming convention checker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scripts/check-naming.sh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Auto-generated API docs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 /docs/api once the app is running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Web-based log viewer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 /logs once the app is running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 pipeline (lint, static analysis, tests, build)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.github/workflows/ci.yml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Do not rebuild login/register/password reset. It already works. Your job starts after this.</w:t>
      </w:r>
    </w:p>
    <w:p>
      <w:pPr>
        <w:pStyle w:val="Heading1"/>
        <w:spacing w:after="120" w:before="240"/>
      </w:pPr>
      <w:r>
        <w:t xml:space="preserve">3. What You Actually Need to Build</w:t>
      </w:r>
    </w:p>
    <w:p>
      <w:pPr>
        <w:spacing w:after="160"/>
      </w:pPr>
      <w:r>
        <w:t xml:space="preserve">This kit only has a generic User — none of your project's own domain features exist yet. That is your team's work: your own entities, relationships, business rules, roles, and screens, built on top of the auth foundation above.</w:t>
      </w:r>
    </w:p>
    <w:p>
      <w:pPr>
        <w:spacing w:after="160"/>
      </w:pPr>
      <w:r>
        <w:t xml:space="preserve">Refer to your project's specification document for the full feature list, required pages, and system rules — this guide only covers how to approach the code, not what features to build.</w:t>
      </w:r>
    </w:p>
    <w:p>
      <w:pPr>
        <w:pStyle w:val="Heading1"/>
        <w:spacing w:after="120" w:before="240"/>
      </w:pPr>
      <w:r>
        <w:t xml:space="preserve">4. Before Writing Any Code: Read the Existing Auth Feature</w:t>
      </w:r>
    </w:p>
    <w:p>
      <w:pPr>
        <w:spacing w:after="160"/>
      </w:pPr>
      <w:r>
        <w:t xml:space="preserve">The fastest way to understand how this codebase expects new features to be built is to trace one existing feature end to end. Do this as a team, on a call, before anyone starts writing your own domain code: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routes/api/v1.php — see how a route is registered and connected to a controller method.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AuthController.php — see how a controller method is written, and notice the use ApiResponse; line at the top of the class.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app/Http/Requests/V1/Auth/RegisterRequest.php — see how input validation is separated into its own class.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app/Http/Resources/V1/UserResource.php — see how a model is turned into a JSON response.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app/Http/Traits/ApiResponse.php — see how $this-&gt;success() and $this-&gt;error() build the consistent response shape used everywhere.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app/Services/ActivityLogger.php — see how a meaningful user action gets logged, and where AuthController calls it (e.g. ActivityLogger::login($request)).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app/Models/User.php — see how a model is defined.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tests/Feature/AuthTest.php — see how a feature is tested end to end.</w:t>
      </w:r>
    </w:p>
    <w:p>
      <w:pPr>
        <w:spacing w:after="160"/>
      </w:pPr>
      <w:r>
        <w:t xml:space="preserve">Every new feature you build should follow this same pattern: Route → Controller (using ApiResponse) → Request (validation) → Resource (response) → ActivityLogger call where relevant → a Feature test. For example, a "Create Task" feature should have TaskController, StoreTaskRequest, TaskResource, an ActivityLogger::taskCreated() call, and a TaskTest — mirroring exactly what Auth already does.</w:t>
      </w:r>
    </w:p>
    <w:p>
      <w:pPr>
        <w:pStyle w:val="Heading1"/>
        <w:spacing w:after="120" w:before="240"/>
      </w:pPr>
      <w:r>
        <w:t xml:space="preserve">5. First Week Checklist</w:t>
      </w:r>
    </w:p>
    <w:p>
      <w:pPr>
        <w:spacing w:after="160"/>
      </w:pPr>
      <w:r>
        <w:t xml:space="preserve">Follow this order — don't skip ahead:</w:t>
      </w:r>
    </w:p>
    <w:p>
      <w:pPr>
        <w:spacing w:after="100"/>
      </w:pPr>
      <w:r>
        <w:t xml:space="preserve">☐  Clone the repo and get both Backend and Frontend running locally (follow their READMEs)</w:t>
      </w:r>
    </w:p>
    <w:p>
      <w:pPr>
        <w:spacing w:after="100"/>
      </w:pPr>
      <w:r>
        <w:t xml:space="preserve">☐  Register a test user through the API using Postman, confirm you receive a token</w:t>
      </w:r>
    </w:p>
    <w:p>
      <w:pPr>
        <w:spacing w:after="100"/>
      </w:pPr>
      <w:r>
        <w:t xml:space="preserve">☐  As a team, walk through the Auth feature together (Section 4 above)</w:t>
      </w:r>
    </w:p>
    <w:p>
      <w:pPr>
        <w:spacing w:after="100"/>
      </w:pPr>
      <w:r>
        <w:t xml:space="preserve">☐  Run the existing test suite once, successfully, before writing any code: php artisan test</w:t>
      </w:r>
    </w:p>
    <w:p>
      <w:pPr>
        <w:spacing w:after="100"/>
      </w:pPr>
      <w:r>
        <w:t xml:space="preserve">☐  Draw your database diagram for your project's own entities, starting from how they relate to users</w:t>
      </w:r>
    </w:p>
    <w:p>
      <w:pPr>
        <w:spacing w:after="100"/>
      </w:pPr>
      <w:r>
        <w:t xml:space="preserve">☐  Create your first migration for your first domain table</w:t>
      </w:r>
    </w:p>
    <w:p>
      <w:pPr>
        <w:spacing w:after="100"/>
      </w:pPr>
      <w:r>
        <w:t xml:space="preserve">☐  Build your first feature end to end, following the Route → Controller → Request → Resource → Test pattern</w:t>
      </w:r>
    </w:p>
    <w:p>
      <w:pPr>
        <w:spacing w:after="100"/>
      </w:pPr>
      <w:r>
        <w:t xml:space="preserve">☐  Test it in Postman, then write a Feature test for it before moving to the next feature</w:t>
      </w:r>
    </w:p>
    <w:p>
      <w:pPr>
        <w:pStyle w:val="Heading1"/>
        <w:spacing w:after="120" w:before="240"/>
      </w:pPr>
      <w:r>
        <w:t xml:space="preserve">6. What's Already Built for You (Frontend)</w:t>
      </w:r>
    </w:p>
    <w:p>
      <w:pPr>
        <w:spacing w:after="160"/>
      </w:pPr>
      <w:r>
        <w:t xml:space="preserve">Unlike a bare Vite scaffold, this frontend already comes wired up end to end — routing, auth state, API calls, forms, translations, and tests are all in place. Before building your own screens, spend a few minutes looking at what's already there: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00"/>
      </w:tblGrid>
      <w:tr>
        <w:tc>
          <w:tcPr>
            <w:tcW w:type="dxa" w:w="46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Already working</w:t>
            </w:r>
          </w:p>
        </w:tc>
        <w:tc>
          <w:tcPr>
            <w:tcW w:type="dxa" w:w="5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to find it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Routing (protected + guest routes)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src/App.tsx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 state (login, register, logout, profile)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src/stores/auth.ts (Zustand)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 state / data fetching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TanStack Query, set up in src/App.tsx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Authenticated API client (auto token + 401 handling)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src/lib/api.ts (Axios)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Forms with validation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Hook Form + Zod — see src/pages/LoginPage.tsx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components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src/components/ui/ (shadcn/ui + Radix)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Translations (English + Amharic)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src/i18n/ — see docs/i18n.md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Dark / light / system theme toggle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src/hooks/useTheme.ts, src/components/ThemeToggle.tsx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 boundary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src/components/ErrorBoundary.tsx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Component + store tests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Vitest + Testing Library, run with npm run test:run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Naming convention checker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scripts/check-naming.sh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Add your own pages under src/pages/, following the same pattern as LoginPage.tsx / DashboardPage.tsx: a Zustand store or TanStack Query hook for data, React Hook Form + Zod for any form, and shadcn/ui components for the UI. See Frontend/docs/ for a deeper guide to each piece (routing.md, state-management.md, api-integration.md, forms-validation.md, components.md).</w:t>
      </w:r>
    </w:p>
    <w:p>
      <w:pPr>
        <w:pStyle w:val="Heading1"/>
        <w:spacing w:after="120" w:before="240"/>
      </w:pPr>
      <w:r>
        <w:t xml:space="preserve">7. Working with the CI Pipeline</w:t>
      </w:r>
    </w:p>
    <w:p>
      <w:pPr>
        <w:spacing w:after="160"/>
      </w:pPr>
      <w:r>
        <w:t xml:space="preserve">Every push and pull request to develop (and push to main) automatically runs: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code style check, naming convention check, static analysis, and the full test suite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type check, lint, naming convention check, tests, and production build</w:t>
      </w:r>
    </w:p>
    <w:p>
      <w:pPr>
        <w:spacing w:after="160"/>
      </w:pPr>
      <w:r>
        <w:t xml:space="preserve">A failing check shows up as a red mark on your pull request. Before opening a PR, run the same checks locally so you catch issues early instead of waiting for CI: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php artisan test</w:t>
      </w:r>
      <w:r>
        <w:rPr>
          <w:rFonts w:ascii="Consolas" w:cs="Consolas" w:eastAsia="Consolas" w:hAnsi="Consolas"/>
          <w:sz w:val="20"/>
          <w:szCs w:val="20"/>
        </w:rPr>
        <w:br/>
        <w:t xml:space="preserve">vendor/bin/pint --test</w:t>
      </w:r>
      <w:r>
        <w:rPr>
          <w:rFonts w:ascii="Consolas" w:cs="Consolas" w:eastAsia="Consolas" w:hAnsi="Consolas"/>
          <w:sz w:val="20"/>
          <w:szCs w:val="20"/>
        </w:rPr>
        <w:br/>
        <w:t xml:space="preserve">vendor/bin/phpstan analyse</w:t>
      </w:r>
      <w:r>
        <w:rPr>
          <w:rFonts w:ascii="Consolas" w:cs="Consolas" w:eastAsia="Consolas" w:hAnsi="Consolas"/>
          <w:sz w:val="20"/>
          <w:szCs w:val="20"/>
        </w:rPr>
        <w:br/>
        <w:t xml:space="preserve">bash scripts/check-naming.sh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test:run</w:t>
      </w:r>
      <w:r>
        <w:rPr>
          <w:rFonts w:ascii="Consolas" w:cs="Consolas" w:eastAsia="Consolas" w:hAnsi="Consolas"/>
          <w:sz w:val="20"/>
          <w:szCs w:val="20"/>
        </w:rPr>
        <w:br/>
        <w:t xml:space="preserve">npm run lint</w:t>
      </w:r>
      <w:r>
        <w:rPr>
          <w:rFonts w:ascii="Consolas" w:cs="Consolas" w:eastAsia="Consolas" w:hAnsi="Consolas"/>
          <w:sz w:val="20"/>
          <w:szCs w:val="20"/>
        </w:rPr>
        <w:br/>
        <w:t xml:space="preserve">npx tsc --noEmit</w:t>
      </w:r>
      <w:r>
        <w:rPr>
          <w:rFonts w:ascii="Consolas" w:cs="Consolas" w:eastAsia="Consolas" w:hAnsi="Consolas"/>
          <w:sz w:val="20"/>
          <w:szCs w:val="20"/>
        </w:rPr>
        <w:br/>
        <w:t xml:space="preserve">bash scripts/check-naming.sh</w:t>
      </w:r>
    </w:p>
    <w:p>
      <w:pPr>
        <w:pStyle w:val="Heading1"/>
        <w:spacing w:after="120" w:before="240"/>
      </w:pPr>
      <w:r>
        <w:t xml:space="preserve">8. Ground Rules While Working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 pull requests. A PR that adds one working feature is easier to review than one that adds five half-finished 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new backend feature needs a test, following the existing Auth tests as a template.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new frontend page or store should have at least a basic test, following the existing examples.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every endpoint in Postman before opening a pull request.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you're stuck for more than 30 minutes on a setup issue (not a feature bug), ask in the group — don't lose a whole session to an environment problem.</w:t>
      </w:r>
    </w:p>
    <w:p>
      <w:pPr>
        <w:spacing w:after="160"/>
      </w:pPr>
      <w:r>
        <w:t xml:space="preserve">Branching and Git workflow rules are covered in Backend/README.md — the same rules apply across both Backend/ and Frontend/.</w:t>
      </w:r>
    </w:p>
    <w:p>
      <w:pPr>
        <w:pStyle w:val="Heading1"/>
        <w:spacing w:after="120" w:before="240"/>
      </w:pPr>
      <w:r>
        <w:t xml:space="preserve">9. Where to Go for More Detail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backend setup, Docker, testing, and coding conventions → Backend/README.md and Backend/docs/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frontend setup, architecture, and folder structure → Frontend/README.md and Frontend/docs/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feature list, roles, workflow, and system rules → your project's specification document (shared separately)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2026-07-29T06:45:07.498Z</dcterms:created>
  <dcterms:modified xsi:type="dcterms:W3CDTF">2026-07-29T06:45:07.520Z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