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6469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01700" w:rsidRDefault="00E01700">
          <w:pPr>
            <w:pStyle w:val="Inhaltsverzeichnisberschrift"/>
          </w:pPr>
          <w:r>
            <w:t>Inhalt</w:t>
          </w:r>
        </w:p>
        <w:p w:rsidR="00BB57A2" w:rsidRDefault="00E0170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0584014" w:history="1">
            <w:r w:rsidR="00BB57A2" w:rsidRPr="00332AE5">
              <w:rPr>
                <w:rStyle w:val="Hyperlink"/>
                <w:noProof/>
              </w:rPr>
              <w:t>BPMN.IO</w:t>
            </w:r>
            <w:r w:rsidR="00BB57A2">
              <w:rPr>
                <w:noProof/>
                <w:webHidden/>
              </w:rPr>
              <w:tab/>
            </w:r>
            <w:r w:rsidR="00BB57A2">
              <w:rPr>
                <w:noProof/>
                <w:webHidden/>
              </w:rPr>
              <w:fldChar w:fldCharType="begin"/>
            </w:r>
            <w:r w:rsidR="00BB57A2">
              <w:rPr>
                <w:noProof/>
                <w:webHidden/>
              </w:rPr>
              <w:instrText xml:space="preserve"> PAGEREF _Toc480584014 \h </w:instrText>
            </w:r>
            <w:r w:rsidR="00BB57A2">
              <w:rPr>
                <w:noProof/>
                <w:webHidden/>
              </w:rPr>
            </w:r>
            <w:r w:rsidR="00BB57A2">
              <w:rPr>
                <w:noProof/>
                <w:webHidden/>
              </w:rPr>
              <w:fldChar w:fldCharType="separate"/>
            </w:r>
            <w:r w:rsidR="00770AC4">
              <w:rPr>
                <w:noProof/>
                <w:webHidden/>
              </w:rPr>
              <w:t>2</w:t>
            </w:r>
            <w:r w:rsidR="00BB57A2">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15" w:history="1">
            <w:r w:rsidRPr="00332AE5">
              <w:rPr>
                <w:rStyle w:val="Hyperlink"/>
                <w:noProof/>
              </w:rPr>
              <w:t>Starten der Anwendung</w:t>
            </w:r>
            <w:r>
              <w:rPr>
                <w:noProof/>
                <w:webHidden/>
              </w:rPr>
              <w:tab/>
            </w:r>
            <w:r>
              <w:rPr>
                <w:noProof/>
                <w:webHidden/>
              </w:rPr>
              <w:fldChar w:fldCharType="begin"/>
            </w:r>
            <w:r>
              <w:rPr>
                <w:noProof/>
                <w:webHidden/>
              </w:rPr>
              <w:instrText xml:space="preserve"> PAGEREF _Toc480584015 \h </w:instrText>
            </w:r>
            <w:r>
              <w:rPr>
                <w:noProof/>
                <w:webHidden/>
              </w:rPr>
            </w:r>
            <w:r>
              <w:rPr>
                <w:noProof/>
                <w:webHidden/>
              </w:rPr>
              <w:fldChar w:fldCharType="separate"/>
            </w:r>
            <w:r w:rsidR="00770AC4">
              <w:rPr>
                <w:noProof/>
                <w:webHidden/>
              </w:rPr>
              <w:t>2</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16" w:history="1">
            <w:r w:rsidRPr="00332AE5">
              <w:rPr>
                <w:rStyle w:val="Hyperlink"/>
                <w:noProof/>
              </w:rPr>
              <w:t>Definieren von Variablen</w:t>
            </w:r>
            <w:r>
              <w:rPr>
                <w:noProof/>
                <w:webHidden/>
              </w:rPr>
              <w:tab/>
            </w:r>
            <w:r>
              <w:rPr>
                <w:noProof/>
                <w:webHidden/>
              </w:rPr>
              <w:fldChar w:fldCharType="begin"/>
            </w:r>
            <w:r>
              <w:rPr>
                <w:noProof/>
                <w:webHidden/>
              </w:rPr>
              <w:instrText xml:space="preserve"> PAGEREF _Toc480584016 \h </w:instrText>
            </w:r>
            <w:r>
              <w:rPr>
                <w:noProof/>
                <w:webHidden/>
              </w:rPr>
            </w:r>
            <w:r>
              <w:rPr>
                <w:noProof/>
                <w:webHidden/>
              </w:rPr>
              <w:fldChar w:fldCharType="separate"/>
            </w:r>
            <w:r w:rsidR="00770AC4">
              <w:rPr>
                <w:noProof/>
                <w:webHidden/>
              </w:rPr>
              <w:t>2</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17" w:history="1">
            <w:r w:rsidRPr="00332AE5">
              <w:rPr>
                <w:rStyle w:val="Hyperlink"/>
                <w:noProof/>
              </w:rPr>
              <w:t>Variablenname</w:t>
            </w:r>
            <w:r>
              <w:rPr>
                <w:noProof/>
                <w:webHidden/>
              </w:rPr>
              <w:tab/>
            </w:r>
            <w:r>
              <w:rPr>
                <w:noProof/>
                <w:webHidden/>
              </w:rPr>
              <w:fldChar w:fldCharType="begin"/>
            </w:r>
            <w:r>
              <w:rPr>
                <w:noProof/>
                <w:webHidden/>
              </w:rPr>
              <w:instrText xml:space="preserve"> PAGEREF _Toc480584017 \h </w:instrText>
            </w:r>
            <w:r>
              <w:rPr>
                <w:noProof/>
                <w:webHidden/>
              </w:rPr>
            </w:r>
            <w:r>
              <w:rPr>
                <w:noProof/>
                <w:webHidden/>
              </w:rPr>
              <w:fldChar w:fldCharType="separate"/>
            </w:r>
            <w:r w:rsidR="00770AC4">
              <w:rPr>
                <w:noProof/>
                <w:webHidden/>
              </w:rPr>
              <w:t>3</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18" w:history="1">
            <w:r w:rsidRPr="00332AE5">
              <w:rPr>
                <w:rStyle w:val="Hyperlink"/>
                <w:noProof/>
              </w:rPr>
              <w:t>Default-Wert</w:t>
            </w:r>
            <w:r>
              <w:rPr>
                <w:noProof/>
                <w:webHidden/>
              </w:rPr>
              <w:tab/>
            </w:r>
            <w:r>
              <w:rPr>
                <w:noProof/>
                <w:webHidden/>
              </w:rPr>
              <w:fldChar w:fldCharType="begin"/>
            </w:r>
            <w:r>
              <w:rPr>
                <w:noProof/>
                <w:webHidden/>
              </w:rPr>
              <w:instrText xml:space="preserve"> PAGEREF _Toc480584018 \h </w:instrText>
            </w:r>
            <w:r>
              <w:rPr>
                <w:noProof/>
                <w:webHidden/>
              </w:rPr>
            </w:r>
            <w:r>
              <w:rPr>
                <w:noProof/>
                <w:webHidden/>
              </w:rPr>
              <w:fldChar w:fldCharType="separate"/>
            </w:r>
            <w:r w:rsidR="00770AC4">
              <w:rPr>
                <w:noProof/>
                <w:webHidden/>
              </w:rPr>
              <w:t>3</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19" w:history="1">
            <w:r w:rsidRPr="00332AE5">
              <w:rPr>
                <w:rStyle w:val="Hyperlink"/>
                <w:noProof/>
              </w:rPr>
              <w:t>Meta-Variablen</w:t>
            </w:r>
            <w:r>
              <w:rPr>
                <w:noProof/>
                <w:webHidden/>
              </w:rPr>
              <w:tab/>
            </w:r>
            <w:r>
              <w:rPr>
                <w:noProof/>
                <w:webHidden/>
              </w:rPr>
              <w:fldChar w:fldCharType="begin"/>
            </w:r>
            <w:r>
              <w:rPr>
                <w:noProof/>
                <w:webHidden/>
              </w:rPr>
              <w:instrText xml:space="preserve"> PAGEREF _Toc480584019 \h </w:instrText>
            </w:r>
            <w:r>
              <w:rPr>
                <w:noProof/>
                <w:webHidden/>
              </w:rPr>
            </w:r>
            <w:r>
              <w:rPr>
                <w:noProof/>
                <w:webHidden/>
              </w:rPr>
              <w:fldChar w:fldCharType="separate"/>
            </w:r>
            <w:r w:rsidR="00770AC4">
              <w:rPr>
                <w:noProof/>
                <w:webHidden/>
              </w:rPr>
              <w:t>3</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20" w:history="1">
            <w:r w:rsidRPr="00332AE5">
              <w:rPr>
                <w:rStyle w:val="Hyperlink"/>
                <w:noProof/>
              </w:rPr>
              <w:t>Definieren von Termen</w:t>
            </w:r>
            <w:r>
              <w:rPr>
                <w:noProof/>
                <w:webHidden/>
              </w:rPr>
              <w:tab/>
            </w:r>
            <w:r>
              <w:rPr>
                <w:noProof/>
                <w:webHidden/>
              </w:rPr>
              <w:fldChar w:fldCharType="begin"/>
            </w:r>
            <w:r>
              <w:rPr>
                <w:noProof/>
                <w:webHidden/>
              </w:rPr>
              <w:instrText xml:space="preserve"> PAGEREF _Toc480584020 \h </w:instrText>
            </w:r>
            <w:r>
              <w:rPr>
                <w:noProof/>
                <w:webHidden/>
              </w:rPr>
            </w:r>
            <w:r>
              <w:rPr>
                <w:noProof/>
                <w:webHidden/>
              </w:rPr>
              <w:fldChar w:fldCharType="separate"/>
            </w:r>
            <w:r w:rsidR="00770AC4">
              <w:rPr>
                <w:noProof/>
                <w:webHidden/>
              </w:rPr>
              <w:t>4</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21" w:history="1">
            <w:r w:rsidRPr="00332AE5">
              <w:rPr>
                <w:rStyle w:val="Hyperlink"/>
                <w:noProof/>
              </w:rPr>
              <w:t>Hervorheben von Elementen mit Termen</w:t>
            </w:r>
            <w:r>
              <w:rPr>
                <w:noProof/>
                <w:webHidden/>
              </w:rPr>
              <w:tab/>
            </w:r>
            <w:r>
              <w:rPr>
                <w:noProof/>
                <w:webHidden/>
              </w:rPr>
              <w:fldChar w:fldCharType="begin"/>
            </w:r>
            <w:r>
              <w:rPr>
                <w:noProof/>
                <w:webHidden/>
              </w:rPr>
              <w:instrText xml:space="preserve"> PAGEREF _Toc480584021 \h </w:instrText>
            </w:r>
            <w:r>
              <w:rPr>
                <w:noProof/>
                <w:webHidden/>
              </w:rPr>
            </w:r>
            <w:r>
              <w:rPr>
                <w:noProof/>
                <w:webHidden/>
              </w:rPr>
              <w:fldChar w:fldCharType="separate"/>
            </w:r>
            <w:r w:rsidR="00770AC4">
              <w:rPr>
                <w:noProof/>
                <w:webHidden/>
              </w:rPr>
              <w:t>4</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22" w:history="1">
            <w:r w:rsidRPr="00332AE5">
              <w:rPr>
                <w:rStyle w:val="Hyperlink"/>
                <w:noProof/>
              </w:rPr>
              <w:t>Speichern</w:t>
            </w:r>
            <w:r>
              <w:rPr>
                <w:noProof/>
                <w:webHidden/>
              </w:rPr>
              <w:tab/>
            </w:r>
            <w:r>
              <w:rPr>
                <w:noProof/>
                <w:webHidden/>
              </w:rPr>
              <w:fldChar w:fldCharType="begin"/>
            </w:r>
            <w:r>
              <w:rPr>
                <w:noProof/>
                <w:webHidden/>
              </w:rPr>
              <w:instrText xml:space="preserve"> PAGEREF _Toc480584022 \h </w:instrText>
            </w:r>
            <w:r>
              <w:rPr>
                <w:noProof/>
                <w:webHidden/>
              </w:rPr>
            </w:r>
            <w:r>
              <w:rPr>
                <w:noProof/>
                <w:webHidden/>
              </w:rPr>
              <w:fldChar w:fldCharType="separate"/>
            </w:r>
            <w:r w:rsidR="00770AC4">
              <w:rPr>
                <w:noProof/>
                <w:webHidden/>
              </w:rPr>
              <w:t>5</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23" w:history="1">
            <w:r w:rsidRPr="00332AE5">
              <w:rPr>
                <w:rStyle w:val="Hyperlink"/>
                <w:noProof/>
              </w:rPr>
              <w:t>Modell Auswerten</w:t>
            </w:r>
            <w:r>
              <w:rPr>
                <w:noProof/>
                <w:webHidden/>
              </w:rPr>
              <w:tab/>
            </w:r>
            <w:r>
              <w:rPr>
                <w:noProof/>
                <w:webHidden/>
              </w:rPr>
              <w:fldChar w:fldCharType="begin"/>
            </w:r>
            <w:r>
              <w:rPr>
                <w:noProof/>
                <w:webHidden/>
              </w:rPr>
              <w:instrText xml:space="preserve"> PAGEREF _Toc480584023 \h </w:instrText>
            </w:r>
            <w:r>
              <w:rPr>
                <w:noProof/>
                <w:webHidden/>
              </w:rPr>
            </w:r>
            <w:r>
              <w:rPr>
                <w:noProof/>
                <w:webHidden/>
              </w:rPr>
              <w:fldChar w:fldCharType="separate"/>
            </w:r>
            <w:r w:rsidR="00770AC4">
              <w:rPr>
                <w:noProof/>
                <w:webHidden/>
              </w:rPr>
              <w:t>5</w:t>
            </w:r>
            <w:r>
              <w:rPr>
                <w:noProof/>
                <w:webHidden/>
              </w:rPr>
              <w:fldChar w:fldCharType="end"/>
            </w:r>
          </w:hyperlink>
        </w:p>
        <w:p w:rsidR="00BB57A2" w:rsidRDefault="00BB57A2">
          <w:pPr>
            <w:pStyle w:val="Verzeichnis1"/>
            <w:tabs>
              <w:tab w:val="right" w:leader="dot" w:pos="9062"/>
            </w:tabs>
            <w:rPr>
              <w:rFonts w:eastAsiaTheme="minorEastAsia"/>
              <w:noProof/>
              <w:lang w:eastAsia="de-DE"/>
            </w:rPr>
          </w:pPr>
          <w:hyperlink w:anchor="_Toc480584024" w:history="1">
            <w:r w:rsidRPr="00332AE5">
              <w:rPr>
                <w:rStyle w:val="Hyperlink"/>
                <w:noProof/>
              </w:rPr>
              <w:t>Erzeugen von Termen</w:t>
            </w:r>
            <w:r>
              <w:rPr>
                <w:noProof/>
                <w:webHidden/>
              </w:rPr>
              <w:tab/>
            </w:r>
            <w:r>
              <w:rPr>
                <w:noProof/>
                <w:webHidden/>
              </w:rPr>
              <w:fldChar w:fldCharType="begin"/>
            </w:r>
            <w:r>
              <w:rPr>
                <w:noProof/>
                <w:webHidden/>
              </w:rPr>
              <w:instrText xml:space="preserve"> PAGEREF _Toc480584024 \h </w:instrText>
            </w:r>
            <w:r>
              <w:rPr>
                <w:noProof/>
                <w:webHidden/>
              </w:rPr>
            </w:r>
            <w:r>
              <w:rPr>
                <w:noProof/>
                <w:webHidden/>
              </w:rPr>
              <w:fldChar w:fldCharType="separate"/>
            </w:r>
            <w:r w:rsidR="00770AC4">
              <w:rPr>
                <w:noProof/>
                <w:webHidden/>
              </w:rPr>
              <w:t>6</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25" w:history="1">
            <w:r w:rsidRPr="00332AE5">
              <w:rPr>
                <w:rStyle w:val="Hyperlink"/>
                <w:noProof/>
              </w:rPr>
              <w:t>Vergleichsoperatoren</w:t>
            </w:r>
            <w:r>
              <w:rPr>
                <w:noProof/>
                <w:webHidden/>
              </w:rPr>
              <w:tab/>
            </w:r>
            <w:r>
              <w:rPr>
                <w:noProof/>
                <w:webHidden/>
              </w:rPr>
              <w:fldChar w:fldCharType="begin"/>
            </w:r>
            <w:r>
              <w:rPr>
                <w:noProof/>
                <w:webHidden/>
              </w:rPr>
              <w:instrText xml:space="preserve"> PAGEREF _Toc480584025 \h </w:instrText>
            </w:r>
            <w:r>
              <w:rPr>
                <w:noProof/>
                <w:webHidden/>
              </w:rPr>
            </w:r>
            <w:r>
              <w:rPr>
                <w:noProof/>
                <w:webHidden/>
              </w:rPr>
              <w:fldChar w:fldCharType="separate"/>
            </w:r>
            <w:r w:rsidR="00770AC4">
              <w:rPr>
                <w:noProof/>
                <w:webHidden/>
              </w:rPr>
              <w:t>6</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26" w:history="1">
            <w:r w:rsidRPr="00332AE5">
              <w:rPr>
                <w:rStyle w:val="Hyperlink"/>
                <w:noProof/>
              </w:rPr>
              <w:t>Arithmetische Operatoren</w:t>
            </w:r>
            <w:r>
              <w:rPr>
                <w:noProof/>
                <w:webHidden/>
              </w:rPr>
              <w:tab/>
            </w:r>
            <w:r>
              <w:rPr>
                <w:noProof/>
                <w:webHidden/>
              </w:rPr>
              <w:fldChar w:fldCharType="begin"/>
            </w:r>
            <w:r>
              <w:rPr>
                <w:noProof/>
                <w:webHidden/>
              </w:rPr>
              <w:instrText xml:space="preserve"> PAGEREF _Toc480584026 \h </w:instrText>
            </w:r>
            <w:r>
              <w:rPr>
                <w:noProof/>
                <w:webHidden/>
              </w:rPr>
            </w:r>
            <w:r>
              <w:rPr>
                <w:noProof/>
                <w:webHidden/>
              </w:rPr>
              <w:fldChar w:fldCharType="separate"/>
            </w:r>
            <w:r w:rsidR="00770AC4">
              <w:rPr>
                <w:noProof/>
                <w:webHidden/>
              </w:rPr>
              <w:t>6</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27" w:history="1">
            <w:r w:rsidRPr="00332AE5">
              <w:rPr>
                <w:rStyle w:val="Hyperlink"/>
                <w:noProof/>
              </w:rPr>
              <w:t>Logische Operatoren</w:t>
            </w:r>
            <w:r>
              <w:rPr>
                <w:noProof/>
                <w:webHidden/>
              </w:rPr>
              <w:tab/>
            </w:r>
            <w:r>
              <w:rPr>
                <w:noProof/>
                <w:webHidden/>
              </w:rPr>
              <w:fldChar w:fldCharType="begin"/>
            </w:r>
            <w:r>
              <w:rPr>
                <w:noProof/>
                <w:webHidden/>
              </w:rPr>
              <w:instrText xml:space="preserve"> PAGEREF _Toc480584027 \h </w:instrText>
            </w:r>
            <w:r>
              <w:rPr>
                <w:noProof/>
                <w:webHidden/>
              </w:rPr>
            </w:r>
            <w:r>
              <w:rPr>
                <w:noProof/>
                <w:webHidden/>
              </w:rPr>
              <w:fldChar w:fldCharType="separate"/>
            </w:r>
            <w:r w:rsidR="00770AC4">
              <w:rPr>
                <w:noProof/>
                <w:webHidden/>
              </w:rPr>
              <w:t>6</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28" w:history="1">
            <w:r w:rsidRPr="00332AE5">
              <w:rPr>
                <w:rStyle w:val="Hyperlink"/>
                <w:noProof/>
              </w:rPr>
              <w:t>Auswertungsreihenfolge und Klammerung</w:t>
            </w:r>
            <w:r>
              <w:rPr>
                <w:noProof/>
                <w:webHidden/>
              </w:rPr>
              <w:tab/>
            </w:r>
            <w:r>
              <w:rPr>
                <w:noProof/>
                <w:webHidden/>
              </w:rPr>
              <w:fldChar w:fldCharType="begin"/>
            </w:r>
            <w:r>
              <w:rPr>
                <w:noProof/>
                <w:webHidden/>
              </w:rPr>
              <w:instrText xml:space="preserve"> PAGEREF _Toc480584028 \h </w:instrText>
            </w:r>
            <w:r>
              <w:rPr>
                <w:noProof/>
                <w:webHidden/>
              </w:rPr>
            </w:r>
            <w:r>
              <w:rPr>
                <w:noProof/>
                <w:webHidden/>
              </w:rPr>
              <w:fldChar w:fldCharType="separate"/>
            </w:r>
            <w:r w:rsidR="00770AC4">
              <w:rPr>
                <w:noProof/>
                <w:webHidden/>
              </w:rPr>
              <w:t>7</w:t>
            </w:r>
            <w:r>
              <w:rPr>
                <w:noProof/>
                <w:webHidden/>
              </w:rPr>
              <w:fldChar w:fldCharType="end"/>
            </w:r>
          </w:hyperlink>
        </w:p>
        <w:p w:rsidR="00BB57A2" w:rsidRDefault="00BB57A2">
          <w:pPr>
            <w:pStyle w:val="Verzeichnis2"/>
            <w:tabs>
              <w:tab w:val="right" w:leader="dot" w:pos="9062"/>
            </w:tabs>
            <w:rPr>
              <w:rFonts w:eastAsiaTheme="minorEastAsia"/>
              <w:noProof/>
              <w:lang w:eastAsia="de-DE"/>
            </w:rPr>
          </w:pPr>
          <w:hyperlink w:anchor="_Toc480584029" w:history="1">
            <w:r w:rsidRPr="00332AE5">
              <w:rPr>
                <w:rStyle w:val="Hyperlink"/>
                <w:noProof/>
              </w:rPr>
              <w:t>Texte und Operatoren</w:t>
            </w:r>
            <w:r>
              <w:rPr>
                <w:noProof/>
                <w:webHidden/>
              </w:rPr>
              <w:tab/>
            </w:r>
            <w:r>
              <w:rPr>
                <w:noProof/>
                <w:webHidden/>
              </w:rPr>
              <w:fldChar w:fldCharType="begin"/>
            </w:r>
            <w:r>
              <w:rPr>
                <w:noProof/>
                <w:webHidden/>
              </w:rPr>
              <w:instrText xml:space="preserve"> PAGEREF _Toc480584029 \h </w:instrText>
            </w:r>
            <w:r>
              <w:rPr>
                <w:noProof/>
                <w:webHidden/>
              </w:rPr>
            </w:r>
            <w:r>
              <w:rPr>
                <w:noProof/>
                <w:webHidden/>
              </w:rPr>
              <w:fldChar w:fldCharType="separate"/>
            </w:r>
            <w:r w:rsidR="00770AC4">
              <w:rPr>
                <w:noProof/>
                <w:webHidden/>
              </w:rPr>
              <w:t>7</w:t>
            </w:r>
            <w:r>
              <w:rPr>
                <w:noProof/>
                <w:webHidden/>
              </w:rPr>
              <w:fldChar w:fldCharType="end"/>
            </w:r>
          </w:hyperlink>
        </w:p>
        <w:p w:rsidR="00E01700" w:rsidRDefault="00E01700">
          <w:r>
            <w:rPr>
              <w:b/>
              <w:bCs/>
            </w:rPr>
            <w:fldChar w:fldCharType="end"/>
          </w:r>
        </w:p>
      </w:sdtContent>
    </w:sdt>
    <w:p w:rsidR="00E01700" w:rsidRDefault="00E01700">
      <w:r>
        <w:br w:type="page"/>
      </w:r>
    </w:p>
    <w:p w:rsidR="002808B3" w:rsidRDefault="00E01700" w:rsidP="00E01700">
      <w:pPr>
        <w:pStyle w:val="berschrift1"/>
      </w:pPr>
      <w:bookmarkStart w:id="0" w:name="_Toc480584014"/>
      <w:r>
        <w:lastRenderedPageBreak/>
        <w:t>BPMN.IO</w:t>
      </w:r>
      <w:bookmarkEnd w:id="0"/>
    </w:p>
    <w:p w:rsidR="00E01700" w:rsidRDefault="00E01700">
      <w:r>
        <w:t xml:space="preserve">Als Grundlage für die Entwicklung der im nachfolgenden Beschriebenen erweiterten Funktionalitäten wurde die von Camunda entwickelte BPMN.IO Applikation verwendet. Genauere Informationen und Erklärungen der Basisfunktionen finden sich auf </w:t>
      </w:r>
      <w:hyperlink r:id="rId6" w:history="1">
        <w:r w:rsidRPr="0013463C">
          <w:rPr>
            <w:rStyle w:val="Hyperlink"/>
          </w:rPr>
          <w:t>www.bpmn.io</w:t>
        </w:r>
      </w:hyperlink>
      <w:r>
        <w:t xml:space="preserve"> oder dem zugehörigen </w:t>
      </w:r>
      <w:proofErr w:type="spellStart"/>
      <w:r>
        <w:t>Github</w:t>
      </w:r>
      <w:proofErr w:type="spellEnd"/>
      <w:r>
        <w:t xml:space="preserve"> Projekt, welches unter </w:t>
      </w:r>
      <w:hyperlink r:id="rId7" w:history="1">
        <w:r w:rsidRPr="0013463C">
          <w:rPr>
            <w:rStyle w:val="Hyperlink"/>
          </w:rPr>
          <w:t>https://github.com/bpmn-io</w:t>
        </w:r>
      </w:hyperlink>
      <w:r>
        <w:t xml:space="preserve"> zu finden ist.</w:t>
      </w:r>
    </w:p>
    <w:p w:rsidR="00E01700" w:rsidRDefault="00942875" w:rsidP="00E01700">
      <w:pPr>
        <w:pStyle w:val="berschrift1"/>
      </w:pPr>
      <w:bookmarkStart w:id="1" w:name="_Toc480584015"/>
      <w:r>
        <w:t>Starten der Anwendung</w:t>
      </w:r>
      <w:bookmarkEnd w:id="1"/>
    </w:p>
    <w:p w:rsidR="00E46A88" w:rsidRDefault="00E46A88">
      <w:r>
        <w:t xml:space="preserve">Um die Arbeit mit dem Tool zu beginnen, entpacken Sie bitte die Dateien in ein Verzeichnis Ihrer Wahl und starten die index.html mit Ihrem Browser. </w:t>
      </w:r>
    </w:p>
    <w:p w:rsidR="00E46A88" w:rsidRDefault="00E46A88" w:rsidP="00653822">
      <w:pPr>
        <w:jc w:val="center"/>
      </w:pPr>
      <w:r>
        <w:rPr>
          <w:noProof/>
          <w:lang w:eastAsia="de-DE"/>
        </w:rPr>
        <w:drawing>
          <wp:inline distT="0" distB="0" distL="0" distR="0">
            <wp:extent cx="943107" cy="109552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PNG"/>
                    <pic:cNvPicPr/>
                  </pic:nvPicPr>
                  <pic:blipFill>
                    <a:blip r:embed="rId8">
                      <a:extLst>
                        <a:ext uri="{28A0092B-C50C-407E-A947-70E740481C1C}">
                          <a14:useLocalDpi xmlns:a14="http://schemas.microsoft.com/office/drawing/2010/main" val="0"/>
                        </a:ext>
                      </a:extLst>
                    </a:blip>
                    <a:stretch>
                      <a:fillRect/>
                    </a:stretch>
                  </pic:blipFill>
                  <pic:spPr>
                    <a:xfrm>
                      <a:off x="0" y="0"/>
                      <a:ext cx="943107" cy="1095528"/>
                    </a:xfrm>
                    <a:prstGeom prst="rect">
                      <a:avLst/>
                    </a:prstGeom>
                  </pic:spPr>
                </pic:pic>
              </a:graphicData>
            </a:graphic>
          </wp:inline>
        </w:drawing>
      </w:r>
    </w:p>
    <w:p w:rsidR="00E01700" w:rsidRDefault="00E46A88">
      <w:r>
        <w:t>Die Anwendung ist für die neuesten Versionen von Chrome, Firefox getestet. Ältere Versionen des Internet Explorers können Probleme bei der Ausführung zeigen.</w:t>
      </w:r>
    </w:p>
    <w:p w:rsidR="00E46A88" w:rsidRDefault="00E46A88">
      <w:r>
        <w:t xml:space="preserve">Nachdem die Anwendung in Ihren Browser geladen wurde, können Sie entweder die Bearbeitung einer bestehenden BPMN-Datei starten, indem Sie auf </w:t>
      </w:r>
      <w:r w:rsidR="00B22AC5">
        <w:t xml:space="preserve">„Load </w:t>
      </w:r>
      <w:proofErr w:type="spellStart"/>
      <w:r w:rsidR="00B22AC5">
        <w:t>Diagram</w:t>
      </w:r>
      <w:proofErr w:type="spellEnd"/>
      <w:r w:rsidR="00B22AC5">
        <w:t xml:space="preserve">“ klicken oder die Datei per </w:t>
      </w:r>
      <w:proofErr w:type="spellStart"/>
      <w:r w:rsidR="00B22AC5">
        <w:t>Drag&amp;Drop</w:t>
      </w:r>
      <w:proofErr w:type="spellEnd"/>
      <w:r w:rsidR="00B22AC5">
        <w:t xml:space="preserve"> auf den Browser fallen lassen.</w:t>
      </w:r>
    </w:p>
    <w:p w:rsidR="00B22AC5" w:rsidRDefault="00B22AC5">
      <w:r>
        <w:rPr>
          <w:noProof/>
          <w:lang w:eastAsia="de-DE"/>
        </w:rPr>
        <w:drawing>
          <wp:anchor distT="0" distB="0" distL="114300" distR="114300" simplePos="0" relativeHeight="251659264" behindDoc="1" locked="0" layoutInCell="1" allowOverlap="1" wp14:anchorId="318C4504" wp14:editId="6D407E25">
            <wp:simplePos x="0" y="0"/>
            <wp:positionH relativeFrom="column">
              <wp:posOffset>1681480</wp:posOffset>
            </wp:positionH>
            <wp:positionV relativeFrom="paragraph">
              <wp:posOffset>33655</wp:posOffset>
            </wp:positionV>
            <wp:extent cx="3251835" cy="1111250"/>
            <wp:effectExtent l="0" t="0" r="5715" b="0"/>
            <wp:wrapTight wrapText="bothSides">
              <wp:wrapPolygon edited="0">
                <wp:start x="0" y="0"/>
                <wp:lineTo x="0" y="21106"/>
                <wp:lineTo x="21511" y="21106"/>
                <wp:lineTo x="2151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gNDrop.PNG"/>
                    <pic:cNvPicPr/>
                  </pic:nvPicPr>
                  <pic:blipFill>
                    <a:blip r:embed="rId9">
                      <a:extLst>
                        <a:ext uri="{28A0092B-C50C-407E-A947-70E740481C1C}">
                          <a14:useLocalDpi xmlns:a14="http://schemas.microsoft.com/office/drawing/2010/main" val="0"/>
                        </a:ext>
                      </a:extLst>
                    </a:blip>
                    <a:stretch>
                      <a:fillRect/>
                    </a:stretch>
                  </pic:blipFill>
                  <pic:spPr>
                    <a:xfrm>
                      <a:off x="0" y="0"/>
                      <a:ext cx="3251835" cy="1111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8240" behindDoc="1" locked="0" layoutInCell="1" allowOverlap="1" wp14:anchorId="4A8DCE8A" wp14:editId="3D395A60">
            <wp:simplePos x="0" y="0"/>
            <wp:positionH relativeFrom="column">
              <wp:posOffset>43815</wp:posOffset>
            </wp:positionH>
            <wp:positionV relativeFrom="paragraph">
              <wp:posOffset>143510</wp:posOffset>
            </wp:positionV>
            <wp:extent cx="1181100" cy="647700"/>
            <wp:effectExtent l="0" t="0" r="0" b="0"/>
            <wp:wrapTight wrapText="bothSides">
              <wp:wrapPolygon edited="0">
                <wp:start x="0" y="0"/>
                <wp:lineTo x="0" y="20965"/>
                <wp:lineTo x="21252" y="20965"/>
                <wp:lineTo x="2125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Button.PNG"/>
                    <pic:cNvPicPr/>
                  </pic:nvPicPr>
                  <pic:blipFill>
                    <a:blip r:embed="rId10">
                      <a:extLst>
                        <a:ext uri="{28A0092B-C50C-407E-A947-70E740481C1C}">
                          <a14:useLocalDpi xmlns:a14="http://schemas.microsoft.com/office/drawing/2010/main" val="0"/>
                        </a:ext>
                      </a:extLst>
                    </a:blip>
                    <a:stretch>
                      <a:fillRect/>
                    </a:stretch>
                  </pic:blipFill>
                  <pic:spPr>
                    <a:xfrm>
                      <a:off x="0" y="0"/>
                      <a:ext cx="1181100" cy="647700"/>
                    </a:xfrm>
                    <a:prstGeom prst="rect">
                      <a:avLst/>
                    </a:prstGeom>
                  </pic:spPr>
                </pic:pic>
              </a:graphicData>
            </a:graphic>
          </wp:anchor>
        </w:drawing>
      </w:r>
    </w:p>
    <w:p w:rsidR="00B22AC5" w:rsidRDefault="00B22AC5"/>
    <w:p w:rsidR="00B22AC5" w:rsidRDefault="00B22AC5"/>
    <w:p w:rsidR="00B22AC5" w:rsidRDefault="00B22AC5"/>
    <w:p w:rsidR="00B22AC5" w:rsidRDefault="00B22AC5">
      <w:r>
        <w:t>Wenn Sie ein neues Dokument starten möchten, können Sie durch einen Klick auf den hervorgehobenen Text „</w:t>
      </w:r>
      <w:proofErr w:type="spellStart"/>
      <w:r>
        <w:t>create</w:t>
      </w:r>
      <w:proofErr w:type="spellEnd"/>
      <w:r>
        <w:t xml:space="preserve"> a </w:t>
      </w:r>
      <w:proofErr w:type="spellStart"/>
      <w:r>
        <w:t>new</w:t>
      </w:r>
      <w:proofErr w:type="spellEnd"/>
      <w:r>
        <w:t xml:space="preserve"> </w:t>
      </w:r>
      <w:proofErr w:type="spellStart"/>
      <w:r>
        <w:t>diagram</w:t>
      </w:r>
      <w:proofErr w:type="spellEnd"/>
      <w:r>
        <w:t>“ ein leeres Dokument laden.</w:t>
      </w:r>
    </w:p>
    <w:p w:rsidR="00E01700" w:rsidRDefault="00ED5688" w:rsidP="00E01700">
      <w:pPr>
        <w:pStyle w:val="berschrift1"/>
      </w:pPr>
      <w:bookmarkStart w:id="2" w:name="_Toc480584016"/>
      <w:r>
        <w:t>Definieren von Variablen</w:t>
      </w:r>
      <w:bookmarkEnd w:id="2"/>
    </w:p>
    <w:p w:rsidR="00ED5688" w:rsidRDefault="00ED5688" w:rsidP="00ED5688">
      <w:r>
        <w:t xml:space="preserve">Sobald Sie einige Elemente in Ihrem Diagramm erstellt haben, können Sie damit beginnen die IPIM-Funktionalitäten zu nutzen. Zuerst sollten Sie sich Gedanken über die möglichen Variablen </w:t>
      </w:r>
      <w:r>
        <w:t xml:space="preserve">machen, </w:t>
      </w:r>
      <w:bookmarkStart w:id="3" w:name="_GoBack"/>
      <w:bookmarkEnd w:id="3"/>
      <w:r>
        <w:t>die Sie in diesem Projekt verwenden möchten und diese definieren. Verwenden Sie hierzu den Menüpunkt „Set-Variables“ aus dem linken Menü.</w:t>
      </w:r>
    </w:p>
    <w:p w:rsidR="00ED5688" w:rsidRDefault="00C22A87" w:rsidP="00653822">
      <w:pPr>
        <w:jc w:val="center"/>
      </w:pPr>
      <w:r>
        <w:rPr>
          <w:noProof/>
          <w:lang w:eastAsia="de-DE"/>
        </w:rPr>
        <w:drawing>
          <wp:inline distT="0" distB="0" distL="0" distR="0">
            <wp:extent cx="352474" cy="314369"/>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Variables.PNG"/>
                    <pic:cNvPicPr/>
                  </pic:nvPicPr>
                  <pic:blipFill>
                    <a:blip r:embed="rId11">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inline>
        </w:drawing>
      </w:r>
    </w:p>
    <w:p w:rsidR="00D23788" w:rsidRDefault="00C22A87" w:rsidP="00ED5688">
      <w:pPr>
        <w:rPr>
          <w:noProof/>
          <w:lang w:eastAsia="de-DE"/>
        </w:rPr>
      </w:pPr>
      <w:r>
        <w:t>Hierdurch öffnet sich der Dialog indem Sie die einzelnen Variablen festlegen können.</w:t>
      </w:r>
      <w:r w:rsidRPr="00C22A87">
        <w:rPr>
          <w:noProof/>
          <w:lang w:eastAsia="de-DE"/>
        </w:rPr>
        <w:t xml:space="preserve"> </w:t>
      </w:r>
    </w:p>
    <w:p w:rsidR="00D23788" w:rsidRDefault="00D23788">
      <w:pPr>
        <w:rPr>
          <w:noProof/>
          <w:lang w:eastAsia="de-DE"/>
        </w:rPr>
      </w:pPr>
      <w:r>
        <w:rPr>
          <w:noProof/>
          <w:lang w:eastAsia="de-DE"/>
        </w:rPr>
        <w:br w:type="page"/>
      </w:r>
    </w:p>
    <w:p w:rsidR="00C22A87" w:rsidRDefault="00B96F50" w:rsidP="00ED5688">
      <w:r>
        <w:rPr>
          <w:noProof/>
          <w:lang w:eastAsia="de-DE"/>
        </w:rPr>
        <w:lastRenderedPageBreak/>
        <w:t>Betätigen Sie als erstes den Button „Add Variable“ in der unteren linken Seite, um dem Dialog eine neue Variable hinzuzufügen.</w:t>
      </w:r>
    </w:p>
    <w:p w:rsidR="00B96F50" w:rsidRDefault="00B96F50" w:rsidP="00653822">
      <w:pPr>
        <w:jc w:val="center"/>
      </w:pPr>
      <w:r>
        <w:rPr>
          <w:noProof/>
          <w:lang w:eastAsia="de-DE"/>
        </w:rPr>
        <w:drawing>
          <wp:inline distT="0" distB="0" distL="0" distR="0" wp14:anchorId="5E3E5831" wp14:editId="18CA42AB">
            <wp:extent cx="2719044" cy="25527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Variables_Dial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436" cy="2557762"/>
                    </a:xfrm>
                    <a:prstGeom prst="rect">
                      <a:avLst/>
                    </a:prstGeom>
                  </pic:spPr>
                </pic:pic>
              </a:graphicData>
            </a:graphic>
          </wp:inline>
        </w:drawing>
      </w:r>
    </w:p>
    <w:p w:rsidR="00B96F50" w:rsidRDefault="00C22A87" w:rsidP="00ED5688">
      <w:r>
        <w:t xml:space="preserve">Jede Variable besteht aus einem Namen, einem Wert und der Information ob es sich um eine Meta-Variable handelt. </w:t>
      </w:r>
    </w:p>
    <w:p w:rsidR="00B96F50" w:rsidRDefault="00B96F50" w:rsidP="00B96F50">
      <w:pPr>
        <w:pStyle w:val="berschrift2"/>
      </w:pPr>
      <w:bookmarkStart w:id="4" w:name="_Toc480584017"/>
      <w:r>
        <w:t>Variablenname</w:t>
      </w:r>
      <w:bookmarkEnd w:id="4"/>
    </w:p>
    <w:p w:rsidR="00B96F50" w:rsidRDefault="00B96F50" w:rsidP="00B96F50">
      <w:r>
        <w:t xml:space="preserve">Der Variablenname kann später in Termen als Platzhalter verwendet werden. Bitte beachten Sie, </w:t>
      </w:r>
      <w:proofErr w:type="gramStart"/>
      <w:r>
        <w:t>das</w:t>
      </w:r>
      <w:proofErr w:type="gramEnd"/>
      <w:r>
        <w:t xml:space="preserve"> die Variablennamen zur Verwendung in Termen immer in eckigen Klammern eingetragen werden müssen. Beispiel: [</w:t>
      </w:r>
      <w:proofErr w:type="spellStart"/>
      <w:r>
        <w:t>teamsize</w:t>
      </w:r>
      <w:proofErr w:type="spellEnd"/>
      <w:r>
        <w:t>]&gt;5</w:t>
      </w:r>
    </w:p>
    <w:p w:rsidR="00B96F50" w:rsidRPr="00B96F50" w:rsidRDefault="00B96F50" w:rsidP="00B96F50">
      <w:pPr>
        <w:pStyle w:val="berschrift2"/>
      </w:pPr>
      <w:bookmarkStart w:id="5" w:name="_Toc480584018"/>
      <w:r>
        <w:t>Default-Wert</w:t>
      </w:r>
      <w:bookmarkEnd w:id="5"/>
    </w:p>
    <w:p w:rsidR="00B96F50" w:rsidRDefault="00B96F50" w:rsidP="00ED5688">
      <w:r>
        <w:t>Der Default-Wert einer Variablen wird hier festgelegt und später als Standardwert für die Auswertung von Termen voreingetragen.</w:t>
      </w:r>
    </w:p>
    <w:p w:rsidR="00B96F50" w:rsidRDefault="00B96F50" w:rsidP="00B96F50">
      <w:pPr>
        <w:pStyle w:val="berschrift2"/>
      </w:pPr>
      <w:bookmarkStart w:id="6" w:name="_Toc480584019"/>
      <w:r>
        <w:t>Meta-Variablen</w:t>
      </w:r>
      <w:bookmarkEnd w:id="6"/>
    </w:p>
    <w:p w:rsidR="00C22A87" w:rsidRDefault="00C22A87" w:rsidP="00ED5688">
      <w:r>
        <w:t>Während eine normale Variable lediglich als Platzhalter für einen bestimmten Wert dient, kann eine Meta-Variable einen g</w:t>
      </w:r>
      <w:r w:rsidR="00B96F50">
        <w:t>anzen Term enthalten, dieser kann auch andere Variablen oder Meta-Variablen enthalten</w:t>
      </w:r>
      <w:r>
        <w:t xml:space="preserve">. Zudem werden Meta-Variablen </w:t>
      </w:r>
      <w:r w:rsidR="00B96F50">
        <w:t>im späteren Dialog zur Evaluierung der Terme nicht angezeigt.</w:t>
      </w:r>
    </w:p>
    <w:p w:rsidR="00B96F50" w:rsidRDefault="00B96F50" w:rsidP="00ED5688"/>
    <w:p w:rsidR="00C75149" w:rsidRDefault="00B27866" w:rsidP="00ED5688">
      <w:r>
        <w:t xml:space="preserve">Sobald alle Variablen eingetragen sind, können Sie diese mit dem Button „Set“ übernehmen. Hierdurch werden die Variablen als Eigenschaft des „Root“ Elements hinzugefügt. Dadurch sind diese auch beim Speichern im BPMN-Format weiterhin verfügbar. Sie können den Dialog später jederzeit erneut aufrufen um bestehende Variablen anzupassen. Sollte eine Variable nicht mehr benötigt werden, dann Sie diese einfach löschen in dem Sie den Variablennamen entfernen und mit dem </w:t>
      </w:r>
      <w:r w:rsidR="00653822">
        <w:t>6</w:t>
      </w:r>
      <w:r>
        <w:t>„Set“-Button den Dialog abschließen.</w:t>
      </w:r>
    </w:p>
    <w:p w:rsidR="00C75149" w:rsidRDefault="00C75149">
      <w:r>
        <w:br w:type="page"/>
      </w:r>
    </w:p>
    <w:p w:rsidR="00B27866" w:rsidRDefault="00B27866" w:rsidP="00B27866">
      <w:pPr>
        <w:pStyle w:val="berschrift1"/>
      </w:pPr>
      <w:bookmarkStart w:id="7" w:name="_Toc480584020"/>
      <w:r>
        <w:lastRenderedPageBreak/>
        <w:t>Definieren von Termen</w:t>
      </w:r>
      <w:bookmarkEnd w:id="7"/>
    </w:p>
    <w:p w:rsidR="00C75149" w:rsidRDefault="00C75149" w:rsidP="00ED5688">
      <w:r>
        <w:t>Im nächsten Schritt ist es notwendig Terme für die spätere Konfiguration des Modells zu definieren. Hierzu sollten als erstes alle Elemente die denselben Bedingungen unterliegen markiert werden. Hier zu könne Sie entweder die Elemente einzeln mit gedrückter Strg-Taste anwählen oder das Lasso-Tool verwenden. Sobald alle Elemente markiert sind, betätigen Sie den Button im linken Menü zum Aufruf des Term-Dialogs.</w:t>
      </w:r>
    </w:p>
    <w:p w:rsidR="00C75149" w:rsidRDefault="00C75149" w:rsidP="00653822">
      <w:pPr>
        <w:jc w:val="center"/>
      </w:pPr>
      <w:r>
        <w:rPr>
          <w:noProof/>
          <w:lang w:eastAsia="de-DE"/>
        </w:rPr>
        <w:drawing>
          <wp:inline distT="0" distB="0" distL="0" distR="0">
            <wp:extent cx="352474" cy="352474"/>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erms.PNG"/>
                    <pic:cNvPicPr/>
                  </pic:nvPicPr>
                  <pic:blipFill>
                    <a:blip r:embed="rId13">
                      <a:extLst>
                        <a:ext uri="{28A0092B-C50C-407E-A947-70E740481C1C}">
                          <a14:useLocalDpi xmlns:a14="http://schemas.microsoft.com/office/drawing/2010/main" val="0"/>
                        </a:ext>
                      </a:extLst>
                    </a:blip>
                    <a:stretch>
                      <a:fillRect/>
                    </a:stretch>
                  </pic:blipFill>
                  <pic:spPr>
                    <a:xfrm>
                      <a:off x="0" y="0"/>
                      <a:ext cx="352474" cy="352474"/>
                    </a:xfrm>
                    <a:prstGeom prst="rect">
                      <a:avLst/>
                    </a:prstGeom>
                  </pic:spPr>
                </pic:pic>
              </a:graphicData>
            </a:graphic>
          </wp:inline>
        </w:drawing>
      </w:r>
    </w:p>
    <w:p w:rsidR="00C75149" w:rsidRDefault="00C75149" w:rsidP="00ED5688">
      <w:r>
        <w:t>Wenn Sie diesen Dialog öffnen erscheint unter Umständen eine Warnung, dass die markierten Elemente bereits über unterschiedliche Terme verfügen. Dies dient der Sicherheit um nicht versehentlich bestehende Terme zu verändern.</w:t>
      </w:r>
    </w:p>
    <w:p w:rsidR="00C75149" w:rsidRDefault="00C75149" w:rsidP="00653822">
      <w:pPr>
        <w:jc w:val="center"/>
      </w:pPr>
      <w:r>
        <w:rPr>
          <w:noProof/>
          <w:lang w:eastAsia="de-DE"/>
        </w:rPr>
        <w:drawing>
          <wp:inline distT="0" distB="0" distL="0" distR="0">
            <wp:extent cx="2924723" cy="11303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Dia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4434" cy="1134053"/>
                    </a:xfrm>
                    <a:prstGeom prst="rect">
                      <a:avLst/>
                    </a:prstGeom>
                  </pic:spPr>
                </pic:pic>
              </a:graphicData>
            </a:graphic>
          </wp:inline>
        </w:drawing>
      </w:r>
    </w:p>
    <w:p w:rsidR="00C75149" w:rsidRDefault="00C75149" w:rsidP="00ED5688">
      <w:r>
        <w:t xml:space="preserve">Wenn die Elemente bereits über einen Term verfügten, wird dieser als Voreinstellung übernommen. </w:t>
      </w:r>
      <w:r w:rsidR="00F41179">
        <w:t>Passen Sie diesen nun nach Belieben an, wobei das Ergebnis WAHR oder FALSCH sein muss.</w:t>
      </w:r>
    </w:p>
    <w:p w:rsidR="00F41179" w:rsidRDefault="00F41179" w:rsidP="00ED5688">
      <w:r>
        <w:t>Die Schreibweise von Termen entnehmen Sie bitte dem entsprechenden Kapitel.</w:t>
      </w:r>
    </w:p>
    <w:p w:rsidR="00F41179" w:rsidRDefault="0042627B" w:rsidP="00ED5688">
      <w:r>
        <w:t>Ist der Term eingegeben, bestätigen Sie diesen durch das Drücken des Buttons „Set-Term“. Hierdurch wird der Term allen zuvor ausgewählten Elementen hinzugefügt. Um einen Term wieder zu entfernen, löschen Sie einfach den Eintrag aus dem Eingabefeld und bestätigen die Eingabe.</w:t>
      </w:r>
    </w:p>
    <w:p w:rsidR="00F41179" w:rsidRDefault="0042627B" w:rsidP="0042627B">
      <w:pPr>
        <w:pStyle w:val="berschrift1"/>
        <w:rPr>
          <w:rStyle w:val="berschrift1Zchn"/>
        </w:rPr>
      </w:pPr>
      <w:bookmarkStart w:id="8" w:name="_Toc480584021"/>
      <w:r>
        <w:t xml:space="preserve">Hervorheben </w:t>
      </w:r>
      <w:r w:rsidRPr="0042627B">
        <w:rPr>
          <w:rStyle w:val="berschrift1Zchn"/>
        </w:rPr>
        <w:t>von Elementen mit Termen</w:t>
      </w:r>
      <w:bookmarkEnd w:id="8"/>
    </w:p>
    <w:p w:rsidR="0042627B" w:rsidRDefault="0042627B" w:rsidP="0042627B">
      <w:r>
        <w:t xml:space="preserve">Um bei komplexeren Modellen die Übersicht zu behalten, ist es möglich die Elemente entsprechend der hinterlegten Terme einzufärben. </w:t>
      </w:r>
      <w:r>
        <w:rPr>
          <w:noProof/>
          <w:lang w:eastAsia="de-DE"/>
        </w:rPr>
        <w:drawing>
          <wp:inline distT="0" distB="0" distL="0" distR="0" wp14:anchorId="40A7C469" wp14:editId="7F26D3B8">
            <wp:extent cx="5760720" cy="18516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51660"/>
                    </a:xfrm>
                    <a:prstGeom prst="rect">
                      <a:avLst/>
                    </a:prstGeom>
                  </pic:spPr>
                </pic:pic>
              </a:graphicData>
            </a:graphic>
          </wp:inline>
        </w:drawing>
      </w:r>
    </w:p>
    <w:p w:rsidR="0042627B" w:rsidRDefault="0042627B" w:rsidP="00653822">
      <w:pPr>
        <w:jc w:val="center"/>
      </w:pPr>
      <w:r>
        <w:t>Hierbei ist zu beachten, dass nach einer gewissen Anzahl unterschiedlicher Terme die Farbgebung wiederholt wird. Sie aktivieren bzw. deaktivieren diese Ansicht über das Menü an der linken Seite.</w:t>
      </w:r>
      <w:r>
        <w:rPr>
          <w:noProof/>
          <w:lang w:eastAsia="de-DE"/>
        </w:rPr>
        <w:drawing>
          <wp:inline distT="0" distB="0" distL="0" distR="0">
            <wp:extent cx="362001" cy="3524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light.PNG"/>
                    <pic:cNvPicPr/>
                  </pic:nvPicPr>
                  <pic:blipFill>
                    <a:blip r:embed="rId16">
                      <a:extLst>
                        <a:ext uri="{28A0092B-C50C-407E-A947-70E740481C1C}">
                          <a14:useLocalDpi xmlns:a14="http://schemas.microsoft.com/office/drawing/2010/main" val="0"/>
                        </a:ext>
                      </a:extLst>
                    </a:blip>
                    <a:stretch>
                      <a:fillRect/>
                    </a:stretch>
                  </pic:blipFill>
                  <pic:spPr>
                    <a:xfrm>
                      <a:off x="0" y="0"/>
                      <a:ext cx="362001" cy="352474"/>
                    </a:xfrm>
                    <a:prstGeom prst="rect">
                      <a:avLst/>
                    </a:prstGeom>
                  </pic:spPr>
                </pic:pic>
              </a:graphicData>
            </a:graphic>
          </wp:inline>
        </w:drawing>
      </w:r>
    </w:p>
    <w:p w:rsidR="0042627B" w:rsidRDefault="0042627B"/>
    <w:p w:rsidR="0042627B" w:rsidRDefault="0042627B" w:rsidP="0042627B">
      <w:pPr>
        <w:pStyle w:val="berschrift1"/>
      </w:pPr>
      <w:bookmarkStart w:id="9" w:name="_Toc480584022"/>
      <w:r>
        <w:lastRenderedPageBreak/>
        <w:t>Speichern</w:t>
      </w:r>
      <w:bookmarkEnd w:id="9"/>
    </w:p>
    <w:p w:rsidR="0042627B" w:rsidRDefault="0042627B" w:rsidP="0042627B">
      <w:r>
        <w:t>Nun empfiehlt es sich, Ihre Arbeit zu speichern um diese später mehrfach für die Auswertung unterschiedlicher Parameter nutzen zu können. Dies erreichen Sie über die Buttons in der unteren linken Ecke.</w:t>
      </w:r>
    </w:p>
    <w:p w:rsidR="0042627B" w:rsidRDefault="0042627B" w:rsidP="00653822">
      <w:pPr>
        <w:jc w:val="center"/>
      </w:pPr>
      <w:r>
        <w:rPr>
          <w:noProof/>
          <w:lang w:eastAsia="de-DE"/>
        </w:rPr>
        <w:drawing>
          <wp:inline distT="0" distB="0" distL="0" distR="0">
            <wp:extent cx="2048161" cy="495369"/>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 Dialog.PNG"/>
                    <pic:cNvPicPr/>
                  </pic:nvPicPr>
                  <pic:blipFill>
                    <a:blip r:embed="rId17">
                      <a:extLst>
                        <a:ext uri="{28A0092B-C50C-407E-A947-70E740481C1C}">
                          <a14:useLocalDpi xmlns:a14="http://schemas.microsoft.com/office/drawing/2010/main" val="0"/>
                        </a:ext>
                      </a:extLst>
                    </a:blip>
                    <a:stretch>
                      <a:fillRect/>
                    </a:stretch>
                  </pic:blipFill>
                  <pic:spPr>
                    <a:xfrm>
                      <a:off x="0" y="0"/>
                      <a:ext cx="2048161" cy="495369"/>
                    </a:xfrm>
                    <a:prstGeom prst="rect">
                      <a:avLst/>
                    </a:prstGeom>
                  </pic:spPr>
                </pic:pic>
              </a:graphicData>
            </a:graphic>
          </wp:inline>
        </w:drawing>
      </w:r>
    </w:p>
    <w:p w:rsidR="0042627B" w:rsidRDefault="003963A4" w:rsidP="0042627B">
      <w:r>
        <w:t>Das BPMN-Diagramm enthält alle Ihre Parameter und Einstellungen für eine spätere Bearbeitung/Auswertung, während das SVG-Image sich besonders für das Versenden von ausgewerteten Modellen eignet.</w:t>
      </w:r>
    </w:p>
    <w:p w:rsidR="003963A4" w:rsidRDefault="003963A4" w:rsidP="003963A4">
      <w:pPr>
        <w:pStyle w:val="berschrift1"/>
      </w:pPr>
      <w:bookmarkStart w:id="10" w:name="_Toc480584023"/>
      <w:r>
        <w:t>Modell Auswerten</w:t>
      </w:r>
      <w:bookmarkEnd w:id="10"/>
    </w:p>
    <w:p w:rsidR="003963A4" w:rsidRDefault="003963A4" w:rsidP="003963A4">
      <w:r>
        <w:t xml:space="preserve">Da nun alle Voraussetzungen geschaffen sind, </w:t>
      </w:r>
      <w:r w:rsidR="00653822">
        <w:t>kann das Modell nun für die Auswertung genutzt werden. Hierzu öffnen Sie bitte im linken Menü den Dialog der die Auswertung beginnt.</w:t>
      </w:r>
    </w:p>
    <w:p w:rsidR="00653822" w:rsidRDefault="00653822" w:rsidP="00653822">
      <w:pPr>
        <w:jc w:val="center"/>
      </w:pPr>
      <w:r>
        <w:rPr>
          <w:noProof/>
          <w:lang w:eastAsia="de-DE"/>
        </w:rPr>
        <w:drawing>
          <wp:inline distT="0" distB="0" distL="0" distR="0" wp14:anchorId="2AEDBEDB" wp14:editId="7DBF9D17">
            <wp:extent cx="371527" cy="362001"/>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uate.PNG"/>
                    <pic:cNvPicPr/>
                  </pic:nvPicPr>
                  <pic:blipFill>
                    <a:blip r:embed="rId18">
                      <a:extLst>
                        <a:ext uri="{28A0092B-C50C-407E-A947-70E740481C1C}">
                          <a14:useLocalDpi xmlns:a14="http://schemas.microsoft.com/office/drawing/2010/main" val="0"/>
                        </a:ext>
                      </a:extLst>
                    </a:blip>
                    <a:stretch>
                      <a:fillRect/>
                    </a:stretch>
                  </pic:blipFill>
                  <pic:spPr>
                    <a:xfrm>
                      <a:off x="0" y="0"/>
                      <a:ext cx="371527" cy="362001"/>
                    </a:xfrm>
                    <a:prstGeom prst="rect">
                      <a:avLst/>
                    </a:prstGeom>
                  </pic:spPr>
                </pic:pic>
              </a:graphicData>
            </a:graphic>
          </wp:inline>
        </w:drawing>
      </w:r>
    </w:p>
    <w:p w:rsidR="00653822" w:rsidRDefault="00653822" w:rsidP="003963A4">
      <w:r>
        <w:t>Im folgenden Dialog können Sie die Werte der zuvor festgelegten Variablen nach Belieben anpassen. Die Default-Werte aus dem Dialog zum Definieren von Variablen sind hier bereits voreingetragen. Meta-Variablen werden in diesem Dialog nicht mehr angezeigt.</w:t>
      </w:r>
    </w:p>
    <w:p w:rsidR="00653822" w:rsidRDefault="00653822" w:rsidP="00653822">
      <w:pPr>
        <w:jc w:val="center"/>
      </w:pPr>
      <w:r>
        <w:rPr>
          <w:noProof/>
          <w:lang w:eastAsia="de-DE"/>
        </w:rPr>
        <w:drawing>
          <wp:inline distT="0" distB="0" distL="0" distR="0" wp14:anchorId="5A6B98CD" wp14:editId="6CD1C524">
            <wp:extent cx="1668805" cy="1308100"/>
            <wp:effectExtent l="0" t="0" r="762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al-Dialog.PNG"/>
                    <pic:cNvPicPr/>
                  </pic:nvPicPr>
                  <pic:blipFill>
                    <a:blip r:embed="rId19">
                      <a:extLst>
                        <a:ext uri="{28A0092B-C50C-407E-A947-70E740481C1C}">
                          <a14:useLocalDpi xmlns:a14="http://schemas.microsoft.com/office/drawing/2010/main" val="0"/>
                        </a:ext>
                      </a:extLst>
                    </a:blip>
                    <a:stretch>
                      <a:fillRect/>
                    </a:stretch>
                  </pic:blipFill>
                  <pic:spPr>
                    <a:xfrm>
                      <a:off x="0" y="0"/>
                      <a:ext cx="1693862" cy="1327741"/>
                    </a:xfrm>
                    <a:prstGeom prst="rect">
                      <a:avLst/>
                    </a:prstGeom>
                  </pic:spPr>
                </pic:pic>
              </a:graphicData>
            </a:graphic>
          </wp:inline>
        </w:drawing>
      </w:r>
    </w:p>
    <w:p w:rsidR="0068691F" w:rsidRDefault="0068691F" w:rsidP="003963A4">
      <w:r>
        <w:t>Sind alle Variablen auf den gewünschten Wert gesetzt, können Sie die Auswertung starten und das Modell wird entsprechend der hinterlegten Terme angepasst. Falls sie das Modell mit anderen Variablen erneut testen wollen, können Sie die Schaltfläche zum Zurücksetzen des Modells auf der linken Menüleiste nutzen.</w:t>
      </w:r>
    </w:p>
    <w:p w:rsidR="00653822" w:rsidRDefault="0068691F" w:rsidP="00BB57A2">
      <w:pPr>
        <w:jc w:val="center"/>
      </w:pPr>
      <w:r>
        <w:rPr>
          <w:noProof/>
          <w:lang w:eastAsia="de-DE"/>
        </w:rPr>
        <w:drawing>
          <wp:inline distT="0" distB="0" distL="0" distR="0">
            <wp:extent cx="409632" cy="381053"/>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t.PNG"/>
                    <pic:cNvPicPr/>
                  </pic:nvPicPr>
                  <pic:blipFill>
                    <a:blip r:embed="rId20">
                      <a:extLst>
                        <a:ext uri="{28A0092B-C50C-407E-A947-70E740481C1C}">
                          <a14:useLocalDpi xmlns:a14="http://schemas.microsoft.com/office/drawing/2010/main" val="0"/>
                        </a:ext>
                      </a:extLst>
                    </a:blip>
                    <a:stretch>
                      <a:fillRect/>
                    </a:stretch>
                  </pic:blipFill>
                  <pic:spPr>
                    <a:xfrm>
                      <a:off x="0" y="0"/>
                      <a:ext cx="409632" cy="381053"/>
                    </a:xfrm>
                    <a:prstGeom prst="rect">
                      <a:avLst/>
                    </a:prstGeom>
                  </pic:spPr>
                </pic:pic>
              </a:graphicData>
            </a:graphic>
          </wp:inline>
        </w:drawing>
      </w:r>
    </w:p>
    <w:p w:rsidR="0068691F" w:rsidRDefault="0068691F" w:rsidP="003963A4">
      <w:r>
        <w:t>Hierbei wird die Zuletzt geladene Datei erneut geladen und so das Modell auf den Ausgangszustand zurückgesetzt.</w:t>
      </w:r>
    </w:p>
    <w:p w:rsidR="0068691F" w:rsidRDefault="0068691F">
      <w:r>
        <w:br w:type="page"/>
      </w:r>
    </w:p>
    <w:p w:rsidR="0068691F" w:rsidRDefault="0068691F" w:rsidP="0068691F">
      <w:pPr>
        <w:pStyle w:val="berschrift1"/>
      </w:pPr>
      <w:bookmarkStart w:id="11" w:name="_Toc480584024"/>
      <w:r>
        <w:lastRenderedPageBreak/>
        <w:t>Erzeugen von Termen</w:t>
      </w:r>
      <w:bookmarkEnd w:id="11"/>
    </w:p>
    <w:p w:rsidR="00201A79" w:rsidRDefault="0068691F" w:rsidP="0068691F">
      <w:r>
        <w:t>Da die Auswertung der Terme auf JavaScript basiert, ist auch die Syntax dieser entsprechend.</w:t>
      </w:r>
      <w:r w:rsidR="00201A79">
        <w:t xml:space="preserve"> Wichtig ist zu beachten, dass Variablen die zuvor im Variablendialog erzeugt wurden, in Termen nur verwendet werden können wenn Sie innerhalb von eckigen Klammern sind. Beispielsweise würde die Variable </w:t>
      </w:r>
      <w:proofErr w:type="spellStart"/>
      <w:r w:rsidR="00201A79">
        <w:t>teamsize</w:t>
      </w:r>
      <w:proofErr w:type="spellEnd"/>
      <w:r w:rsidR="00201A79">
        <w:t xml:space="preserve"> in einem Term [</w:t>
      </w:r>
      <w:proofErr w:type="spellStart"/>
      <w:r w:rsidR="00201A79">
        <w:t>teamsize</w:t>
      </w:r>
      <w:proofErr w:type="spellEnd"/>
      <w:r w:rsidR="00201A79">
        <w:t xml:space="preserve">] geschrieben werden. </w:t>
      </w:r>
    </w:p>
    <w:p w:rsidR="00201A79" w:rsidRDefault="00201A79" w:rsidP="0068691F">
      <w:r>
        <w:t xml:space="preserve">Neben Variablen können auch Konstanten verwendet werden. Diese können ohne besondere Kennzeichnung geschrieben werden. Beispielsweise </w:t>
      </w:r>
      <w:r w:rsidR="00117E59">
        <w:t>5+[</w:t>
      </w:r>
      <w:proofErr w:type="spellStart"/>
      <w:r w:rsidR="00117E59">
        <w:t>teamsize</w:t>
      </w:r>
      <w:proofErr w:type="spellEnd"/>
      <w:r w:rsidR="00117E59">
        <w:t>] oder 6-</w:t>
      </w:r>
      <w:r>
        <w:t>3</w:t>
      </w:r>
    </w:p>
    <w:p w:rsidR="0068691F" w:rsidRDefault="0068691F" w:rsidP="0068691F">
      <w:pPr>
        <w:pStyle w:val="berschrift2"/>
      </w:pPr>
      <w:bookmarkStart w:id="12" w:name="_Toc480584025"/>
      <w:r>
        <w:t>Vergleichsoperatoren</w:t>
      </w:r>
      <w:bookmarkEnd w:id="12"/>
    </w:p>
    <w:p w:rsidR="00863C28" w:rsidRPr="0068691F" w:rsidRDefault="00863C28" w:rsidP="0068691F">
      <w:r>
        <w:t>Vergleichsoperatoren prüfen das Verhältnis von 2 Variablen zueinander.</w:t>
      </w:r>
      <w:r w:rsidR="00D32A62">
        <w:t xml:space="preserve"> Das Ergebnis eines Vergleichsoperators entspricht immer entweder WAHR oder FALSCH.</w:t>
      </w:r>
      <w:r>
        <w:t xml:space="preserve"> In unserem Kontext sind die folgenden </w:t>
      </w:r>
      <w:r w:rsidR="00D32A62">
        <w:t>Operatoren möglich:</w:t>
      </w:r>
    </w:p>
    <w:tbl>
      <w:tblPr>
        <w:tblStyle w:val="Tabellenraster"/>
        <w:tblW w:w="0" w:type="auto"/>
        <w:jc w:val="center"/>
        <w:tblLook w:val="04A0" w:firstRow="1" w:lastRow="0" w:firstColumn="1" w:lastColumn="0" w:noHBand="0" w:noVBand="1"/>
      </w:tblPr>
      <w:tblGrid>
        <w:gridCol w:w="1696"/>
        <w:gridCol w:w="3828"/>
        <w:gridCol w:w="1842"/>
        <w:gridCol w:w="1696"/>
      </w:tblGrid>
      <w:tr w:rsidR="00863C28" w:rsidTr="00201A79">
        <w:trPr>
          <w:jc w:val="center"/>
        </w:trPr>
        <w:tc>
          <w:tcPr>
            <w:tcW w:w="1696" w:type="dxa"/>
          </w:tcPr>
          <w:p w:rsidR="00863C28" w:rsidRDefault="00863C28" w:rsidP="00863C28">
            <w:pPr>
              <w:jc w:val="center"/>
            </w:pPr>
            <w:r>
              <w:t>Operator</w:t>
            </w:r>
          </w:p>
        </w:tc>
        <w:tc>
          <w:tcPr>
            <w:tcW w:w="3828" w:type="dxa"/>
          </w:tcPr>
          <w:p w:rsidR="00863C28" w:rsidRDefault="00863C28" w:rsidP="00863C28">
            <w:pPr>
              <w:jc w:val="center"/>
            </w:pPr>
            <w:r>
              <w:t>Bedeutung</w:t>
            </w:r>
          </w:p>
        </w:tc>
        <w:tc>
          <w:tcPr>
            <w:tcW w:w="1842" w:type="dxa"/>
          </w:tcPr>
          <w:p w:rsidR="00863C28" w:rsidRDefault="00863C28" w:rsidP="00863C28">
            <w:pPr>
              <w:jc w:val="center"/>
            </w:pPr>
            <w:r>
              <w:t>Beispiel</w:t>
            </w:r>
          </w:p>
        </w:tc>
        <w:tc>
          <w:tcPr>
            <w:tcW w:w="1696" w:type="dxa"/>
          </w:tcPr>
          <w:p w:rsidR="00863C28" w:rsidRDefault="00863C28" w:rsidP="00863C28">
            <w:pPr>
              <w:jc w:val="center"/>
            </w:pPr>
            <w:r>
              <w:t>Ergebnis</w:t>
            </w:r>
          </w:p>
        </w:tc>
      </w:tr>
      <w:tr w:rsidR="00863C28" w:rsidTr="00201A79">
        <w:trPr>
          <w:jc w:val="center"/>
        </w:trPr>
        <w:tc>
          <w:tcPr>
            <w:tcW w:w="1696" w:type="dxa"/>
          </w:tcPr>
          <w:p w:rsidR="00863C28" w:rsidRDefault="00863C28" w:rsidP="00863C28">
            <w:pPr>
              <w:jc w:val="center"/>
            </w:pPr>
            <w:r>
              <w:t>==</w:t>
            </w:r>
          </w:p>
        </w:tc>
        <w:tc>
          <w:tcPr>
            <w:tcW w:w="3828" w:type="dxa"/>
          </w:tcPr>
          <w:p w:rsidR="00863C28" w:rsidRDefault="00863C28" w:rsidP="00863C28">
            <w:pPr>
              <w:jc w:val="center"/>
            </w:pPr>
            <w:r>
              <w:t>Ist gleich /entspricht</w:t>
            </w:r>
          </w:p>
        </w:tc>
        <w:tc>
          <w:tcPr>
            <w:tcW w:w="1842" w:type="dxa"/>
          </w:tcPr>
          <w:p w:rsidR="00863C28" w:rsidRDefault="00863C28" w:rsidP="00863C28">
            <w:pPr>
              <w:jc w:val="center"/>
            </w:pPr>
            <w:r>
              <w:t>5==5</w:t>
            </w:r>
          </w:p>
        </w:tc>
        <w:tc>
          <w:tcPr>
            <w:tcW w:w="1696" w:type="dxa"/>
          </w:tcPr>
          <w:p w:rsidR="00863C28" w:rsidRDefault="00863C28" w:rsidP="00863C28">
            <w:pPr>
              <w:jc w:val="center"/>
            </w:pPr>
            <w:r>
              <w:t>Wahr</w:t>
            </w:r>
          </w:p>
        </w:tc>
      </w:tr>
      <w:tr w:rsidR="00863C28" w:rsidTr="00201A79">
        <w:trPr>
          <w:jc w:val="center"/>
        </w:trPr>
        <w:tc>
          <w:tcPr>
            <w:tcW w:w="1696" w:type="dxa"/>
          </w:tcPr>
          <w:p w:rsidR="00863C28" w:rsidRDefault="00863C28" w:rsidP="00863C28">
            <w:pPr>
              <w:jc w:val="center"/>
            </w:pPr>
            <w:r>
              <w:t>!=</w:t>
            </w:r>
          </w:p>
        </w:tc>
        <w:tc>
          <w:tcPr>
            <w:tcW w:w="3828" w:type="dxa"/>
          </w:tcPr>
          <w:p w:rsidR="00863C28" w:rsidRDefault="00863C28" w:rsidP="00863C28">
            <w:pPr>
              <w:jc w:val="center"/>
            </w:pPr>
            <w:r>
              <w:t>Ist ungleich / entspricht nicht</w:t>
            </w:r>
          </w:p>
        </w:tc>
        <w:tc>
          <w:tcPr>
            <w:tcW w:w="1842" w:type="dxa"/>
          </w:tcPr>
          <w:p w:rsidR="00863C28" w:rsidRDefault="00863C28" w:rsidP="00863C28">
            <w:pPr>
              <w:jc w:val="center"/>
            </w:pPr>
            <w:r>
              <w:t>5!=5</w:t>
            </w:r>
          </w:p>
        </w:tc>
        <w:tc>
          <w:tcPr>
            <w:tcW w:w="1696" w:type="dxa"/>
          </w:tcPr>
          <w:p w:rsidR="00863C28" w:rsidRDefault="00863C28" w:rsidP="00863C28">
            <w:pPr>
              <w:jc w:val="center"/>
            </w:pPr>
            <w:r>
              <w:t>Falsch</w:t>
            </w:r>
          </w:p>
        </w:tc>
      </w:tr>
      <w:tr w:rsidR="00863C28" w:rsidTr="00201A79">
        <w:trPr>
          <w:jc w:val="center"/>
        </w:trPr>
        <w:tc>
          <w:tcPr>
            <w:tcW w:w="1696" w:type="dxa"/>
          </w:tcPr>
          <w:p w:rsidR="00863C28" w:rsidRDefault="00863C28" w:rsidP="00863C28">
            <w:pPr>
              <w:jc w:val="center"/>
            </w:pPr>
            <w:r>
              <w:t>&gt;</w:t>
            </w:r>
          </w:p>
        </w:tc>
        <w:tc>
          <w:tcPr>
            <w:tcW w:w="3828" w:type="dxa"/>
          </w:tcPr>
          <w:p w:rsidR="00863C28" w:rsidRDefault="00863C28" w:rsidP="00863C28">
            <w:pPr>
              <w:jc w:val="center"/>
            </w:pPr>
            <w:r>
              <w:t>Größer als</w:t>
            </w:r>
          </w:p>
        </w:tc>
        <w:tc>
          <w:tcPr>
            <w:tcW w:w="1842" w:type="dxa"/>
          </w:tcPr>
          <w:p w:rsidR="00863C28" w:rsidRDefault="00863C28" w:rsidP="00863C28">
            <w:pPr>
              <w:jc w:val="center"/>
            </w:pPr>
            <w:r>
              <w:t>5&gt;4</w:t>
            </w:r>
          </w:p>
        </w:tc>
        <w:tc>
          <w:tcPr>
            <w:tcW w:w="1696" w:type="dxa"/>
          </w:tcPr>
          <w:p w:rsidR="00863C28" w:rsidRDefault="00863C28" w:rsidP="00863C28">
            <w:pPr>
              <w:jc w:val="center"/>
            </w:pPr>
            <w:r>
              <w:t>Wahr</w:t>
            </w:r>
          </w:p>
        </w:tc>
      </w:tr>
      <w:tr w:rsidR="00863C28" w:rsidTr="00201A79">
        <w:trPr>
          <w:jc w:val="center"/>
        </w:trPr>
        <w:tc>
          <w:tcPr>
            <w:tcW w:w="1696" w:type="dxa"/>
          </w:tcPr>
          <w:p w:rsidR="00863C28" w:rsidRDefault="00863C28" w:rsidP="00863C28">
            <w:pPr>
              <w:jc w:val="center"/>
            </w:pPr>
            <w:r>
              <w:t>&lt;</w:t>
            </w:r>
          </w:p>
        </w:tc>
        <w:tc>
          <w:tcPr>
            <w:tcW w:w="3828" w:type="dxa"/>
          </w:tcPr>
          <w:p w:rsidR="00863C28" w:rsidRDefault="00863C28" w:rsidP="00863C28">
            <w:pPr>
              <w:jc w:val="center"/>
            </w:pPr>
            <w:r>
              <w:t>Kleiner als</w:t>
            </w:r>
          </w:p>
        </w:tc>
        <w:tc>
          <w:tcPr>
            <w:tcW w:w="1842" w:type="dxa"/>
          </w:tcPr>
          <w:p w:rsidR="00863C28" w:rsidRDefault="00863C28" w:rsidP="00863C28">
            <w:pPr>
              <w:jc w:val="center"/>
            </w:pPr>
            <w:r>
              <w:t>5&lt;4</w:t>
            </w:r>
          </w:p>
        </w:tc>
        <w:tc>
          <w:tcPr>
            <w:tcW w:w="1696" w:type="dxa"/>
          </w:tcPr>
          <w:p w:rsidR="00863C28" w:rsidRDefault="00863C28" w:rsidP="00863C28">
            <w:pPr>
              <w:jc w:val="center"/>
            </w:pPr>
            <w:r>
              <w:t>Falsch</w:t>
            </w:r>
          </w:p>
        </w:tc>
      </w:tr>
      <w:tr w:rsidR="00863C28" w:rsidTr="00201A79">
        <w:trPr>
          <w:jc w:val="center"/>
        </w:trPr>
        <w:tc>
          <w:tcPr>
            <w:tcW w:w="1696" w:type="dxa"/>
          </w:tcPr>
          <w:p w:rsidR="00863C28" w:rsidRDefault="00863C28" w:rsidP="00863C28">
            <w:pPr>
              <w:tabs>
                <w:tab w:val="left" w:pos="340"/>
                <w:tab w:val="center" w:pos="1024"/>
              </w:tabs>
              <w:jc w:val="center"/>
            </w:pPr>
            <w:r>
              <w:t>&gt;=</w:t>
            </w:r>
          </w:p>
        </w:tc>
        <w:tc>
          <w:tcPr>
            <w:tcW w:w="3828" w:type="dxa"/>
          </w:tcPr>
          <w:p w:rsidR="00863C28" w:rsidRDefault="00863C28" w:rsidP="00863C28">
            <w:pPr>
              <w:jc w:val="center"/>
            </w:pPr>
            <w:r>
              <w:t>Größer oder gleich</w:t>
            </w:r>
          </w:p>
        </w:tc>
        <w:tc>
          <w:tcPr>
            <w:tcW w:w="1842" w:type="dxa"/>
          </w:tcPr>
          <w:p w:rsidR="00863C28" w:rsidRDefault="00863C28" w:rsidP="00863C28">
            <w:pPr>
              <w:jc w:val="center"/>
            </w:pPr>
            <w:r>
              <w:t>5&gt;=5</w:t>
            </w:r>
          </w:p>
        </w:tc>
        <w:tc>
          <w:tcPr>
            <w:tcW w:w="1696" w:type="dxa"/>
          </w:tcPr>
          <w:p w:rsidR="00863C28" w:rsidRDefault="00863C28" w:rsidP="00863C28">
            <w:pPr>
              <w:jc w:val="center"/>
            </w:pPr>
            <w:r>
              <w:t>Wahr</w:t>
            </w:r>
          </w:p>
        </w:tc>
      </w:tr>
      <w:tr w:rsidR="00863C28" w:rsidTr="00201A79">
        <w:trPr>
          <w:jc w:val="center"/>
        </w:trPr>
        <w:tc>
          <w:tcPr>
            <w:tcW w:w="1696" w:type="dxa"/>
          </w:tcPr>
          <w:p w:rsidR="00863C28" w:rsidRDefault="00863C28" w:rsidP="00863C28">
            <w:pPr>
              <w:tabs>
                <w:tab w:val="left" w:pos="340"/>
                <w:tab w:val="center" w:pos="1024"/>
              </w:tabs>
              <w:jc w:val="center"/>
            </w:pPr>
            <w:r>
              <w:t>&lt;=</w:t>
            </w:r>
          </w:p>
        </w:tc>
        <w:tc>
          <w:tcPr>
            <w:tcW w:w="3828" w:type="dxa"/>
          </w:tcPr>
          <w:p w:rsidR="00863C28" w:rsidRDefault="00863C28" w:rsidP="00863C28">
            <w:pPr>
              <w:jc w:val="center"/>
            </w:pPr>
            <w:r>
              <w:t>Kleiner oder gleich</w:t>
            </w:r>
          </w:p>
        </w:tc>
        <w:tc>
          <w:tcPr>
            <w:tcW w:w="1842" w:type="dxa"/>
          </w:tcPr>
          <w:p w:rsidR="00863C28" w:rsidRDefault="00863C28" w:rsidP="00863C28">
            <w:pPr>
              <w:jc w:val="center"/>
            </w:pPr>
            <w:r>
              <w:t>5&lt;=4</w:t>
            </w:r>
          </w:p>
        </w:tc>
        <w:tc>
          <w:tcPr>
            <w:tcW w:w="1696" w:type="dxa"/>
          </w:tcPr>
          <w:p w:rsidR="00863C28" w:rsidRDefault="00863C28" w:rsidP="00863C28">
            <w:pPr>
              <w:jc w:val="center"/>
            </w:pPr>
            <w:r>
              <w:t>Falsch</w:t>
            </w:r>
          </w:p>
        </w:tc>
      </w:tr>
    </w:tbl>
    <w:p w:rsidR="00863C28" w:rsidRDefault="00863C28" w:rsidP="00863C28">
      <w:r>
        <w:t>Im Kontext unserer Applikation können auch Variablen mit Vergleichsoperatoren verwendet werden. Beispiele: [</w:t>
      </w:r>
      <w:proofErr w:type="spellStart"/>
      <w:r>
        <w:t>teamsize</w:t>
      </w:r>
      <w:proofErr w:type="spellEnd"/>
      <w:r>
        <w:t>]&lt;5</w:t>
      </w:r>
      <w:r w:rsidR="00201A79">
        <w:t>, [</w:t>
      </w:r>
      <w:proofErr w:type="spellStart"/>
      <w:r w:rsidR="00201A79">
        <w:t>expectedrevenue</w:t>
      </w:r>
      <w:proofErr w:type="spellEnd"/>
      <w:r w:rsidR="00201A79">
        <w:t>]&gt;=[</w:t>
      </w:r>
      <w:proofErr w:type="spellStart"/>
      <w:r w:rsidR="00201A79">
        <w:t>totalrevenue</w:t>
      </w:r>
      <w:proofErr w:type="spellEnd"/>
      <w:r w:rsidR="00201A79">
        <w:t>], [</w:t>
      </w:r>
      <w:proofErr w:type="spellStart"/>
      <w:r w:rsidR="00201A79">
        <w:t>institute</w:t>
      </w:r>
      <w:proofErr w:type="spellEnd"/>
      <w:r w:rsidR="00201A79">
        <w:t>]==“IPIM“</w:t>
      </w:r>
    </w:p>
    <w:p w:rsidR="00863C28" w:rsidRDefault="00863C28" w:rsidP="00D32A62">
      <w:pPr>
        <w:pStyle w:val="berschrift2"/>
      </w:pPr>
      <w:bookmarkStart w:id="13" w:name="_Toc480584026"/>
      <w:r>
        <w:t>Arithmetische Operator</w:t>
      </w:r>
      <w:r w:rsidR="00201A79">
        <w:t>e</w:t>
      </w:r>
      <w:r>
        <w:t>n</w:t>
      </w:r>
      <w:bookmarkEnd w:id="13"/>
    </w:p>
    <w:p w:rsidR="00201A79" w:rsidRDefault="00201A79" w:rsidP="00201A79">
      <w:r>
        <w:t>Die arithmetischen Operatoren ermöglichen es 2 Werte zu einem gemeinsamen Wert zu verbinden.</w:t>
      </w:r>
    </w:p>
    <w:tbl>
      <w:tblPr>
        <w:tblStyle w:val="Tabellenraster"/>
        <w:tblW w:w="0" w:type="auto"/>
        <w:jc w:val="center"/>
        <w:tblLook w:val="04A0" w:firstRow="1" w:lastRow="0" w:firstColumn="1" w:lastColumn="0" w:noHBand="0" w:noVBand="1"/>
      </w:tblPr>
      <w:tblGrid>
        <w:gridCol w:w="2265"/>
        <w:gridCol w:w="2265"/>
        <w:gridCol w:w="2266"/>
        <w:gridCol w:w="2266"/>
      </w:tblGrid>
      <w:tr w:rsidR="00201A79" w:rsidTr="00201A79">
        <w:trPr>
          <w:jc w:val="center"/>
        </w:trPr>
        <w:tc>
          <w:tcPr>
            <w:tcW w:w="2265" w:type="dxa"/>
          </w:tcPr>
          <w:p w:rsidR="00201A79" w:rsidRDefault="00201A79" w:rsidP="00201A79">
            <w:pPr>
              <w:jc w:val="center"/>
            </w:pPr>
            <w:r>
              <w:t>Operator</w:t>
            </w:r>
          </w:p>
        </w:tc>
        <w:tc>
          <w:tcPr>
            <w:tcW w:w="2265" w:type="dxa"/>
          </w:tcPr>
          <w:p w:rsidR="00201A79" w:rsidRDefault="00201A79" w:rsidP="00201A79">
            <w:pPr>
              <w:jc w:val="center"/>
            </w:pPr>
            <w:r>
              <w:t>Bedeutung</w:t>
            </w:r>
          </w:p>
        </w:tc>
        <w:tc>
          <w:tcPr>
            <w:tcW w:w="2266" w:type="dxa"/>
          </w:tcPr>
          <w:p w:rsidR="00201A79" w:rsidRDefault="00201A79" w:rsidP="00201A79">
            <w:pPr>
              <w:jc w:val="center"/>
            </w:pPr>
            <w:r>
              <w:t>Beispiel</w:t>
            </w:r>
          </w:p>
        </w:tc>
        <w:tc>
          <w:tcPr>
            <w:tcW w:w="2266" w:type="dxa"/>
          </w:tcPr>
          <w:p w:rsidR="00201A79" w:rsidRDefault="00201A79" w:rsidP="00201A79">
            <w:pPr>
              <w:jc w:val="center"/>
            </w:pPr>
            <w:r>
              <w:t>Ergebnis</w:t>
            </w:r>
          </w:p>
        </w:tc>
      </w:tr>
      <w:tr w:rsidR="00201A79" w:rsidTr="00201A79">
        <w:trPr>
          <w:jc w:val="center"/>
        </w:trPr>
        <w:tc>
          <w:tcPr>
            <w:tcW w:w="2265" w:type="dxa"/>
          </w:tcPr>
          <w:p w:rsidR="00201A79" w:rsidRDefault="00201A79" w:rsidP="00201A79">
            <w:pPr>
              <w:jc w:val="center"/>
            </w:pPr>
            <w:r>
              <w:t>+</w:t>
            </w:r>
          </w:p>
        </w:tc>
        <w:tc>
          <w:tcPr>
            <w:tcW w:w="2265" w:type="dxa"/>
          </w:tcPr>
          <w:p w:rsidR="00201A79" w:rsidRDefault="00201A79" w:rsidP="00201A79">
            <w:pPr>
              <w:jc w:val="center"/>
            </w:pPr>
            <w:r>
              <w:t>Addition</w:t>
            </w:r>
          </w:p>
        </w:tc>
        <w:tc>
          <w:tcPr>
            <w:tcW w:w="2266" w:type="dxa"/>
          </w:tcPr>
          <w:p w:rsidR="00201A79" w:rsidRDefault="00201A79" w:rsidP="00201A79">
            <w:pPr>
              <w:jc w:val="center"/>
            </w:pPr>
            <w:r>
              <w:t>5+5</w:t>
            </w:r>
          </w:p>
        </w:tc>
        <w:tc>
          <w:tcPr>
            <w:tcW w:w="2266" w:type="dxa"/>
          </w:tcPr>
          <w:p w:rsidR="00201A79" w:rsidRDefault="00201A79" w:rsidP="00201A79">
            <w:pPr>
              <w:jc w:val="center"/>
            </w:pPr>
            <w:r>
              <w:t>10</w:t>
            </w:r>
          </w:p>
        </w:tc>
      </w:tr>
      <w:tr w:rsidR="00201A79" w:rsidTr="00201A79">
        <w:trPr>
          <w:jc w:val="center"/>
        </w:trPr>
        <w:tc>
          <w:tcPr>
            <w:tcW w:w="2265" w:type="dxa"/>
          </w:tcPr>
          <w:p w:rsidR="00201A79" w:rsidRDefault="00201A79" w:rsidP="00201A79">
            <w:pPr>
              <w:jc w:val="center"/>
            </w:pPr>
            <w:r>
              <w:t>-</w:t>
            </w:r>
          </w:p>
        </w:tc>
        <w:tc>
          <w:tcPr>
            <w:tcW w:w="2265" w:type="dxa"/>
          </w:tcPr>
          <w:p w:rsidR="00201A79" w:rsidRDefault="00201A79" w:rsidP="00201A79">
            <w:pPr>
              <w:jc w:val="center"/>
            </w:pPr>
            <w:r>
              <w:t>Subtraktion</w:t>
            </w:r>
          </w:p>
        </w:tc>
        <w:tc>
          <w:tcPr>
            <w:tcW w:w="2266" w:type="dxa"/>
          </w:tcPr>
          <w:p w:rsidR="00201A79" w:rsidRDefault="004C7B23" w:rsidP="00201A79">
            <w:pPr>
              <w:jc w:val="center"/>
            </w:pPr>
            <w:r>
              <w:t>7-4</w:t>
            </w:r>
          </w:p>
        </w:tc>
        <w:tc>
          <w:tcPr>
            <w:tcW w:w="2266" w:type="dxa"/>
          </w:tcPr>
          <w:p w:rsidR="00201A79" w:rsidRDefault="004C7B23" w:rsidP="00201A79">
            <w:pPr>
              <w:jc w:val="center"/>
            </w:pPr>
            <w:r>
              <w:t>3</w:t>
            </w:r>
          </w:p>
        </w:tc>
      </w:tr>
      <w:tr w:rsidR="00201A79" w:rsidTr="00201A79">
        <w:trPr>
          <w:jc w:val="center"/>
        </w:trPr>
        <w:tc>
          <w:tcPr>
            <w:tcW w:w="2265" w:type="dxa"/>
          </w:tcPr>
          <w:p w:rsidR="00201A79" w:rsidRDefault="00201A79" w:rsidP="00201A79">
            <w:pPr>
              <w:jc w:val="center"/>
            </w:pPr>
            <w:r>
              <w:t>*</w:t>
            </w:r>
          </w:p>
        </w:tc>
        <w:tc>
          <w:tcPr>
            <w:tcW w:w="2265" w:type="dxa"/>
          </w:tcPr>
          <w:p w:rsidR="00201A79" w:rsidRDefault="00201A79" w:rsidP="00201A79">
            <w:pPr>
              <w:jc w:val="center"/>
            </w:pPr>
            <w:r>
              <w:t>Multiplikation</w:t>
            </w:r>
          </w:p>
        </w:tc>
        <w:tc>
          <w:tcPr>
            <w:tcW w:w="2266" w:type="dxa"/>
          </w:tcPr>
          <w:p w:rsidR="00201A79" w:rsidRDefault="004C7B23" w:rsidP="00201A79">
            <w:pPr>
              <w:jc w:val="center"/>
            </w:pPr>
            <w:r>
              <w:t>5*5</w:t>
            </w:r>
          </w:p>
        </w:tc>
        <w:tc>
          <w:tcPr>
            <w:tcW w:w="2266" w:type="dxa"/>
          </w:tcPr>
          <w:p w:rsidR="00201A79" w:rsidRDefault="004C7B23" w:rsidP="00201A79">
            <w:pPr>
              <w:jc w:val="center"/>
            </w:pPr>
            <w:r>
              <w:t>25</w:t>
            </w:r>
          </w:p>
        </w:tc>
      </w:tr>
      <w:tr w:rsidR="00201A79" w:rsidTr="00201A79">
        <w:trPr>
          <w:jc w:val="center"/>
        </w:trPr>
        <w:tc>
          <w:tcPr>
            <w:tcW w:w="2265" w:type="dxa"/>
          </w:tcPr>
          <w:p w:rsidR="00201A79" w:rsidRDefault="00201A79" w:rsidP="00201A79">
            <w:pPr>
              <w:jc w:val="center"/>
            </w:pPr>
            <w:r>
              <w:t>/</w:t>
            </w:r>
          </w:p>
        </w:tc>
        <w:tc>
          <w:tcPr>
            <w:tcW w:w="2265" w:type="dxa"/>
          </w:tcPr>
          <w:p w:rsidR="00201A79" w:rsidRDefault="00201A79" w:rsidP="00201A79">
            <w:pPr>
              <w:jc w:val="center"/>
            </w:pPr>
            <w:r>
              <w:t>Division</w:t>
            </w:r>
          </w:p>
        </w:tc>
        <w:tc>
          <w:tcPr>
            <w:tcW w:w="2266" w:type="dxa"/>
          </w:tcPr>
          <w:p w:rsidR="00201A79" w:rsidRDefault="004C7B23" w:rsidP="00201A79">
            <w:pPr>
              <w:jc w:val="center"/>
            </w:pPr>
            <w:r>
              <w:t>3/3</w:t>
            </w:r>
          </w:p>
        </w:tc>
        <w:tc>
          <w:tcPr>
            <w:tcW w:w="2266" w:type="dxa"/>
          </w:tcPr>
          <w:p w:rsidR="00201A79" w:rsidRDefault="004C7B23" w:rsidP="00201A79">
            <w:pPr>
              <w:jc w:val="center"/>
            </w:pPr>
            <w:r>
              <w:t>1</w:t>
            </w:r>
          </w:p>
        </w:tc>
      </w:tr>
      <w:tr w:rsidR="00201A79" w:rsidTr="00201A79">
        <w:trPr>
          <w:jc w:val="center"/>
        </w:trPr>
        <w:tc>
          <w:tcPr>
            <w:tcW w:w="2265" w:type="dxa"/>
          </w:tcPr>
          <w:p w:rsidR="00201A79" w:rsidRDefault="00201A79" w:rsidP="00201A79">
            <w:pPr>
              <w:jc w:val="center"/>
            </w:pPr>
            <w:r>
              <w:t>%</w:t>
            </w:r>
          </w:p>
        </w:tc>
        <w:tc>
          <w:tcPr>
            <w:tcW w:w="2265" w:type="dxa"/>
          </w:tcPr>
          <w:p w:rsidR="00201A79" w:rsidRDefault="00201A79" w:rsidP="00201A79">
            <w:pPr>
              <w:jc w:val="center"/>
            </w:pPr>
            <w:r>
              <w:t>Modulo</w:t>
            </w:r>
          </w:p>
        </w:tc>
        <w:tc>
          <w:tcPr>
            <w:tcW w:w="2266" w:type="dxa"/>
          </w:tcPr>
          <w:p w:rsidR="00201A79" w:rsidRDefault="004C7B23" w:rsidP="00201A79">
            <w:pPr>
              <w:jc w:val="center"/>
            </w:pPr>
            <w:r>
              <w:t>10%3</w:t>
            </w:r>
          </w:p>
        </w:tc>
        <w:tc>
          <w:tcPr>
            <w:tcW w:w="2266" w:type="dxa"/>
          </w:tcPr>
          <w:p w:rsidR="00201A79" w:rsidRDefault="004C7B23" w:rsidP="00201A79">
            <w:pPr>
              <w:jc w:val="center"/>
            </w:pPr>
            <w:r>
              <w:t>1</w:t>
            </w:r>
          </w:p>
        </w:tc>
      </w:tr>
    </w:tbl>
    <w:p w:rsidR="007D63FD" w:rsidRDefault="007D63FD" w:rsidP="00201A79">
      <w:r>
        <w:t>Der Modulo Operator ist als einziges nicht aus den Grundrechenarten bekannt und stellt den Verbleibenden Rest dar, der nicht mehr weiter dividiert werden kann. Beispiele: 5%3=2, 200%3=2 Das Ergebnis eines Modulo Operators ist also immer zwischen 0 (kein Rest) und Divisor-1 (maximaler Rest)</w:t>
      </w:r>
    </w:p>
    <w:p w:rsidR="007D63FD" w:rsidRDefault="007D63FD" w:rsidP="00201A79">
      <w:r>
        <w:t>Arithmetische Operatoren eignen sich also bestens um Variablen und</w:t>
      </w:r>
      <w:r w:rsidR="00D32A62">
        <w:t>/oder</w:t>
      </w:r>
      <w:r>
        <w:t xml:space="preserve"> Konstanten </w:t>
      </w:r>
      <w:r w:rsidR="00D32A62">
        <w:t>miteinander zu v</w:t>
      </w:r>
      <w:r>
        <w:t>erbinden</w:t>
      </w:r>
      <w:r w:rsidR="00D32A62">
        <w:t>. [</w:t>
      </w:r>
      <w:proofErr w:type="spellStart"/>
      <w:r w:rsidR="00D32A62">
        <w:t>teamsize</w:t>
      </w:r>
      <w:proofErr w:type="spellEnd"/>
      <w:r w:rsidR="00D32A62">
        <w:t>]+5 &lt;= [</w:t>
      </w:r>
      <w:proofErr w:type="spellStart"/>
      <w:r w:rsidR="00D32A62">
        <w:t>sizemeetingroom</w:t>
      </w:r>
      <w:proofErr w:type="spellEnd"/>
      <w:r w:rsidR="00D32A62">
        <w:t>], [</w:t>
      </w:r>
      <w:proofErr w:type="spellStart"/>
      <w:r w:rsidR="00D32A62">
        <w:t>revenue</w:t>
      </w:r>
      <w:proofErr w:type="spellEnd"/>
      <w:r w:rsidR="00D32A62">
        <w:t>]-[</w:t>
      </w:r>
      <w:proofErr w:type="spellStart"/>
      <w:r w:rsidR="00D32A62">
        <w:t>taxes</w:t>
      </w:r>
      <w:proofErr w:type="spellEnd"/>
      <w:r w:rsidR="00D32A62">
        <w:t>] &gt;= [</w:t>
      </w:r>
      <w:proofErr w:type="spellStart"/>
      <w:r w:rsidR="00D32A62">
        <w:t>expectedprofit</w:t>
      </w:r>
      <w:proofErr w:type="spellEnd"/>
      <w:r w:rsidR="00D32A62">
        <w:t>]</w:t>
      </w:r>
    </w:p>
    <w:p w:rsidR="00D32A62" w:rsidRDefault="00D32A62" w:rsidP="00D32A62">
      <w:pPr>
        <w:pStyle w:val="berschrift2"/>
      </w:pPr>
      <w:bookmarkStart w:id="14" w:name="_Toc480584027"/>
      <w:r>
        <w:t>Logische Operatoren</w:t>
      </w:r>
      <w:bookmarkEnd w:id="14"/>
    </w:p>
    <w:p w:rsidR="00D32A62" w:rsidRDefault="00D32A62" w:rsidP="00201A79">
      <w:r>
        <w:t>Die logischen Operatoren sind dazu gedacht, die Ergebnisse von mehreren Vergleichsoperatoren miteinander zu verbinden. Das letztendliche Ergebnis eines logischen Operators ist also ebenfalls immer Wahr oder Falsch.</w:t>
      </w:r>
    </w:p>
    <w:tbl>
      <w:tblPr>
        <w:tblStyle w:val="Tabellenraster"/>
        <w:tblW w:w="0" w:type="auto"/>
        <w:tblLook w:val="04A0" w:firstRow="1" w:lastRow="0" w:firstColumn="1" w:lastColumn="0" w:noHBand="0" w:noVBand="1"/>
      </w:tblPr>
      <w:tblGrid>
        <w:gridCol w:w="1413"/>
        <w:gridCol w:w="3827"/>
        <w:gridCol w:w="2126"/>
        <w:gridCol w:w="1696"/>
      </w:tblGrid>
      <w:tr w:rsidR="00D32A62" w:rsidTr="00111BDF">
        <w:tc>
          <w:tcPr>
            <w:tcW w:w="1413" w:type="dxa"/>
          </w:tcPr>
          <w:p w:rsidR="00D32A62" w:rsidRDefault="00D32A62" w:rsidP="00D32A62">
            <w:pPr>
              <w:jc w:val="center"/>
            </w:pPr>
            <w:r>
              <w:t>Operator</w:t>
            </w:r>
          </w:p>
        </w:tc>
        <w:tc>
          <w:tcPr>
            <w:tcW w:w="3827" w:type="dxa"/>
          </w:tcPr>
          <w:p w:rsidR="00D32A62" w:rsidRDefault="00D32A62" w:rsidP="00D32A62">
            <w:pPr>
              <w:jc w:val="center"/>
            </w:pPr>
            <w:r>
              <w:t>Bedeutung</w:t>
            </w:r>
          </w:p>
        </w:tc>
        <w:tc>
          <w:tcPr>
            <w:tcW w:w="2126" w:type="dxa"/>
          </w:tcPr>
          <w:p w:rsidR="00D32A62" w:rsidRDefault="00D32A62" w:rsidP="00D32A62">
            <w:pPr>
              <w:jc w:val="center"/>
            </w:pPr>
            <w:r>
              <w:t>Beispiel</w:t>
            </w:r>
          </w:p>
        </w:tc>
        <w:tc>
          <w:tcPr>
            <w:tcW w:w="1696" w:type="dxa"/>
          </w:tcPr>
          <w:p w:rsidR="00D32A62" w:rsidRDefault="00D32A62" w:rsidP="00D32A62">
            <w:pPr>
              <w:jc w:val="center"/>
            </w:pPr>
            <w:r>
              <w:t>Ergebnis</w:t>
            </w:r>
          </w:p>
        </w:tc>
      </w:tr>
      <w:tr w:rsidR="00D32A62" w:rsidTr="00111BDF">
        <w:tc>
          <w:tcPr>
            <w:tcW w:w="1413" w:type="dxa"/>
          </w:tcPr>
          <w:p w:rsidR="00D32A62" w:rsidRDefault="00D32A62" w:rsidP="00D32A62">
            <w:pPr>
              <w:jc w:val="center"/>
            </w:pPr>
            <w:r>
              <w:t>&amp;&amp;</w:t>
            </w:r>
          </w:p>
        </w:tc>
        <w:tc>
          <w:tcPr>
            <w:tcW w:w="3827" w:type="dxa"/>
          </w:tcPr>
          <w:p w:rsidR="00D32A62" w:rsidRDefault="00D32A62" w:rsidP="00D32A62">
            <w:pPr>
              <w:jc w:val="center"/>
            </w:pPr>
            <w:r>
              <w:t>Und (beide Seiten sind Wahr)</w:t>
            </w:r>
          </w:p>
        </w:tc>
        <w:tc>
          <w:tcPr>
            <w:tcW w:w="2126" w:type="dxa"/>
          </w:tcPr>
          <w:p w:rsidR="00D32A62" w:rsidRDefault="00D32A62" w:rsidP="00111BDF">
            <w:pPr>
              <w:jc w:val="center"/>
            </w:pPr>
            <w:r>
              <w:t>4&lt;5</w:t>
            </w:r>
            <w:r w:rsidR="00111BDF">
              <w:t xml:space="preserve"> </w:t>
            </w:r>
            <w:r>
              <w:t>&amp;&amp;</w:t>
            </w:r>
            <w:r w:rsidR="00111BDF">
              <w:t xml:space="preserve"> 5&lt;3</w:t>
            </w:r>
          </w:p>
        </w:tc>
        <w:tc>
          <w:tcPr>
            <w:tcW w:w="1696" w:type="dxa"/>
          </w:tcPr>
          <w:p w:rsidR="00D32A62" w:rsidRDefault="00111BDF" w:rsidP="00D32A62">
            <w:pPr>
              <w:jc w:val="center"/>
            </w:pPr>
            <w:r>
              <w:t>Falsch</w:t>
            </w:r>
          </w:p>
        </w:tc>
      </w:tr>
      <w:tr w:rsidR="00D32A62" w:rsidTr="00111BDF">
        <w:tc>
          <w:tcPr>
            <w:tcW w:w="1413" w:type="dxa"/>
          </w:tcPr>
          <w:p w:rsidR="00D32A62" w:rsidRDefault="00D32A62" w:rsidP="00D32A62">
            <w:pPr>
              <w:jc w:val="center"/>
            </w:pPr>
            <w:r>
              <w:t>||</w:t>
            </w:r>
          </w:p>
        </w:tc>
        <w:tc>
          <w:tcPr>
            <w:tcW w:w="3827" w:type="dxa"/>
          </w:tcPr>
          <w:p w:rsidR="00D32A62" w:rsidRDefault="00D32A62" w:rsidP="00D32A62">
            <w:pPr>
              <w:jc w:val="center"/>
            </w:pPr>
            <w:r>
              <w:t>Oder (</w:t>
            </w:r>
            <w:r w:rsidR="00111BDF">
              <w:t>mindestens eine Seite ist W</w:t>
            </w:r>
            <w:r>
              <w:t>ahr)</w:t>
            </w:r>
          </w:p>
        </w:tc>
        <w:tc>
          <w:tcPr>
            <w:tcW w:w="2126" w:type="dxa"/>
          </w:tcPr>
          <w:p w:rsidR="00D32A62" w:rsidRDefault="00111BDF" w:rsidP="00D32A62">
            <w:pPr>
              <w:jc w:val="center"/>
            </w:pPr>
            <w:r>
              <w:t xml:space="preserve">4&lt;5 </w:t>
            </w:r>
            <w:r>
              <w:t>||</w:t>
            </w:r>
            <w:r>
              <w:t xml:space="preserve"> 5&lt;3</w:t>
            </w:r>
          </w:p>
        </w:tc>
        <w:tc>
          <w:tcPr>
            <w:tcW w:w="1696" w:type="dxa"/>
          </w:tcPr>
          <w:p w:rsidR="00D32A62" w:rsidRDefault="00111BDF" w:rsidP="00D32A62">
            <w:pPr>
              <w:jc w:val="center"/>
            </w:pPr>
            <w:r>
              <w:t>Wahr</w:t>
            </w:r>
          </w:p>
        </w:tc>
      </w:tr>
      <w:tr w:rsidR="00D32A62" w:rsidTr="00111BDF">
        <w:tc>
          <w:tcPr>
            <w:tcW w:w="1413" w:type="dxa"/>
          </w:tcPr>
          <w:p w:rsidR="00D32A62" w:rsidRDefault="00D32A62" w:rsidP="00D32A62">
            <w:pPr>
              <w:jc w:val="center"/>
            </w:pPr>
            <w:r>
              <w:t>!</w:t>
            </w:r>
          </w:p>
        </w:tc>
        <w:tc>
          <w:tcPr>
            <w:tcW w:w="3827" w:type="dxa"/>
          </w:tcPr>
          <w:p w:rsidR="00D32A62" w:rsidRDefault="00D32A62" w:rsidP="00D32A62">
            <w:pPr>
              <w:jc w:val="center"/>
            </w:pPr>
            <w:r>
              <w:t>Nicht</w:t>
            </w:r>
          </w:p>
        </w:tc>
        <w:tc>
          <w:tcPr>
            <w:tcW w:w="2126" w:type="dxa"/>
          </w:tcPr>
          <w:p w:rsidR="00D32A62" w:rsidRDefault="00D32A62" w:rsidP="00D32A62">
            <w:pPr>
              <w:jc w:val="center"/>
            </w:pPr>
            <w:r>
              <w:t>!Wahr</w:t>
            </w:r>
          </w:p>
        </w:tc>
        <w:tc>
          <w:tcPr>
            <w:tcW w:w="1696" w:type="dxa"/>
          </w:tcPr>
          <w:p w:rsidR="00D32A62" w:rsidRDefault="00D32A62" w:rsidP="00D32A62">
            <w:pPr>
              <w:jc w:val="center"/>
            </w:pPr>
            <w:r>
              <w:t>Falsch</w:t>
            </w:r>
          </w:p>
        </w:tc>
      </w:tr>
    </w:tbl>
    <w:p w:rsidR="00D32A62" w:rsidRDefault="005F27D5" w:rsidP="00201A79">
      <w:r>
        <w:t xml:space="preserve">Zu beachten ist, dass </w:t>
      </w:r>
      <w:proofErr w:type="gramStart"/>
      <w:r>
        <w:t>zuerst !</w:t>
      </w:r>
      <w:proofErr w:type="gramEnd"/>
      <w:r>
        <w:t>-Operatoren anschließend &amp;&amp;-Operatoren und zuletzt ||-Operatoren ausgewertet werden.</w:t>
      </w:r>
    </w:p>
    <w:p w:rsidR="005B7E8B" w:rsidRDefault="005B7E8B" w:rsidP="005B7E8B">
      <w:pPr>
        <w:pStyle w:val="berschrift2"/>
      </w:pPr>
      <w:bookmarkStart w:id="15" w:name="_Toc480584028"/>
      <w:r>
        <w:lastRenderedPageBreak/>
        <w:t>Auswertungsreihenfolge und Klammerung</w:t>
      </w:r>
      <w:bookmarkEnd w:id="15"/>
    </w:p>
    <w:p w:rsidR="005B7E8B" w:rsidRDefault="005B7E8B" w:rsidP="005B7E8B">
      <w:r>
        <w:t>Manche der zuvor vorgestellten Operatoren haben eine stärkere Bindung als andere Operatoren. Daraus ergibt sich eine Auswertungsreihenfolge, die in absteigender Reihenfolge so aussieht:</w:t>
      </w:r>
    </w:p>
    <w:tbl>
      <w:tblPr>
        <w:tblStyle w:val="Tabellenraster"/>
        <w:tblW w:w="0" w:type="auto"/>
        <w:tblInd w:w="2689" w:type="dxa"/>
        <w:tblLook w:val="04A0" w:firstRow="1" w:lastRow="0" w:firstColumn="1" w:lastColumn="0" w:noHBand="0" w:noVBand="1"/>
      </w:tblPr>
      <w:tblGrid>
        <w:gridCol w:w="2976"/>
      </w:tblGrid>
      <w:tr w:rsidR="005B7E8B" w:rsidTr="005B7E8B">
        <w:tc>
          <w:tcPr>
            <w:tcW w:w="2976" w:type="dxa"/>
          </w:tcPr>
          <w:p w:rsidR="005B7E8B" w:rsidRDefault="005B7E8B" w:rsidP="005B7E8B">
            <w:pPr>
              <w:jc w:val="center"/>
            </w:pPr>
            <w:r>
              <w:t>!</w:t>
            </w:r>
          </w:p>
        </w:tc>
      </w:tr>
      <w:tr w:rsidR="005B7E8B" w:rsidTr="005B7E8B">
        <w:tc>
          <w:tcPr>
            <w:tcW w:w="2976" w:type="dxa"/>
          </w:tcPr>
          <w:p w:rsidR="005B7E8B" w:rsidRDefault="005B7E8B" w:rsidP="005B7E8B">
            <w:pPr>
              <w:jc w:val="center"/>
            </w:pPr>
            <w:r>
              <w:t>/, *, %</w:t>
            </w:r>
          </w:p>
        </w:tc>
      </w:tr>
      <w:tr w:rsidR="005B7E8B" w:rsidTr="005B7E8B">
        <w:tc>
          <w:tcPr>
            <w:tcW w:w="2976" w:type="dxa"/>
          </w:tcPr>
          <w:p w:rsidR="005B7E8B" w:rsidRDefault="005B7E8B" w:rsidP="005B7E8B">
            <w:pPr>
              <w:jc w:val="center"/>
            </w:pPr>
            <w:r>
              <w:t>+, -</w:t>
            </w:r>
          </w:p>
        </w:tc>
      </w:tr>
      <w:tr w:rsidR="005B7E8B" w:rsidTr="005B7E8B">
        <w:tc>
          <w:tcPr>
            <w:tcW w:w="2976" w:type="dxa"/>
          </w:tcPr>
          <w:p w:rsidR="005B7E8B" w:rsidRDefault="005B7E8B" w:rsidP="005B7E8B">
            <w:pPr>
              <w:jc w:val="center"/>
            </w:pPr>
            <w:r>
              <w:t>&lt;</w:t>
            </w:r>
            <w:r>
              <w:t>,</w:t>
            </w:r>
            <w:r>
              <w:t xml:space="preserve"> &gt;</w:t>
            </w:r>
            <w:r>
              <w:t xml:space="preserve">, &lt;=, &gt;= </w:t>
            </w:r>
          </w:p>
        </w:tc>
      </w:tr>
      <w:tr w:rsidR="005B7E8B" w:rsidTr="005B7E8B">
        <w:tc>
          <w:tcPr>
            <w:tcW w:w="2976" w:type="dxa"/>
          </w:tcPr>
          <w:p w:rsidR="005B7E8B" w:rsidRDefault="005B7E8B" w:rsidP="005B7E8B">
            <w:pPr>
              <w:jc w:val="center"/>
            </w:pPr>
            <w:r>
              <w:t>==, !=</w:t>
            </w:r>
          </w:p>
        </w:tc>
      </w:tr>
      <w:tr w:rsidR="005B7E8B" w:rsidTr="005B7E8B">
        <w:tc>
          <w:tcPr>
            <w:tcW w:w="2976" w:type="dxa"/>
          </w:tcPr>
          <w:p w:rsidR="005B7E8B" w:rsidRDefault="005B7E8B" w:rsidP="005B7E8B">
            <w:pPr>
              <w:jc w:val="center"/>
            </w:pPr>
            <w:r>
              <w:t>&amp;&amp;, ||</w:t>
            </w:r>
          </w:p>
        </w:tc>
      </w:tr>
    </w:tbl>
    <w:p w:rsidR="005B7E8B" w:rsidRDefault="005B7E8B" w:rsidP="005B7E8B">
      <w:r>
        <w:t>Da sich jedoch oft die Notwendigkeit ergibt, die Reihenfolge der Auswertung selbst festzulegen</w:t>
      </w:r>
      <w:r w:rsidR="00B0173D">
        <w:t xml:space="preserve"> oder eine bessere Lesbarkeit des Terms zu erreichen</w:t>
      </w:r>
      <w:r>
        <w:t>, kann dies durch eine Klammerung mit runden Klammern erreicht werden. Beispielsweise ([</w:t>
      </w:r>
      <w:proofErr w:type="spellStart"/>
      <w:r>
        <w:t>teamsize</w:t>
      </w:r>
      <w:proofErr w:type="spellEnd"/>
      <w:r>
        <w:t>]&lt;13) &amp;&amp; ([</w:t>
      </w:r>
      <w:proofErr w:type="spellStart"/>
      <w:r>
        <w:t>roomsize</w:t>
      </w:r>
      <w:proofErr w:type="spellEnd"/>
      <w:r>
        <w:t>]&lt;</w:t>
      </w:r>
      <w:r w:rsidR="00B0173D">
        <w:t>32</w:t>
      </w:r>
      <w:r>
        <w:t>)</w:t>
      </w:r>
    </w:p>
    <w:p w:rsidR="00B0173D" w:rsidRDefault="00B0173D" w:rsidP="00B0173D">
      <w:pPr>
        <w:pStyle w:val="berschrift2"/>
      </w:pPr>
      <w:bookmarkStart w:id="16" w:name="_Toc480584029"/>
      <w:r>
        <w:t>Texte und Operatoren</w:t>
      </w:r>
      <w:bookmarkEnd w:id="16"/>
    </w:p>
    <w:p w:rsidR="00B0173D" w:rsidRDefault="00B0173D" w:rsidP="00B0173D">
      <w:r>
        <w:t>Sowohl Variablen als auch Konstanten können als Wert Texte enthalten. Hierbei ist es jedoch wichtig den Text entsprechend als solchen zu kennzeichnen. Hierfür werden doppelte Anführungszeichen zu Beginn und Ende des Textes verwendet. Beispiel:</w:t>
      </w:r>
      <w:r>
        <w:rPr>
          <w:vertAlign w:val="superscript"/>
        </w:rPr>
        <w:t xml:space="preserve"> </w:t>
      </w:r>
      <w:r>
        <w:t>“Text“, [</w:t>
      </w:r>
      <w:proofErr w:type="spellStart"/>
      <w:r>
        <w:t>institute</w:t>
      </w:r>
      <w:proofErr w:type="spellEnd"/>
      <w:r>
        <w:t>] == “IPIM“, “Text“==“Text“</w:t>
      </w:r>
    </w:p>
    <w:p w:rsidR="0022219E" w:rsidRPr="00B0173D" w:rsidRDefault="0022219E" w:rsidP="00B0173D">
      <w:r>
        <w:t xml:space="preserve">Texte interagieren anders auf manche Operatoren als reine Zahlenwerte. Im Rahmen der Applikation sollten folgende Operatoren ausreichen: </w:t>
      </w:r>
    </w:p>
    <w:tbl>
      <w:tblPr>
        <w:tblStyle w:val="Tabellenraster"/>
        <w:tblW w:w="0" w:type="auto"/>
        <w:tblLook w:val="04A0" w:firstRow="1" w:lastRow="0" w:firstColumn="1" w:lastColumn="0" w:noHBand="0" w:noVBand="1"/>
      </w:tblPr>
      <w:tblGrid>
        <w:gridCol w:w="1555"/>
        <w:gridCol w:w="3260"/>
        <w:gridCol w:w="1981"/>
        <w:gridCol w:w="2266"/>
      </w:tblGrid>
      <w:tr w:rsidR="0022219E" w:rsidTr="0022219E">
        <w:tc>
          <w:tcPr>
            <w:tcW w:w="1555" w:type="dxa"/>
          </w:tcPr>
          <w:p w:rsidR="0022219E" w:rsidRDefault="0022219E" w:rsidP="0022219E">
            <w:pPr>
              <w:jc w:val="center"/>
            </w:pPr>
            <w:r>
              <w:t>==</w:t>
            </w:r>
          </w:p>
        </w:tc>
        <w:tc>
          <w:tcPr>
            <w:tcW w:w="3260" w:type="dxa"/>
          </w:tcPr>
          <w:p w:rsidR="0022219E" w:rsidRDefault="0022219E" w:rsidP="0022219E">
            <w:pPr>
              <w:jc w:val="center"/>
            </w:pPr>
            <w:r>
              <w:t xml:space="preserve">Ist gleich /Entspricht </w:t>
            </w:r>
            <w:r>
              <w:br/>
              <w:t>(Groß-/Kleinschreibung beachten)</w:t>
            </w:r>
          </w:p>
        </w:tc>
        <w:tc>
          <w:tcPr>
            <w:tcW w:w="1981" w:type="dxa"/>
          </w:tcPr>
          <w:p w:rsidR="0022219E" w:rsidRDefault="0022219E" w:rsidP="0022219E">
            <w:pPr>
              <w:jc w:val="center"/>
            </w:pPr>
            <w:r>
              <w:t>“IPIM“==“IPIM“</w:t>
            </w:r>
            <w:r>
              <w:br/>
              <w:t>“IPIM“==“</w:t>
            </w:r>
            <w:proofErr w:type="spellStart"/>
            <w:r>
              <w:t>ipim</w:t>
            </w:r>
            <w:proofErr w:type="spellEnd"/>
            <w:r>
              <w:t>“</w:t>
            </w:r>
          </w:p>
        </w:tc>
        <w:tc>
          <w:tcPr>
            <w:tcW w:w="2266" w:type="dxa"/>
          </w:tcPr>
          <w:p w:rsidR="0022219E" w:rsidRDefault="0022219E" w:rsidP="0022219E">
            <w:pPr>
              <w:jc w:val="center"/>
            </w:pPr>
            <w:r>
              <w:t>Wahr</w:t>
            </w:r>
            <w:r>
              <w:br/>
              <w:t>Falsch</w:t>
            </w:r>
          </w:p>
        </w:tc>
      </w:tr>
      <w:tr w:rsidR="0022219E" w:rsidTr="0022219E">
        <w:tc>
          <w:tcPr>
            <w:tcW w:w="1555" w:type="dxa"/>
          </w:tcPr>
          <w:p w:rsidR="0022219E" w:rsidRDefault="0022219E" w:rsidP="0022219E">
            <w:pPr>
              <w:jc w:val="center"/>
            </w:pPr>
            <w:r>
              <w:t>+</w:t>
            </w:r>
          </w:p>
        </w:tc>
        <w:tc>
          <w:tcPr>
            <w:tcW w:w="3260" w:type="dxa"/>
          </w:tcPr>
          <w:p w:rsidR="0022219E" w:rsidRDefault="0022219E" w:rsidP="0022219E">
            <w:pPr>
              <w:jc w:val="center"/>
            </w:pPr>
            <w:proofErr w:type="spellStart"/>
            <w:r w:rsidRPr="0022219E">
              <w:t>Konkatenation</w:t>
            </w:r>
            <w:proofErr w:type="spellEnd"/>
          </w:p>
        </w:tc>
        <w:tc>
          <w:tcPr>
            <w:tcW w:w="1981" w:type="dxa"/>
          </w:tcPr>
          <w:p w:rsidR="0022219E" w:rsidRDefault="0022219E" w:rsidP="0022219E">
            <w:pPr>
              <w:jc w:val="center"/>
            </w:pPr>
            <w:r>
              <w:t>“IPIM“+“</w:t>
            </w:r>
            <w:proofErr w:type="spellStart"/>
            <w:r>
              <w:t>isGreat</w:t>
            </w:r>
            <w:proofErr w:type="spellEnd"/>
            <w:r>
              <w:t>“</w:t>
            </w:r>
            <w:r>
              <w:br/>
              <w:t>“IPIM“+5</w:t>
            </w:r>
          </w:p>
        </w:tc>
        <w:tc>
          <w:tcPr>
            <w:tcW w:w="2266" w:type="dxa"/>
          </w:tcPr>
          <w:p w:rsidR="0022219E" w:rsidRDefault="0022219E" w:rsidP="0022219E">
            <w:pPr>
              <w:jc w:val="center"/>
            </w:pPr>
            <w:r>
              <w:t>“</w:t>
            </w:r>
            <w:proofErr w:type="spellStart"/>
            <w:r>
              <w:t>IPIMisGreat</w:t>
            </w:r>
            <w:proofErr w:type="spellEnd"/>
            <w:r>
              <w:t>“</w:t>
            </w:r>
            <w:r>
              <w:br/>
              <w:t>“IPIM5“</w:t>
            </w:r>
          </w:p>
        </w:tc>
      </w:tr>
    </w:tbl>
    <w:p w:rsidR="0022219E" w:rsidRPr="00B0173D" w:rsidRDefault="0022219E" w:rsidP="00B0173D"/>
    <w:sectPr w:rsidR="0022219E" w:rsidRPr="00B01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324C1"/>
    <w:multiLevelType w:val="hybridMultilevel"/>
    <w:tmpl w:val="A314AB5A"/>
    <w:lvl w:ilvl="0" w:tplc="5C0CA9AC">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FB"/>
    <w:rsid w:val="00046F99"/>
    <w:rsid w:val="00111BDF"/>
    <w:rsid w:val="00117E59"/>
    <w:rsid w:val="00201A79"/>
    <w:rsid w:val="0022219E"/>
    <w:rsid w:val="002808B3"/>
    <w:rsid w:val="003963A4"/>
    <w:rsid w:val="0042627B"/>
    <w:rsid w:val="004A2E15"/>
    <w:rsid w:val="004C7B23"/>
    <w:rsid w:val="005463FB"/>
    <w:rsid w:val="005B7E8B"/>
    <w:rsid w:val="005E0773"/>
    <w:rsid w:val="005F27D5"/>
    <w:rsid w:val="00653822"/>
    <w:rsid w:val="0068691F"/>
    <w:rsid w:val="00770AC4"/>
    <w:rsid w:val="007D63FD"/>
    <w:rsid w:val="00863C28"/>
    <w:rsid w:val="00942875"/>
    <w:rsid w:val="00B0173D"/>
    <w:rsid w:val="00B22AC5"/>
    <w:rsid w:val="00B27866"/>
    <w:rsid w:val="00B96F50"/>
    <w:rsid w:val="00BB57A2"/>
    <w:rsid w:val="00C22A87"/>
    <w:rsid w:val="00C75149"/>
    <w:rsid w:val="00D23788"/>
    <w:rsid w:val="00D32A62"/>
    <w:rsid w:val="00E01700"/>
    <w:rsid w:val="00E46A88"/>
    <w:rsid w:val="00ED5688"/>
    <w:rsid w:val="00F411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D5E2-AC11-443F-93A7-7986EDB3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1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6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70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01700"/>
    <w:pPr>
      <w:outlineLvl w:val="9"/>
    </w:pPr>
    <w:rPr>
      <w:lang w:eastAsia="de-DE"/>
    </w:rPr>
  </w:style>
  <w:style w:type="character" w:styleId="Hyperlink">
    <w:name w:val="Hyperlink"/>
    <w:basedOn w:val="Absatz-Standardschriftart"/>
    <w:uiPriority w:val="99"/>
    <w:unhideWhenUsed/>
    <w:rsid w:val="00E01700"/>
    <w:rPr>
      <w:color w:val="0563C1" w:themeColor="hyperlink"/>
      <w:u w:val="single"/>
    </w:rPr>
  </w:style>
  <w:style w:type="character" w:customStyle="1" w:styleId="berschrift2Zchn">
    <w:name w:val="Überschrift 2 Zchn"/>
    <w:basedOn w:val="Absatz-Standardschriftart"/>
    <w:link w:val="berschrift2"/>
    <w:uiPriority w:val="9"/>
    <w:rsid w:val="00B96F50"/>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B27866"/>
    <w:pPr>
      <w:spacing w:after="100"/>
    </w:pPr>
  </w:style>
  <w:style w:type="paragraph" w:styleId="Verzeichnis2">
    <w:name w:val="toc 2"/>
    <w:basedOn w:val="Standard"/>
    <w:next w:val="Standard"/>
    <w:autoRedefine/>
    <w:uiPriority w:val="39"/>
    <w:unhideWhenUsed/>
    <w:rsid w:val="00B27866"/>
    <w:pPr>
      <w:spacing w:after="100"/>
      <w:ind w:left="220"/>
    </w:pPr>
  </w:style>
  <w:style w:type="table" w:styleId="Tabellenraster">
    <w:name w:val="Table Grid"/>
    <w:basedOn w:val="NormaleTabelle"/>
    <w:uiPriority w:val="39"/>
    <w:rsid w:val="00863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bpmn-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bpmn.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9D79-CBDA-4959-91BE-F016C91C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1491</Words>
  <Characters>9399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15</cp:revision>
  <cp:lastPrinted>2017-04-21T22:33:00Z</cp:lastPrinted>
  <dcterms:created xsi:type="dcterms:W3CDTF">2017-04-21T13:36:00Z</dcterms:created>
  <dcterms:modified xsi:type="dcterms:W3CDTF">2017-04-21T22:41:00Z</dcterms:modified>
</cp:coreProperties>
</file>