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D2133">
      <w:pPr>
        <w:snapToGrid w:val="0"/>
        <w:spacing w:line="312" w:lineRule="auto"/>
        <w:ind w:firstLine="474" w:firstLineChars="225"/>
        <w:jc w:val="both"/>
        <w:rPr>
          <w:rFonts w:ascii="Times New Roman" w:hAnsi="Times New Roman" w:cs="Times New Roman"/>
          <w:b/>
          <w:sz w:val="21"/>
          <w:szCs w:val="21"/>
        </w:rPr>
      </w:pPr>
    </w:p>
    <w:p w14:paraId="7BEF50CE">
      <w:pPr>
        <w:adjustRightInd w:val="0"/>
        <w:snapToGrid w:val="0"/>
        <w:spacing w:line="312" w:lineRule="auto"/>
        <w:jc w:val="center"/>
        <w:textAlignment w:val="center"/>
        <w:outlineLvl w:val="0"/>
        <w:rPr>
          <w:rFonts w:ascii="Times New Roman" w:hAnsi="Times New Roman" w:cs="Times New Roman" w:eastAsiaTheme="minorEastAsia"/>
          <w:b/>
          <w:color w:val="000000"/>
          <w:sz w:val="32"/>
        </w:rPr>
      </w:pPr>
      <w:r>
        <w:rPr>
          <w:rFonts w:ascii="Times New Roman" w:hAnsi="Times New Roman" w:cs="Times New Roman" w:eastAsiaTheme="minorEastAsia"/>
          <w:b/>
          <w:color w:val="000000"/>
          <w:sz w:val="32"/>
        </w:rPr>
        <w:t>《</w:t>
      </w:r>
      <w:r>
        <w:rPr>
          <w:rFonts w:hint="eastAsia" w:ascii="Times New Roman" w:hAnsi="Times New Roman" w:cs="Times New Roman" w:eastAsiaTheme="minorEastAsia"/>
          <w:b/>
          <w:color w:val="000000"/>
          <w:sz w:val="32"/>
        </w:rPr>
        <w:t>编译原理课程设计</w:t>
      </w:r>
      <w:r>
        <w:rPr>
          <w:rFonts w:ascii="Times New Roman" w:hAnsi="Times New Roman" w:cs="Times New Roman" w:eastAsiaTheme="minorEastAsia"/>
          <w:b/>
          <w:color w:val="000000"/>
          <w:sz w:val="32"/>
        </w:rPr>
        <w:t>》任务书</w:t>
      </w:r>
    </w:p>
    <w:p w14:paraId="26FBE047">
      <w:pPr>
        <w:adjustRightInd w:val="0"/>
        <w:snapToGrid w:val="0"/>
        <w:jc w:val="center"/>
        <w:rPr>
          <w:sz w:val="36"/>
          <w:szCs w:val="28"/>
        </w:rPr>
      </w:pPr>
      <w:r>
        <w:rPr>
          <w:sz w:val="36"/>
          <w:szCs w:val="28"/>
        </w:rPr>
        <w:t>2023级</w:t>
      </w:r>
    </w:p>
    <w:p w14:paraId="27D7DDEF">
      <w:pPr>
        <w:pStyle w:val="9"/>
        <w:pBdr>
          <w:top w:val="thinThickSmallGap" w:color="auto" w:sz="12" w:space="1"/>
        </w:pBdr>
        <w:snapToGrid w:val="0"/>
        <w:spacing w:before="0" w:beforeAutospacing="0" w:after="0" w:afterAutospacing="0" w:line="312" w:lineRule="auto"/>
        <w:jc w:val="both"/>
        <w:rPr>
          <w:rStyle w:val="13"/>
          <w:rFonts w:ascii="Times New Roman" w:hAnsi="Times New Roman"/>
          <w:b w:val="0"/>
          <w:bCs w:val="0"/>
          <w:sz w:val="21"/>
          <w:szCs w:val="21"/>
        </w:rPr>
      </w:pPr>
      <w:r>
        <w:rPr>
          <w:rStyle w:val="13"/>
          <w:rFonts w:hint="eastAsia" w:ascii="Times New Roman" w:hAnsi="Times New Roman"/>
          <w:sz w:val="21"/>
          <w:szCs w:val="21"/>
        </w:rPr>
        <w:t>使用说明：</w:t>
      </w:r>
    </w:p>
    <w:p w14:paraId="1F69E102">
      <w:pPr>
        <w:pStyle w:val="9"/>
        <w:snapToGrid w:val="0"/>
        <w:spacing w:before="0" w:beforeAutospacing="0" w:after="0" w:afterAutospacing="0" w:line="312" w:lineRule="auto"/>
        <w:ind w:firstLine="420" w:firstLineChars="200"/>
        <w:jc w:val="both"/>
        <w:rPr>
          <w:rStyle w:val="13"/>
          <w:rFonts w:ascii="Times New Roman" w:hAnsi="Times New Roman"/>
          <w:b w:val="0"/>
          <w:bCs w:val="0"/>
          <w:sz w:val="21"/>
          <w:szCs w:val="21"/>
        </w:rPr>
      </w:pP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（1）本任务书用于指导教师进行《编译原理课程设计》的教学，也用于指导学生开展本课程的准备和学习。</w:t>
      </w:r>
    </w:p>
    <w:p w14:paraId="3BE9D2A2">
      <w:pPr>
        <w:pStyle w:val="9"/>
        <w:snapToGrid w:val="0"/>
        <w:spacing w:before="0" w:beforeAutospacing="0" w:after="0" w:afterAutospacing="0" w:line="312" w:lineRule="auto"/>
        <w:ind w:firstLine="420" w:firstLineChars="200"/>
        <w:jc w:val="both"/>
        <w:rPr>
          <w:rStyle w:val="13"/>
          <w:rFonts w:ascii="Times New Roman" w:hAnsi="Times New Roman"/>
          <w:b w:val="0"/>
          <w:bCs w:val="0"/>
          <w:sz w:val="21"/>
          <w:szCs w:val="21"/>
        </w:rPr>
      </w:pP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（2）如课程分为多个班行课，原则上各班行课应与本任务书一致。</w:t>
      </w:r>
    </w:p>
    <w:p w14:paraId="14426094">
      <w:pPr>
        <w:pStyle w:val="9"/>
        <w:snapToGrid w:val="0"/>
        <w:spacing w:before="0" w:beforeAutospacing="0" w:after="0" w:afterAutospacing="0" w:line="312" w:lineRule="auto"/>
        <w:ind w:firstLine="420" w:firstLineChars="200"/>
        <w:jc w:val="both"/>
        <w:rPr>
          <w:rStyle w:val="13"/>
          <w:rFonts w:ascii="Times New Roman" w:hAnsi="Times New Roman"/>
          <w:b w:val="0"/>
          <w:bCs w:val="0"/>
          <w:sz w:val="21"/>
          <w:szCs w:val="21"/>
        </w:rPr>
      </w:pP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（3）对课程具体的教学方法，教师可依据课程目标进行灵活设计和实施。</w:t>
      </w:r>
    </w:p>
    <w:p w14:paraId="517FCB6E">
      <w:pPr>
        <w:pStyle w:val="9"/>
        <w:pBdr>
          <w:bottom w:val="thickThinSmallGap" w:color="auto" w:sz="12" w:space="1"/>
        </w:pBdr>
        <w:snapToGrid w:val="0"/>
        <w:spacing w:before="0" w:beforeAutospacing="0" w:after="0" w:afterAutospacing="0" w:line="312" w:lineRule="auto"/>
        <w:ind w:firstLine="420" w:firstLineChars="200"/>
        <w:jc w:val="both"/>
        <w:rPr>
          <w:rStyle w:val="13"/>
          <w:rFonts w:ascii="Times New Roman" w:hAnsi="Times New Roman"/>
          <w:b w:val="0"/>
          <w:bCs w:val="0"/>
          <w:sz w:val="21"/>
          <w:szCs w:val="21"/>
        </w:rPr>
      </w:pP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（</w:t>
      </w:r>
      <w:r>
        <w:rPr>
          <w:rStyle w:val="13"/>
          <w:rFonts w:ascii="Times New Roman" w:hAnsi="Times New Roman"/>
          <w:b w:val="0"/>
          <w:bCs w:val="0"/>
          <w:sz w:val="21"/>
          <w:szCs w:val="21"/>
        </w:rPr>
        <w:t>4</w:t>
      </w: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）任课教师如需进行评分标准等重要调整，请提请课程组研讨，共同确定。</w:t>
      </w:r>
    </w:p>
    <w:p w14:paraId="2EAC279C">
      <w:pPr>
        <w:snapToGrid w:val="0"/>
        <w:spacing w:line="312" w:lineRule="auto"/>
        <w:jc w:val="both"/>
        <w:rPr>
          <w:rFonts w:ascii="Times New Roman" w:hAnsi="Times New Roman" w:cs="Times New Roman"/>
          <w:b/>
          <w:bCs/>
        </w:rPr>
      </w:pPr>
    </w:p>
    <w:p w14:paraId="1D784DB0">
      <w:pPr>
        <w:snapToGrid w:val="0"/>
        <w:spacing w:line="312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一、课程设计目的</w:t>
      </w:r>
    </w:p>
    <w:p w14:paraId="2B490D64">
      <w:pPr>
        <w:snapToGrid w:val="0"/>
        <w:spacing w:line="312" w:lineRule="auto"/>
        <w:ind w:firstLine="472" w:firstLineChars="225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本课程设计的目的是通过设计和实现一个小型编译器，加深对编译原理课程中学习的相关原理、技术和方法的理解和应用，提高算法分析、设计、实现与验证的能力，从而提升学生分析和解决复杂问题的能力。</w:t>
      </w:r>
    </w:p>
    <w:p w14:paraId="2C936E80">
      <w:pPr>
        <w:snapToGrid w:val="0"/>
        <w:spacing w:line="312" w:lineRule="auto"/>
        <w:ind w:firstLine="472" w:firstLineChars="225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学生在本课程中通过广泛搜集、阅读及整理资料，进行独立分析，形成设计方案，利用熟悉的开发工具，实现编译器的基本功能，完成课程设计报告。</w:t>
      </w:r>
    </w:p>
    <w:p w14:paraId="2F02EEAE">
      <w:pPr>
        <w:snapToGrid w:val="0"/>
        <w:spacing w:line="312" w:lineRule="auto"/>
        <w:ind w:firstLine="472" w:firstLineChars="225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学习本课程之后，学生应该掌握设计和实现编译器的一般性思路，掌握设计高级语言的语法和语义对应的上下文文法、属性文法和翻译方法，理解编译器各个构成部分涉及到的主要算法，能够搭建合适的开发环境，在每个阶段选择合适的算法，对实验的结果进行分析，能有效表达开发工具和实现的编译器的局限性，能够将设计结果用图表、设计报告、软件的方式有效地呈现。</w:t>
      </w:r>
    </w:p>
    <w:p w14:paraId="1E8B5C4F">
      <w:pPr>
        <w:snapToGrid w:val="0"/>
        <w:spacing w:line="288" w:lineRule="auto"/>
        <w:ind w:firstLine="472" w:firstLineChars="225"/>
        <w:jc w:val="both"/>
        <w:rPr>
          <w:sz w:val="21"/>
          <w:szCs w:val="21"/>
        </w:rPr>
      </w:pPr>
      <w:r>
        <w:rPr>
          <w:sz w:val="21"/>
          <w:szCs w:val="21"/>
        </w:rPr>
        <w:t>本课程的具体目标有</w:t>
      </w: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>个：</w:t>
      </w:r>
    </w:p>
    <w:p w14:paraId="63610708">
      <w:pPr>
        <w:snapToGrid w:val="0"/>
        <w:spacing w:line="288" w:lineRule="auto"/>
        <w:ind w:firstLine="422" w:firstLineChars="200"/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>目标1：</w:t>
      </w:r>
      <w:r>
        <w:rPr>
          <w:rFonts w:hint="eastAsia"/>
          <w:sz w:val="21"/>
          <w:szCs w:val="21"/>
        </w:rPr>
        <w:t>能够利用离散数学和形式语言的基本知识，对给定的简单语言设计其上下文无关文法和属性文法，对该语言的编译器进行分析，确定所设计的编译器的功能和应用环境，设计可行的设计方案。</w:t>
      </w:r>
    </w:p>
    <w:p w14:paraId="1C57B0EC">
      <w:pPr>
        <w:snapToGrid w:val="0"/>
        <w:spacing w:line="288" w:lineRule="auto"/>
        <w:ind w:firstLine="422" w:firstLineChars="200"/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>目标2：</w:t>
      </w:r>
      <w:r>
        <w:rPr>
          <w:rFonts w:hint="eastAsia"/>
          <w:sz w:val="21"/>
          <w:szCs w:val="21"/>
        </w:rPr>
        <w:t>能够选择合适的开发工具实现编译器的功能，并进行验证</w:t>
      </w:r>
      <w:r>
        <w:rPr>
          <w:sz w:val="21"/>
          <w:szCs w:val="21"/>
        </w:rPr>
        <w:t>。</w:t>
      </w:r>
    </w:p>
    <w:p w14:paraId="6B2B209A">
      <w:pPr>
        <w:snapToGrid w:val="0"/>
        <w:spacing w:line="288" w:lineRule="auto"/>
        <w:ind w:firstLine="422" w:firstLineChars="200"/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>目标3：</w:t>
      </w:r>
      <w:r>
        <w:rPr>
          <w:rFonts w:hint="eastAsia"/>
          <w:sz w:val="21"/>
          <w:szCs w:val="21"/>
        </w:rPr>
        <w:t>能够选择合适的测试工具，设计多组测试数据测试所实现编译器的功能，并能正确评价所选工具和所实现的编译器的局限性，最后完成课程设计报告</w:t>
      </w:r>
      <w:r>
        <w:rPr>
          <w:sz w:val="21"/>
          <w:szCs w:val="21"/>
        </w:rPr>
        <w:t>。</w:t>
      </w:r>
    </w:p>
    <w:p w14:paraId="708EB019">
      <w:pPr>
        <w:snapToGrid w:val="0"/>
        <w:spacing w:line="288" w:lineRule="auto"/>
        <w:ind w:firstLine="422" w:firstLineChars="200"/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>目标4：</w:t>
      </w:r>
      <w:r>
        <w:rPr>
          <w:rFonts w:hint="eastAsia"/>
          <w:sz w:val="21"/>
          <w:szCs w:val="21"/>
        </w:rPr>
        <w:t>了解新型编译技术和国产编译器，树立科技强国的远大理想和家国情怀。</w:t>
      </w:r>
    </w:p>
    <w:p w14:paraId="2D06AE89">
      <w:pPr>
        <w:snapToGrid w:val="0"/>
        <w:spacing w:line="312" w:lineRule="auto"/>
        <w:ind w:firstLine="540" w:firstLineChars="225"/>
        <w:jc w:val="both"/>
        <w:rPr>
          <w:rFonts w:ascii="Times New Roman" w:hAnsi="Times New Roman" w:cs="Times New Roman"/>
          <w:szCs w:val="21"/>
        </w:rPr>
      </w:pPr>
    </w:p>
    <w:p w14:paraId="7462968F">
      <w:pPr>
        <w:snapToGrid w:val="0"/>
        <w:spacing w:line="312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二、课程设计要求</w:t>
      </w:r>
    </w:p>
    <w:p w14:paraId="0536CF28">
      <w:pPr>
        <w:snapToGrid w:val="0"/>
        <w:spacing w:line="312" w:lineRule="auto"/>
        <w:ind w:firstLine="420" w:firstLineChars="200"/>
        <w:jc w:val="both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从课程设计的目的出发，通过</w:t>
      </w:r>
      <w:r>
        <w:rPr>
          <w:rFonts w:hint="eastAsia" w:ascii="Times New Roman" w:hAnsi="Times New Roman" w:cs="Times New Roman"/>
          <w:sz w:val="21"/>
        </w:rPr>
        <w:t>课程</w:t>
      </w:r>
      <w:r>
        <w:rPr>
          <w:rFonts w:ascii="Times New Roman" w:hAnsi="Times New Roman" w:cs="Times New Roman"/>
          <w:sz w:val="21"/>
        </w:rPr>
        <w:t>设计工作的各个环节，达到以下教学要求：</w:t>
      </w:r>
    </w:p>
    <w:p w14:paraId="22B5F7E4">
      <w:pPr>
        <w:snapToGrid w:val="0"/>
        <w:spacing w:line="312" w:lineRule="auto"/>
        <w:ind w:firstLine="420" w:firstLineChars="200"/>
        <w:jc w:val="both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（1）</w:t>
      </w:r>
      <w:r>
        <w:rPr>
          <w:rFonts w:hint="eastAsia" w:ascii="Times New Roman" w:hAnsi="Times New Roman" w:cs="Times New Roman"/>
          <w:sz w:val="21"/>
        </w:rPr>
        <w:t>每个学生</w:t>
      </w:r>
      <w:r>
        <w:rPr>
          <w:rFonts w:hint="eastAsia" w:ascii="Times New Roman" w:hAnsi="Times New Roman" w:cs="Times New Roman"/>
          <w:b/>
          <w:bCs/>
          <w:color w:val="0070C0"/>
          <w:sz w:val="21"/>
        </w:rPr>
        <w:t>独立完成</w:t>
      </w:r>
      <w:r>
        <w:rPr>
          <w:rFonts w:hint="eastAsia" w:ascii="Times New Roman" w:hAnsi="Times New Roman" w:cs="Times New Roman"/>
          <w:sz w:val="21"/>
        </w:rPr>
        <w:t>所选任务，并能以适当的方式展现所完成的成果</w:t>
      </w:r>
      <w:r>
        <w:rPr>
          <w:rFonts w:ascii="Times New Roman" w:hAnsi="Times New Roman" w:cs="Times New Roman"/>
          <w:sz w:val="21"/>
        </w:rPr>
        <w:t>。</w:t>
      </w:r>
    </w:p>
    <w:p w14:paraId="39F3AECF">
      <w:pPr>
        <w:snapToGrid w:val="0"/>
        <w:spacing w:line="312" w:lineRule="auto"/>
        <w:ind w:firstLine="420" w:firstLineChars="200"/>
        <w:jc w:val="both"/>
        <w:rPr>
          <w:rFonts w:ascii="Times New Roman" w:hAnsi="Times New Roman" w:cs="Times New Roman"/>
          <w:sz w:val="21"/>
        </w:rPr>
      </w:pPr>
      <w:r>
        <w:rPr>
          <w:rFonts w:hint="eastAsia" w:ascii="Times New Roman" w:hAnsi="Times New Roman" w:cs="Times New Roman"/>
          <w:sz w:val="21"/>
        </w:rPr>
        <w:t>（2）所写代码必须</w:t>
      </w:r>
      <w:r>
        <w:rPr>
          <w:rFonts w:hint="eastAsia" w:ascii="Times New Roman" w:hAnsi="Times New Roman" w:cs="Times New Roman"/>
          <w:b/>
          <w:bCs/>
          <w:color w:val="0070C0"/>
          <w:sz w:val="21"/>
        </w:rPr>
        <w:t>符合代码规范</w:t>
      </w:r>
      <w:r>
        <w:rPr>
          <w:rFonts w:hint="eastAsia" w:ascii="Times New Roman" w:hAnsi="Times New Roman" w:cs="Times New Roman"/>
          <w:sz w:val="21"/>
        </w:rPr>
        <w:t>，如</w:t>
      </w:r>
      <w:r>
        <w:rPr>
          <w:rFonts w:ascii="Times New Roman" w:hAnsi="Times New Roman" w:cs="Times New Roman"/>
          <w:sz w:val="21"/>
        </w:rPr>
        <w:t>使用的类名、对象名、变量名、方法名等必须</w:t>
      </w:r>
      <w:r>
        <w:rPr>
          <w:rFonts w:hint="eastAsia" w:ascii="Times New Roman" w:hAnsi="Times New Roman" w:cs="Times New Roman"/>
          <w:sz w:val="21"/>
        </w:rPr>
        <w:t>有明确的</w:t>
      </w:r>
      <w:r>
        <w:rPr>
          <w:rFonts w:ascii="Times New Roman" w:hAnsi="Times New Roman" w:cs="Times New Roman"/>
          <w:sz w:val="21"/>
        </w:rPr>
        <w:t>规范，在</w:t>
      </w:r>
      <w:r>
        <w:rPr>
          <w:rFonts w:hint="eastAsia" w:ascii="Times New Roman" w:hAnsi="Times New Roman" w:cs="Times New Roman"/>
          <w:sz w:val="21"/>
        </w:rPr>
        <w:t>代码的</w:t>
      </w:r>
      <w:r>
        <w:rPr>
          <w:rFonts w:ascii="Times New Roman" w:hAnsi="Times New Roman" w:cs="Times New Roman"/>
          <w:sz w:val="21"/>
        </w:rPr>
        <w:t>适当位置</w:t>
      </w:r>
      <w:r>
        <w:rPr>
          <w:rFonts w:hint="eastAsia" w:ascii="Times New Roman" w:hAnsi="Times New Roman" w:cs="Times New Roman"/>
          <w:sz w:val="21"/>
        </w:rPr>
        <w:t>有合适的</w:t>
      </w:r>
      <w:r>
        <w:rPr>
          <w:rFonts w:ascii="Times New Roman" w:hAnsi="Times New Roman" w:cs="Times New Roman"/>
          <w:sz w:val="21"/>
        </w:rPr>
        <w:t>注释，</w:t>
      </w:r>
      <w:r>
        <w:rPr>
          <w:rFonts w:hint="eastAsia" w:ascii="Times New Roman" w:hAnsi="Times New Roman" w:cs="Times New Roman"/>
          <w:sz w:val="21"/>
        </w:rPr>
        <w:t>能够</w:t>
      </w:r>
      <w:r>
        <w:rPr>
          <w:rFonts w:ascii="Times New Roman" w:hAnsi="Times New Roman" w:cs="Times New Roman"/>
          <w:sz w:val="21"/>
        </w:rPr>
        <w:t>反映自己的学号姓名</w:t>
      </w:r>
      <w:r>
        <w:rPr>
          <w:rFonts w:hint="eastAsia" w:ascii="Times New Roman" w:hAnsi="Times New Roman" w:cs="Times New Roman"/>
          <w:sz w:val="21"/>
        </w:rPr>
        <w:t>、</w:t>
      </w:r>
      <w:r>
        <w:rPr>
          <w:rFonts w:ascii="Times New Roman" w:hAnsi="Times New Roman" w:cs="Times New Roman"/>
          <w:sz w:val="21"/>
        </w:rPr>
        <w:t>代码的创建时间、功能等。</w:t>
      </w:r>
    </w:p>
    <w:p w14:paraId="548611E4">
      <w:pPr>
        <w:snapToGrid w:val="0"/>
        <w:spacing w:line="312" w:lineRule="auto"/>
        <w:ind w:firstLine="420" w:firstLineChars="200"/>
        <w:jc w:val="both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（3）设计完成后，</w:t>
      </w:r>
      <w:r>
        <w:rPr>
          <w:rFonts w:hint="eastAsia" w:ascii="Times New Roman" w:hAnsi="Times New Roman" w:cs="Times New Roman"/>
          <w:sz w:val="21"/>
        </w:rPr>
        <w:t>每个学生均需</w:t>
      </w:r>
      <w:r>
        <w:rPr>
          <w:rFonts w:hint="eastAsia" w:ascii="Times New Roman" w:hAnsi="Times New Roman" w:cs="Times New Roman"/>
          <w:b/>
          <w:bCs/>
          <w:color w:val="0070C0"/>
          <w:sz w:val="21"/>
        </w:rPr>
        <w:t>参加答辩</w:t>
      </w:r>
      <w:r>
        <w:rPr>
          <w:rFonts w:hint="eastAsia" w:ascii="Times New Roman" w:hAnsi="Times New Roman" w:cs="Times New Roman"/>
          <w:sz w:val="21"/>
        </w:rPr>
        <w:t>，系统实现及成果演示</w:t>
      </w:r>
      <w:r>
        <w:rPr>
          <w:rFonts w:hint="eastAsia" w:ascii="Times New Roman" w:hAnsi="Times New Roman" w:cs="Times New Roman"/>
          <w:b/>
          <w:bCs/>
          <w:color w:val="0070C0"/>
          <w:sz w:val="21"/>
        </w:rPr>
        <w:t>至少</w:t>
      </w:r>
      <w:r>
        <w:rPr>
          <w:rFonts w:ascii="Times New Roman" w:hAnsi="Times New Roman" w:cs="Times New Roman"/>
          <w:sz w:val="21"/>
        </w:rPr>
        <w:t>交由指导教师或助教检查</w:t>
      </w:r>
      <w:r>
        <w:rPr>
          <w:rFonts w:hint="eastAsia" w:ascii="Times New Roman" w:hAnsi="Times New Roman" w:cs="Times New Roman"/>
          <w:sz w:val="21"/>
        </w:rPr>
        <w:t>1次</w:t>
      </w:r>
      <w:r>
        <w:rPr>
          <w:rFonts w:ascii="Times New Roman" w:hAnsi="Times New Roman" w:cs="Times New Roman"/>
          <w:sz w:val="21"/>
        </w:rPr>
        <w:t>。</w:t>
      </w:r>
    </w:p>
    <w:p w14:paraId="366937BD">
      <w:pPr>
        <w:snapToGrid w:val="0"/>
        <w:spacing w:line="312" w:lineRule="auto"/>
        <w:ind w:firstLine="420" w:firstLineChars="200"/>
        <w:jc w:val="both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（4）</w:t>
      </w:r>
      <w:r>
        <w:rPr>
          <w:rFonts w:hint="eastAsia" w:ascii="Times New Roman" w:hAnsi="Times New Roman" w:cs="Times New Roman"/>
          <w:sz w:val="21"/>
        </w:rPr>
        <w:t>最后</w:t>
      </w:r>
      <w:r>
        <w:rPr>
          <w:rFonts w:ascii="Times New Roman" w:hAnsi="Times New Roman" w:cs="Times New Roman"/>
          <w:sz w:val="21"/>
        </w:rPr>
        <w:t>要求写一份</w:t>
      </w:r>
      <w:r>
        <w:rPr>
          <w:rFonts w:ascii="Times New Roman" w:hAnsi="Times New Roman" w:cs="Times New Roman"/>
          <w:b/>
          <w:bCs/>
          <w:color w:val="0070C0"/>
          <w:sz w:val="21"/>
        </w:rPr>
        <w:t>详细的</w:t>
      </w:r>
      <w:r>
        <w:rPr>
          <w:rFonts w:hint="eastAsia" w:ascii="Times New Roman" w:hAnsi="Times New Roman" w:cs="Times New Roman"/>
          <w:b/>
          <w:bCs/>
          <w:color w:val="0070C0"/>
          <w:sz w:val="21"/>
        </w:rPr>
        <w:t>课程</w:t>
      </w:r>
      <w:r>
        <w:rPr>
          <w:rFonts w:ascii="Times New Roman" w:hAnsi="Times New Roman" w:cs="Times New Roman"/>
          <w:b/>
          <w:bCs/>
          <w:color w:val="0070C0"/>
          <w:sz w:val="21"/>
        </w:rPr>
        <w:t>设计报告</w:t>
      </w:r>
      <w:r>
        <w:rPr>
          <w:rFonts w:hint="eastAsia" w:ascii="Times New Roman" w:hAnsi="Times New Roman" w:cs="Times New Roman"/>
          <w:sz w:val="21"/>
        </w:rPr>
        <w:t>，要求结构清晰，文字通顺，能反映所完成工作的难度和工作量</w:t>
      </w:r>
      <w:r>
        <w:rPr>
          <w:rFonts w:ascii="Times New Roman" w:hAnsi="Times New Roman" w:cs="Times New Roman"/>
          <w:sz w:val="21"/>
        </w:rPr>
        <w:t>。</w:t>
      </w:r>
    </w:p>
    <w:p w14:paraId="7D8C1450">
      <w:pPr>
        <w:snapToGrid w:val="0"/>
        <w:spacing w:line="312" w:lineRule="auto"/>
        <w:ind w:firstLine="480" w:firstLineChars="200"/>
        <w:jc w:val="both"/>
        <w:rPr>
          <w:rFonts w:ascii="Times New Roman" w:hAnsi="Times New Roman" w:cs="Times New Roman"/>
        </w:rPr>
      </w:pPr>
    </w:p>
    <w:p w14:paraId="01F44C49">
      <w:pPr>
        <w:snapToGrid w:val="0"/>
        <w:spacing w:line="312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三、课程设计内容</w:t>
      </w:r>
    </w:p>
    <w:p w14:paraId="141F2C84">
      <w:pPr>
        <w:pStyle w:val="21"/>
        <w:numPr>
          <w:ilvl w:val="0"/>
          <w:numId w:val="1"/>
        </w:numPr>
        <w:autoSpaceDE/>
        <w:autoSpaceDN/>
        <w:adjustRightInd w:val="0"/>
        <w:snapToGrid w:val="0"/>
        <w:spacing w:line="312" w:lineRule="auto"/>
        <w:ind w:firstLineChars="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阅读发布的相关阅读资料，了解新型编译技术和国产编译器（</w:t>
      </w:r>
      <w:r>
        <w:rPr>
          <w:rFonts w:hint="eastAsia"/>
          <w:sz w:val="21"/>
          <w:szCs w:val="21"/>
          <w:lang w:val="en-US"/>
        </w:rPr>
        <w:t>如毕昇编译器</w:t>
      </w:r>
      <w:r>
        <w:rPr>
          <w:rFonts w:hint="eastAsia"/>
          <w:sz w:val="21"/>
          <w:szCs w:val="21"/>
        </w:rPr>
        <w:t>）。</w:t>
      </w:r>
    </w:p>
    <w:p w14:paraId="0AFB8CF0">
      <w:pPr>
        <w:pStyle w:val="21"/>
        <w:numPr>
          <w:ilvl w:val="0"/>
          <w:numId w:val="1"/>
        </w:numPr>
        <w:autoSpaceDE/>
        <w:autoSpaceDN/>
        <w:adjustRightInd w:val="0"/>
        <w:snapToGrid w:val="0"/>
        <w:spacing w:line="312" w:lineRule="auto"/>
        <w:ind w:firstLineChars="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整合、完善已完成的编译程序各阶段相关功能，并能可视化演示。</w:t>
      </w:r>
    </w:p>
    <w:p w14:paraId="6F5A9A84">
      <w:pPr>
        <w:pStyle w:val="21"/>
        <w:numPr>
          <w:ilvl w:val="0"/>
          <w:numId w:val="1"/>
        </w:numPr>
        <w:autoSpaceDE/>
        <w:autoSpaceDN/>
        <w:adjustRightInd w:val="0"/>
        <w:snapToGrid w:val="0"/>
        <w:spacing w:line="312" w:lineRule="auto"/>
        <w:ind w:firstLineChars="0"/>
        <w:jc w:val="both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完善编译后端（任选其一）：</w:t>
      </w:r>
    </w:p>
    <w:p w14:paraId="01E6B72A">
      <w:pPr>
        <w:adjustRightInd w:val="0"/>
        <w:snapToGrid w:val="0"/>
        <w:spacing w:line="312" w:lineRule="auto"/>
        <w:ind w:left="284"/>
        <w:jc w:val="both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3</w:t>
      </w:r>
      <w:r>
        <w:rPr>
          <w:color w:val="000000"/>
          <w:sz w:val="21"/>
          <w:szCs w:val="21"/>
        </w:rPr>
        <w:t>.1</w:t>
      </w:r>
      <w:r>
        <w:rPr>
          <w:rFonts w:hint="eastAsia"/>
          <w:color w:val="000000"/>
          <w:sz w:val="21"/>
          <w:szCs w:val="21"/>
        </w:rPr>
        <w:t xml:space="preserve"> 生成自选目标机的汇编代码，要求该汇编代码能通过已有汇编器汇编后生成可运行程序；</w:t>
      </w:r>
    </w:p>
    <w:p w14:paraId="0B0D6774">
      <w:pPr>
        <w:adjustRightInd w:val="0"/>
        <w:snapToGrid w:val="0"/>
        <w:spacing w:line="312" w:lineRule="auto"/>
        <w:ind w:left="284"/>
        <w:jc w:val="both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3</w:t>
      </w:r>
      <w:r>
        <w:rPr>
          <w:color w:val="000000"/>
          <w:sz w:val="21"/>
          <w:szCs w:val="21"/>
        </w:rPr>
        <w:t xml:space="preserve">.2 </w:t>
      </w:r>
      <w:r>
        <w:rPr>
          <w:rFonts w:hint="eastAsia"/>
          <w:color w:val="000000"/>
          <w:sz w:val="21"/>
          <w:szCs w:val="21"/>
        </w:rPr>
        <w:t>实现中间代码的解释器；</w:t>
      </w:r>
    </w:p>
    <w:p w14:paraId="1C469287">
      <w:pPr>
        <w:adjustRightInd w:val="0"/>
        <w:snapToGrid w:val="0"/>
        <w:spacing w:line="312" w:lineRule="auto"/>
        <w:ind w:firstLine="270" w:firstLineChars="129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要求根据文法给出测试用例、</w:t>
      </w:r>
      <w:r>
        <w:rPr>
          <w:sz w:val="21"/>
          <w:szCs w:val="21"/>
        </w:rPr>
        <w:t>测试过程</w:t>
      </w:r>
      <w:r>
        <w:rPr>
          <w:rFonts w:hint="eastAsia"/>
          <w:sz w:val="21"/>
          <w:szCs w:val="21"/>
        </w:rPr>
        <w:t>及测试结果。并对各组测试结果进行分析。</w:t>
      </w:r>
    </w:p>
    <w:p w14:paraId="5A701727">
      <w:pPr>
        <w:numPr>
          <w:ilvl w:val="0"/>
          <w:numId w:val="1"/>
        </w:numPr>
        <w:adjustRightInd w:val="0"/>
        <w:snapToGrid w:val="0"/>
        <w:spacing w:line="312" w:lineRule="auto"/>
        <w:jc w:val="both"/>
        <w:rPr>
          <w:b/>
          <w:bCs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深入研究编译各阶段的相关算法及其应用，从下列</w:t>
      </w:r>
      <w:r>
        <w:rPr>
          <w:rFonts w:hint="eastAsia"/>
          <w:b/>
          <w:bCs/>
          <w:color w:val="000000"/>
          <w:sz w:val="21"/>
          <w:szCs w:val="21"/>
        </w:rPr>
        <w:t>几种应用</w:t>
      </w:r>
      <w:r>
        <w:rPr>
          <w:b/>
          <w:bCs/>
          <w:color w:val="000000"/>
          <w:sz w:val="21"/>
          <w:szCs w:val="21"/>
        </w:rPr>
        <w:t>中选择一组</w:t>
      </w:r>
      <w:r>
        <w:rPr>
          <w:rFonts w:hint="eastAsia"/>
          <w:b/>
          <w:bCs/>
          <w:color w:val="000000"/>
          <w:sz w:val="21"/>
          <w:szCs w:val="21"/>
        </w:rPr>
        <w:t>或几组</w:t>
      </w:r>
      <w:r>
        <w:rPr>
          <w:b/>
          <w:bCs/>
          <w:color w:val="000000"/>
          <w:sz w:val="21"/>
          <w:szCs w:val="21"/>
        </w:rPr>
        <w:t>实现。</w:t>
      </w:r>
    </w:p>
    <w:p w14:paraId="1935271F">
      <w:pPr>
        <w:adjustRightInd w:val="0"/>
        <w:snapToGrid w:val="0"/>
        <w:spacing w:line="312" w:lineRule="auto"/>
        <w:ind w:left="284"/>
        <w:jc w:val="both"/>
        <w:rPr>
          <w:b/>
          <w:bCs/>
          <w:color w:val="000000"/>
          <w:sz w:val="21"/>
          <w:szCs w:val="21"/>
        </w:rPr>
      </w:pPr>
      <w:r>
        <w:rPr>
          <w:rFonts w:hint="eastAsia"/>
          <w:b/>
          <w:bCs/>
          <w:color w:val="000000"/>
          <w:sz w:val="21"/>
          <w:szCs w:val="21"/>
        </w:rPr>
        <w:t>4</w:t>
      </w:r>
      <w:r>
        <w:rPr>
          <w:b/>
          <w:bCs/>
          <w:color w:val="000000"/>
          <w:sz w:val="21"/>
          <w:szCs w:val="21"/>
        </w:rPr>
        <w:t>.1</w:t>
      </w:r>
      <w:r>
        <w:rPr>
          <w:rFonts w:hint="eastAsia"/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>词法分析器的自动构造算法</w:t>
      </w:r>
      <w:r>
        <w:rPr>
          <w:rFonts w:hint="eastAsia"/>
          <w:b/>
          <w:bCs/>
          <w:color w:val="000000"/>
          <w:sz w:val="21"/>
          <w:szCs w:val="21"/>
        </w:rPr>
        <w:t>的应用：</w:t>
      </w:r>
      <w:r>
        <w:rPr>
          <w:b/>
          <w:bCs/>
          <w:sz w:val="21"/>
          <w:szCs w:val="21"/>
        </w:rPr>
        <w:t>基于自动机的日志文件关键词扫描器</w:t>
      </w:r>
    </w:p>
    <w:p w14:paraId="272A9A4B">
      <w:pPr>
        <w:numPr>
          <w:ilvl w:val="0"/>
          <w:numId w:val="2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任务目标：</w:t>
      </w:r>
      <w:r>
        <w:rPr>
          <w:sz w:val="21"/>
          <w:szCs w:val="21"/>
        </w:rPr>
        <w:t>对</w:t>
      </w:r>
      <w:r>
        <w:rPr>
          <w:rFonts w:hint="eastAsia"/>
          <w:sz w:val="21"/>
          <w:szCs w:val="21"/>
        </w:rPr>
        <w:t>常见的</w:t>
      </w:r>
      <w:r>
        <w:rPr>
          <w:sz w:val="21"/>
          <w:szCs w:val="21"/>
        </w:rPr>
        <w:t>日志文件</w:t>
      </w:r>
      <w:r>
        <w:rPr>
          <w:rFonts w:hint="eastAsia"/>
          <w:sz w:val="21"/>
          <w:szCs w:val="21"/>
        </w:rPr>
        <w:t>进行</w:t>
      </w:r>
      <w:r>
        <w:rPr>
          <w:sz w:val="21"/>
          <w:szCs w:val="21"/>
        </w:rPr>
        <w:t>扫描，</w:t>
      </w:r>
      <w:r>
        <w:rPr>
          <w:rFonts w:hint="eastAsia"/>
          <w:sz w:val="21"/>
          <w:szCs w:val="21"/>
        </w:rPr>
        <w:t>根据用户需要对日志</w:t>
      </w:r>
      <w:r>
        <w:rPr>
          <w:sz w:val="21"/>
          <w:szCs w:val="21"/>
        </w:rPr>
        <w:t>关键信息</w:t>
      </w:r>
      <w:r>
        <w:rPr>
          <w:rFonts w:hint="eastAsia"/>
          <w:sz w:val="21"/>
          <w:szCs w:val="21"/>
        </w:rPr>
        <w:t>利用自动机原理进行</w:t>
      </w:r>
      <w:r>
        <w:rPr>
          <w:sz w:val="21"/>
          <w:szCs w:val="21"/>
        </w:rPr>
        <w:t>自动识别</w:t>
      </w:r>
      <w:r>
        <w:rPr>
          <w:rFonts w:hint="eastAsia"/>
          <w:sz w:val="21"/>
          <w:szCs w:val="21"/>
        </w:rPr>
        <w:t>和提取</w:t>
      </w:r>
      <w:r>
        <w:rPr>
          <w:sz w:val="21"/>
          <w:szCs w:val="21"/>
        </w:rPr>
        <w:t>，并输出</w:t>
      </w:r>
      <w:r>
        <w:rPr>
          <w:rFonts w:hint="eastAsia"/>
          <w:sz w:val="21"/>
          <w:szCs w:val="21"/>
        </w:rPr>
        <w:t>。要求能同时展示自动机构造的过程中涉及到的NFA和DFA。</w:t>
      </w:r>
    </w:p>
    <w:p w14:paraId="286DF468">
      <w:pPr>
        <w:adjustRightInd w:val="0"/>
        <w:snapToGrid w:val="0"/>
        <w:spacing w:line="312" w:lineRule="auto"/>
        <w:ind w:left="422"/>
        <w:jc w:val="both"/>
        <w:rPr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要求：</w:t>
      </w:r>
    </w:p>
    <w:p w14:paraId="1D46065C">
      <w:pPr>
        <w:numPr>
          <w:ilvl w:val="0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用正则式描述日志中关键信息的构造规则，例如：</w:t>
      </w:r>
      <w:r>
        <w:rPr>
          <w:sz w:val="21"/>
          <w:szCs w:val="21"/>
        </w:rPr>
        <w:t>日期、时间、IP</w:t>
      </w:r>
      <w:r>
        <w:rPr>
          <w:rFonts w:hint="eastAsia"/>
          <w:sz w:val="21"/>
          <w:szCs w:val="21"/>
        </w:rPr>
        <w:t>地址</w:t>
      </w:r>
      <w:r>
        <w:rPr>
          <w:sz w:val="21"/>
          <w:szCs w:val="21"/>
        </w:rPr>
        <w:t>、</w:t>
      </w:r>
      <w:r>
        <w:rPr>
          <w:rFonts w:hint="eastAsia"/>
          <w:sz w:val="21"/>
          <w:szCs w:val="21"/>
        </w:rPr>
        <w:t>级别、编码、用户、状态等（至少识别5种，其他可自行拓展），示例如下：</w:t>
      </w:r>
    </w:p>
    <w:p w14:paraId="226EC354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DATE: 2026-05-06</w:t>
      </w:r>
    </w:p>
    <w:p w14:paraId="0E482112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TIME: 10:12:33</w:t>
      </w:r>
    </w:p>
    <w:p w14:paraId="002961D2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LEVEL: INFO</w:t>
      </w:r>
    </w:p>
    <w:p w14:paraId="4E9A6432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IP: 192.168.1.20</w:t>
      </w:r>
    </w:p>
    <w:p w14:paraId="1402A0C5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STATUS: 403</w:t>
      </w:r>
    </w:p>
    <w:p w14:paraId="43DE55D2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USER: admin</w:t>
      </w:r>
    </w:p>
    <w:p w14:paraId="438F323B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sz w:val="21"/>
          <w:szCs w:val="21"/>
        </w:rPr>
        <w:t>ACTION</w:t>
      </w:r>
      <w:r>
        <w:rPr>
          <w:rFonts w:hint="eastAsia"/>
          <w:sz w:val="21"/>
          <w:szCs w:val="21"/>
        </w:rPr>
        <w:t>: login</w:t>
      </w:r>
    </w:p>
    <w:p w14:paraId="6786CC36">
      <w:pPr>
        <w:numPr>
          <w:ilvl w:val="0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基于词法分析自动生成原理，将正则式转换为等价的NFA和DFA，利用最小DFA识别出日志中的各类关键词。</w:t>
      </w:r>
    </w:p>
    <w:p w14:paraId="39551819">
      <w:pPr>
        <w:numPr>
          <w:ilvl w:val="0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示例1：</w:t>
      </w:r>
    </w:p>
    <w:p w14:paraId="108A40D1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日志输入（多行日志，以下示例其中一条）：</w:t>
      </w:r>
    </w:p>
    <w:tbl>
      <w:tblPr>
        <w:tblStyle w:val="11"/>
        <w:tblW w:w="0" w:type="auto"/>
        <w:tblInd w:w="9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8"/>
      </w:tblGrid>
      <w:tr w14:paraId="4F1D6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8" w:type="dxa"/>
          </w:tcPr>
          <w:p w14:paraId="22E53B37">
            <w:pPr>
              <w:adjustRightInd w:val="0"/>
              <w:snapToGrid w:val="0"/>
              <w:spacing w:line="312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2026-05-10 08:17:42 INFO ip=172.16.8.31 user=root status=200</w:t>
            </w:r>
          </w:p>
        </w:tc>
      </w:tr>
    </w:tbl>
    <w:p w14:paraId="3585D49E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关键词输出：</w:t>
      </w:r>
    </w:p>
    <w:tbl>
      <w:tblPr>
        <w:tblStyle w:val="11"/>
        <w:tblW w:w="0" w:type="auto"/>
        <w:tblInd w:w="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85"/>
      </w:tblGrid>
      <w:tr w14:paraId="442EB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5" w:type="dxa"/>
          </w:tcPr>
          <w:p w14:paraId="6A3A7309">
            <w:r>
              <w:rPr>
                <w:rFonts w:hint="eastAsia"/>
              </w:rPr>
              <w:t>2026-05-10 DATE</w:t>
            </w:r>
          </w:p>
          <w:p w14:paraId="5F5BFE9A">
            <w:r>
              <w:rPr>
                <w:rFonts w:hint="eastAsia"/>
              </w:rPr>
              <w:t>08:17:42 TIME</w:t>
            </w:r>
          </w:p>
          <w:p w14:paraId="67434E15">
            <w:r>
              <w:rPr>
                <w:rFonts w:hint="eastAsia"/>
                <w:sz w:val="21"/>
                <w:szCs w:val="21"/>
              </w:rPr>
              <w:t>INFO LEVEL</w:t>
            </w:r>
          </w:p>
          <w:p w14:paraId="1C176A4D">
            <w:r>
              <w:rPr>
                <w:rFonts w:hint="eastAsia"/>
              </w:rPr>
              <w:t>172.16.8.31 IP</w:t>
            </w:r>
          </w:p>
          <w:p w14:paraId="4955CA50">
            <w:r>
              <w:rPr>
                <w:rFonts w:hint="eastAsia"/>
              </w:rPr>
              <w:t>root USER</w:t>
            </w:r>
          </w:p>
          <w:p w14:paraId="7B3F3DB2">
            <w:r>
              <w:rPr>
                <w:rFonts w:hint="eastAsia"/>
              </w:rPr>
              <w:t xml:space="preserve">200 </w:t>
            </w:r>
            <w:r>
              <w:rPr>
                <w:rFonts w:hint="eastAsia"/>
                <w:sz w:val="21"/>
                <w:szCs w:val="21"/>
              </w:rPr>
              <w:t>STATUS</w:t>
            </w:r>
          </w:p>
        </w:tc>
      </w:tr>
    </w:tbl>
    <w:p w14:paraId="506E3E66">
      <w:pPr>
        <w:numPr>
          <w:ilvl w:val="0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示例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：</w:t>
      </w:r>
    </w:p>
    <w:p w14:paraId="305C9CD5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日志输入：</w:t>
      </w:r>
    </w:p>
    <w:tbl>
      <w:tblPr>
        <w:tblStyle w:val="11"/>
        <w:tblW w:w="0" w:type="auto"/>
        <w:tblInd w:w="9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8"/>
      </w:tblGrid>
      <w:tr w14:paraId="2702A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8" w:type="dxa"/>
          </w:tcPr>
          <w:p w14:paraId="6BF95FAF">
            <w:pPr>
              <w:adjustRightInd w:val="0"/>
              <w:snapToGrid w:val="0"/>
              <w:spacing w:line="312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2026-05-10 08:17:42 INFO 172.16.8.31 root User root logged in via SSH from 192.168.1.100</w:t>
            </w:r>
          </w:p>
          <w:p w14:paraId="58D8A147">
            <w:pPr>
              <w:adjustRightInd w:val="0"/>
              <w:snapToGrid w:val="0"/>
              <w:spacing w:line="312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2026-05-10 08:18:15 ERROR 172.16.8.31 root sshd[1890]: Failed password for invalid user admin from 203.0.113.45</w:t>
            </w:r>
          </w:p>
          <w:p w14:paraId="09AFFF6E">
            <w:pPr>
              <w:adjustRightInd w:val="0"/>
              <w:snapToGrid w:val="0"/>
              <w:spacing w:line="312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2026-05-10 08:19:30 WARN 172.16.8.31 root kernel: TCP: Possible SYN flooding on port 443. Sending cookies.</w:t>
            </w:r>
          </w:p>
          <w:p w14:paraId="3FE6E23F">
            <w:pPr>
              <w:adjustRightInd w:val="0"/>
              <w:snapToGrid w:val="0"/>
              <w:spacing w:line="312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2026-05-10 08:20:05 INFO 172.16.8.31 root systemd[1]: Started nginx.service</w:t>
            </w:r>
          </w:p>
          <w:p w14:paraId="17826913">
            <w:pPr>
              <w:adjustRightInd w:val="0"/>
              <w:snapToGrid w:val="0"/>
              <w:spacing w:line="312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2026-05-10 08:21:22 ERROR 172.16.8.31 root postfix/smtpd[2890]: reject: RCPT from unknown[10.0.0.23]: 450 4.7.1</w:t>
            </w:r>
          </w:p>
          <w:p w14:paraId="0105BDBF">
            <w:pPr>
              <w:adjustRightInd w:val="0"/>
              <w:snapToGrid w:val="0"/>
              <w:spacing w:line="312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2026-05-10 08:22:10 WARN 172.16.8.31 root docker[1720]: Container nginx using 85% memory (850MB/1GB)</w:t>
            </w:r>
          </w:p>
          <w:p w14:paraId="544CF292">
            <w:pPr>
              <w:adjustRightInd w:val="0"/>
              <w:snapToGrid w:val="0"/>
              <w:spacing w:line="312" w:lineRule="auto"/>
              <w:jc w:val="both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2026-05-10 08:23:00 INFO 172.16.8.31 root cron[1423]: (root) CMD (run-parts /etc/cron.hourly)</w:t>
            </w:r>
          </w:p>
        </w:tc>
      </w:tr>
    </w:tbl>
    <w:p w14:paraId="2D00376B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关键词输出：</w:t>
      </w:r>
    </w:p>
    <w:tbl>
      <w:tblPr>
        <w:tblStyle w:val="11"/>
        <w:tblW w:w="0" w:type="auto"/>
        <w:tblInd w:w="9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1"/>
      </w:tblGrid>
      <w:tr w14:paraId="40D0D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11" w:type="dxa"/>
          </w:tcPr>
          <w:p w14:paraId="7C5AC1FC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可在示例1的基础之上拓展识别其他关键词信息</w:t>
            </w:r>
          </w:p>
        </w:tc>
      </w:tr>
    </w:tbl>
    <w:p w14:paraId="25E0F33B">
      <w:pPr>
        <w:adjustRightInd w:val="0"/>
        <w:snapToGrid w:val="0"/>
        <w:spacing w:line="312" w:lineRule="auto"/>
        <w:jc w:val="both"/>
        <w:rPr>
          <w:sz w:val="21"/>
          <w:szCs w:val="21"/>
        </w:rPr>
      </w:pPr>
    </w:p>
    <w:p w14:paraId="50A83157">
      <w:pPr>
        <w:bidi w:val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0000"/>
          <w:sz w:val="21"/>
          <w:szCs w:val="21"/>
        </w:rPr>
        <w:t>4</w:t>
      </w:r>
      <w:r>
        <w:rPr>
          <w:b/>
          <w:bCs/>
          <w:color w:val="000000"/>
          <w:sz w:val="21"/>
          <w:szCs w:val="21"/>
        </w:rPr>
        <w:t>.</w:t>
      </w:r>
      <w:r>
        <w:rPr>
          <w:rFonts w:hint="eastAsia"/>
          <w:b/>
          <w:bCs/>
          <w:color w:val="000000"/>
          <w:sz w:val="21"/>
          <w:szCs w:val="21"/>
        </w:rPr>
        <w:t xml:space="preserve">2 </w:t>
      </w:r>
      <w:r>
        <w:rPr>
          <w:rFonts w:hint="eastAsia"/>
          <w:b/>
          <w:bCs/>
          <w:sz w:val="21"/>
          <w:szCs w:val="21"/>
          <w:lang w:val="en-US" w:eastAsia="zh-CN"/>
        </w:rPr>
        <w:t>四元式到LLVM IR的简化转换器</w:t>
      </w:r>
    </w:p>
    <w:p w14:paraId="43A2E6D6">
      <w:pPr>
        <w:bidi w:val="0"/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目标</w:t>
      </w:r>
      <w:r>
        <w:rPr>
          <w:rFonts w:hint="default"/>
          <w:sz w:val="21"/>
          <w:szCs w:val="21"/>
          <w:lang w:val="en-US" w:eastAsia="zh-CN"/>
        </w:rPr>
        <w:t>：理解教材中的四元式与工业编译器</w:t>
      </w:r>
      <w:r>
        <w:rPr>
          <w:rFonts w:hint="eastAsia"/>
          <w:sz w:val="21"/>
          <w:szCs w:val="21"/>
          <w:lang w:val="en-US" w:eastAsia="zh-CN"/>
        </w:rPr>
        <w:t>（如毕昇编译器）</w:t>
      </w:r>
      <w:r>
        <w:rPr>
          <w:rFonts w:hint="default"/>
          <w:sz w:val="21"/>
          <w:szCs w:val="21"/>
          <w:lang w:val="en-US" w:eastAsia="zh-CN"/>
        </w:rPr>
        <w:t>LLVM IR的关系</w:t>
      </w:r>
    </w:p>
    <w:p w14:paraId="6C9B5331">
      <w:pPr>
        <w:bidi w:val="0"/>
        <w:ind w:firstLine="420" w:firstLineChars="200"/>
        <w:rPr>
          <w:rFonts w:hint="eastAsia"/>
          <w:color w:val="FF0000"/>
          <w:sz w:val="21"/>
          <w:szCs w:val="21"/>
          <w:lang w:val="en-US" w:eastAsia="zh-CN"/>
        </w:rPr>
      </w:pPr>
      <w:r>
        <w:rPr>
          <w:rFonts w:hint="eastAsia"/>
          <w:color w:val="FF0000"/>
          <w:sz w:val="21"/>
          <w:szCs w:val="21"/>
          <w:lang w:val="en-US" w:eastAsia="zh-CN"/>
        </w:rPr>
        <w:t>要求：</w:t>
      </w:r>
    </w:p>
    <w:p w14:paraId="3A7501D1">
      <w:pPr>
        <w:numPr>
          <w:ilvl w:val="0"/>
          <w:numId w:val="4"/>
        </w:numPr>
        <w:bidi w:val="0"/>
        <w:ind w:left="840" w:leftChars="0" w:hanging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读取四元式文件，将其转换为LLVM IR风格的中间代码并输出</w:t>
      </w:r>
      <w:r>
        <w:rPr>
          <w:rFonts w:hint="eastAsia"/>
          <w:sz w:val="21"/>
          <w:szCs w:val="21"/>
          <w:lang w:val="en-US" w:eastAsia="zh-CN"/>
        </w:rPr>
        <w:t>，</w:t>
      </w:r>
      <w:r>
        <w:rPr>
          <w:rFonts w:hint="default"/>
          <w:sz w:val="21"/>
          <w:szCs w:val="21"/>
          <w:lang w:val="en-US" w:eastAsia="zh-CN"/>
        </w:rPr>
        <w:t>支持赋值、加、减、乘、除、</w:t>
      </w:r>
      <w:r>
        <w:rPr>
          <w:rFonts w:hint="eastAsia"/>
          <w:sz w:val="21"/>
          <w:szCs w:val="21"/>
          <w:lang w:val="en-US" w:eastAsia="zh-CN"/>
        </w:rPr>
        <w:t>return</w:t>
      </w:r>
      <w:r>
        <w:rPr>
          <w:rFonts w:hint="default"/>
          <w:sz w:val="21"/>
          <w:szCs w:val="21"/>
          <w:lang w:val="en-US" w:eastAsia="zh-CN"/>
        </w:rPr>
        <w:t>语句</w:t>
      </w:r>
      <w:r>
        <w:rPr>
          <w:rFonts w:hint="eastAsia"/>
          <w:sz w:val="21"/>
          <w:szCs w:val="21"/>
          <w:lang w:val="en-US" w:eastAsia="zh-CN"/>
        </w:rPr>
        <w:t>、布尔表达式、if语句，其他语句选做</w:t>
      </w:r>
      <w:r>
        <w:rPr>
          <w:rFonts w:hint="default"/>
          <w:sz w:val="21"/>
          <w:szCs w:val="21"/>
          <w:lang w:val="en-US" w:eastAsia="zh-CN"/>
        </w:rPr>
        <w:t>；</w:t>
      </w:r>
    </w:p>
    <w:p w14:paraId="50F3FC24">
      <w:pPr>
        <w:numPr>
          <w:ilvl w:val="0"/>
          <w:numId w:val="4"/>
        </w:numPr>
        <w:bidi w:val="0"/>
        <w:ind w:left="840" w:leftChars="0" w:hanging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能够识别普通变量、常量和临时变量</w:t>
      </w:r>
      <w:r>
        <w:rPr>
          <w:rFonts w:hint="eastAsia"/>
          <w:sz w:val="21"/>
          <w:szCs w:val="21"/>
          <w:lang w:val="en-US" w:eastAsia="zh-CN"/>
        </w:rPr>
        <w:t>，</w:t>
      </w:r>
      <w:r>
        <w:rPr>
          <w:rFonts w:hint="default"/>
          <w:sz w:val="21"/>
          <w:szCs w:val="21"/>
          <w:lang w:val="en-US" w:eastAsia="zh-CN"/>
        </w:rPr>
        <w:t>为普通变量生成alloca指令</w:t>
      </w:r>
      <w:r>
        <w:rPr>
          <w:rFonts w:hint="eastAsia"/>
          <w:sz w:val="21"/>
          <w:szCs w:val="21"/>
          <w:lang w:val="en-US" w:eastAsia="zh-CN"/>
        </w:rPr>
        <w:t>，中间变量不生成</w:t>
      </w:r>
      <w:r>
        <w:rPr>
          <w:rFonts w:hint="default"/>
          <w:sz w:val="21"/>
          <w:szCs w:val="21"/>
          <w:lang w:val="en-US" w:eastAsia="zh-CN"/>
        </w:rPr>
        <w:t>；</w:t>
      </w:r>
    </w:p>
    <w:p w14:paraId="385E079F">
      <w:pPr>
        <w:numPr>
          <w:ilvl w:val="0"/>
          <w:numId w:val="4"/>
        </w:numPr>
        <w:bidi w:val="0"/>
        <w:ind w:left="840" w:leftChars="0" w:hanging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能够将算术四元式转换为 add/sub/mul/sdiv 指令</w:t>
      </w:r>
      <w:r>
        <w:rPr>
          <w:rFonts w:hint="eastAsia"/>
          <w:sz w:val="21"/>
          <w:szCs w:val="21"/>
          <w:lang w:val="en-US" w:eastAsia="zh-CN"/>
        </w:rPr>
        <w:t>，</w:t>
      </w:r>
      <w:r>
        <w:rPr>
          <w:rFonts w:hint="default"/>
          <w:sz w:val="21"/>
          <w:szCs w:val="21"/>
          <w:lang w:val="en-US" w:eastAsia="zh-CN"/>
        </w:rPr>
        <w:t>将赋值四元式转换为store指令</w:t>
      </w:r>
      <w:r>
        <w:rPr>
          <w:rFonts w:hint="eastAsia"/>
          <w:sz w:val="21"/>
          <w:szCs w:val="21"/>
          <w:lang w:val="en-US" w:eastAsia="zh-CN"/>
        </w:rPr>
        <w:t>，</w:t>
      </w:r>
      <w:r>
        <w:rPr>
          <w:rFonts w:hint="default"/>
          <w:sz w:val="21"/>
          <w:szCs w:val="21"/>
          <w:lang w:val="en-US" w:eastAsia="zh-CN"/>
        </w:rPr>
        <w:t>将返回四元式转换为ret指令</w:t>
      </w:r>
      <w:r>
        <w:rPr>
          <w:rFonts w:hint="eastAsia"/>
          <w:sz w:val="21"/>
          <w:szCs w:val="21"/>
          <w:lang w:val="en-US" w:eastAsia="zh-CN"/>
        </w:rPr>
        <w:t>及其他比较</w:t>
      </w:r>
      <w:r>
        <w:rPr>
          <w:rFonts w:ascii="宋体" w:hAnsi="宋体" w:eastAsia="宋体" w:cs="宋体"/>
          <w:sz w:val="21"/>
          <w:szCs w:val="21"/>
        </w:rPr>
        <w:t>cmp</w:t>
      </w:r>
      <w:r>
        <w:rPr>
          <w:rFonts w:hint="eastAsia" w:cs="宋体"/>
          <w:sz w:val="21"/>
          <w:szCs w:val="21"/>
          <w:lang w:val="en-US" w:eastAsia="zh-CN"/>
        </w:rPr>
        <w:t>和</w:t>
      </w:r>
      <w:r>
        <w:rPr>
          <w:rFonts w:hint="eastAsia"/>
          <w:sz w:val="21"/>
          <w:szCs w:val="21"/>
          <w:lang w:val="en-US" w:eastAsia="zh-CN"/>
        </w:rPr>
        <w:t>跳转br指令</w:t>
      </w:r>
      <w:r>
        <w:rPr>
          <w:rFonts w:hint="default"/>
          <w:sz w:val="21"/>
          <w:szCs w:val="21"/>
          <w:lang w:val="en-US" w:eastAsia="zh-CN"/>
        </w:rPr>
        <w:t>。</w:t>
      </w:r>
    </w:p>
    <w:p w14:paraId="779FEA47">
      <w:pPr>
        <w:numPr>
          <w:ilvl w:val="0"/>
          <w:numId w:val="0"/>
        </w:numPr>
        <w:bidi w:val="0"/>
        <w:ind w:left="420"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示例1：</w:t>
      </w:r>
    </w:p>
    <w:p w14:paraId="44189648">
      <w:pPr>
        <w:bidi w:val="0"/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输入：</w:t>
      </w:r>
    </w:p>
    <w:tbl>
      <w:tblPr>
        <w:tblStyle w:val="11"/>
        <w:tblW w:w="0" w:type="auto"/>
        <w:tblInd w:w="76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3"/>
      </w:tblGrid>
      <w:tr w14:paraId="22C65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3" w:type="dxa"/>
          </w:tcPr>
          <w:p w14:paraId="17419A4C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0: (=, 10, _, a) </w:t>
            </w:r>
          </w:p>
          <w:p w14:paraId="446C4AF2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1: (=, 20, _, b) </w:t>
            </w:r>
          </w:p>
          <w:p w14:paraId="52C8BACD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2: (+, a, b, t1) </w:t>
            </w:r>
          </w:p>
          <w:p w14:paraId="0A32A50A">
            <w:pPr>
              <w:bidi w:val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3: (=, t1, _, c) </w:t>
            </w:r>
          </w:p>
          <w:p w14:paraId="0032F5D7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4: (return, c, _, _)</w:t>
            </w:r>
          </w:p>
        </w:tc>
      </w:tr>
    </w:tbl>
    <w:p w14:paraId="63D9A77C">
      <w:pPr>
        <w:bidi w:val="0"/>
        <w:rPr>
          <w:rFonts w:hint="default"/>
          <w:sz w:val="21"/>
          <w:szCs w:val="21"/>
          <w:lang w:val="en-US" w:eastAsia="zh-CN"/>
        </w:rPr>
      </w:pPr>
    </w:p>
    <w:p w14:paraId="5EAE6E0E">
      <w:pPr>
        <w:bidi w:val="0"/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输出</w:t>
      </w:r>
      <w:r>
        <w:rPr>
          <w:rFonts w:hint="eastAsia"/>
          <w:sz w:val="21"/>
          <w:szCs w:val="21"/>
          <w:lang w:val="en-US" w:eastAsia="zh-CN"/>
        </w:rPr>
        <w:t>（</w:t>
      </w:r>
      <w:r>
        <w:rPr>
          <w:sz w:val="21"/>
          <w:szCs w:val="21"/>
        </w:rPr>
        <w:t>LLVM IR</w:t>
      </w:r>
      <w:r>
        <w:rPr>
          <w:rFonts w:hint="eastAsia"/>
          <w:sz w:val="21"/>
          <w:szCs w:val="21"/>
          <w:lang w:val="en-US" w:eastAsia="zh-CN"/>
        </w:rPr>
        <w:t>）</w:t>
      </w:r>
      <w:r>
        <w:rPr>
          <w:rFonts w:hint="default"/>
          <w:sz w:val="21"/>
          <w:szCs w:val="21"/>
          <w:lang w:val="en-US" w:eastAsia="zh-CN"/>
        </w:rPr>
        <w:t>：</w:t>
      </w:r>
    </w:p>
    <w:tbl>
      <w:tblPr>
        <w:tblStyle w:val="11"/>
        <w:tblW w:w="0" w:type="auto"/>
        <w:tblInd w:w="7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68"/>
      </w:tblGrid>
      <w:tr w14:paraId="06296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8" w:type="dxa"/>
          </w:tcPr>
          <w:p w14:paraId="3E72F821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define i32 @main() {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color w:val="C00000"/>
                <w:sz w:val="21"/>
                <w:szCs w:val="21"/>
                <w:vertAlign w:val="baseline"/>
                <w:lang w:val="en-US" w:eastAsia="zh-CN"/>
              </w:rPr>
              <w:t>//定义函数，</w:t>
            </w:r>
            <w:r>
              <w:rPr>
                <w:rFonts w:ascii="宋体" w:hAnsi="宋体" w:eastAsia="宋体" w:cs="宋体"/>
                <w:color w:val="C00000"/>
                <w:sz w:val="21"/>
                <w:szCs w:val="21"/>
              </w:rPr>
              <w:t>函数返回值类型是 32 位整数</w:t>
            </w:r>
          </w:p>
          <w:p w14:paraId="37933CA6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entry: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 xml:space="preserve">   //</w:t>
            </w:r>
            <w:r>
              <w:rPr>
                <w:rFonts w:ascii="宋体" w:hAnsi="宋体" w:eastAsia="宋体" w:cs="宋体"/>
                <w:sz w:val="21"/>
                <w:szCs w:val="21"/>
              </w:rPr>
              <w:t>基本块标签</w:t>
            </w:r>
          </w:p>
          <w:p w14:paraId="19FB6386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%a = alloca i32</w:t>
            </w:r>
          </w:p>
          <w:p w14:paraId="70C0451D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%b = alloca i32</w:t>
            </w:r>
          </w:p>
          <w:p w14:paraId="1D308891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%c = alloca i32</w:t>
            </w:r>
          </w:p>
          <w:p w14:paraId="3426BC71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D94CA30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store i32 10, ptr %a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/>
                <w:color w:val="C00000"/>
                <w:sz w:val="21"/>
                <w:szCs w:val="21"/>
                <w:vertAlign w:val="baseline"/>
                <w:lang w:val="en-US" w:eastAsia="zh-CN"/>
              </w:rPr>
              <w:t>//</w:t>
            </w:r>
            <w:r>
              <w:rPr>
                <w:rFonts w:ascii="宋体" w:hAnsi="宋体" w:eastAsia="宋体" w:cs="宋体"/>
                <w:color w:val="C00000"/>
                <w:sz w:val="21"/>
                <w:szCs w:val="21"/>
              </w:rPr>
              <w:t>把整数</w:t>
            </w:r>
            <w:r>
              <w:rPr>
                <w:rStyle w:val="16"/>
                <w:rFonts w:ascii="宋体" w:hAnsi="宋体" w:eastAsia="宋体" w:cs="宋体"/>
                <w:color w:val="C00000"/>
                <w:sz w:val="21"/>
                <w:szCs w:val="21"/>
              </w:rPr>
              <w:t>10</w:t>
            </w:r>
            <w:r>
              <w:rPr>
                <w:rFonts w:ascii="宋体" w:hAnsi="宋体" w:eastAsia="宋体" w:cs="宋体"/>
                <w:color w:val="C00000"/>
                <w:sz w:val="21"/>
                <w:szCs w:val="21"/>
              </w:rPr>
              <w:t>存入变量</w:t>
            </w:r>
            <w:r>
              <w:rPr>
                <w:rStyle w:val="16"/>
                <w:rFonts w:ascii="宋体" w:hAnsi="宋体" w:eastAsia="宋体" w:cs="宋体"/>
                <w:color w:val="C00000"/>
                <w:sz w:val="21"/>
                <w:szCs w:val="21"/>
              </w:rPr>
              <w:t>a</w:t>
            </w:r>
            <w:r>
              <w:rPr>
                <w:rFonts w:ascii="宋体" w:hAnsi="宋体" w:eastAsia="宋体" w:cs="宋体"/>
                <w:color w:val="C00000"/>
                <w:sz w:val="21"/>
                <w:szCs w:val="21"/>
              </w:rPr>
              <w:t>的地址中</w:t>
            </w:r>
          </w:p>
          <w:p w14:paraId="3051082C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store i32 20, ptr %b</w:t>
            </w:r>
          </w:p>
          <w:p w14:paraId="65FFB652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5E53FE38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%v1 = load i32, ptr %a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color w:val="C00000"/>
                <w:sz w:val="21"/>
                <w:szCs w:val="21"/>
                <w:vertAlign w:val="baseline"/>
                <w:lang w:val="en-US" w:eastAsia="zh-CN"/>
              </w:rPr>
              <w:t>//</w:t>
            </w:r>
            <w:r>
              <w:rPr>
                <w:rFonts w:ascii="宋体" w:hAnsi="宋体" w:eastAsia="宋体" w:cs="宋体"/>
                <w:color w:val="C00000"/>
                <w:sz w:val="21"/>
                <w:szCs w:val="21"/>
              </w:rPr>
              <w:t>从变量</w:t>
            </w:r>
            <w:r>
              <w:rPr>
                <w:rStyle w:val="16"/>
                <w:rFonts w:ascii="宋体" w:hAnsi="宋体" w:eastAsia="宋体" w:cs="宋体"/>
                <w:color w:val="C00000"/>
                <w:sz w:val="21"/>
                <w:szCs w:val="21"/>
              </w:rPr>
              <w:t>a</w:t>
            </w:r>
            <w:r>
              <w:rPr>
                <w:rFonts w:ascii="宋体" w:hAnsi="宋体" w:eastAsia="宋体" w:cs="宋体"/>
                <w:color w:val="C00000"/>
                <w:sz w:val="21"/>
                <w:szCs w:val="21"/>
              </w:rPr>
              <w:t>的地址中取出值，放入临时结果</w:t>
            </w:r>
            <w:r>
              <w:rPr>
                <w:rStyle w:val="16"/>
                <w:rFonts w:ascii="宋体" w:hAnsi="宋体" w:eastAsia="宋体" w:cs="宋体"/>
                <w:color w:val="C00000"/>
                <w:sz w:val="21"/>
                <w:szCs w:val="21"/>
              </w:rPr>
              <w:t>%v1</w:t>
            </w:r>
          </w:p>
          <w:p w14:paraId="607C11C8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%v2 = load i32, ptr %b</w:t>
            </w:r>
          </w:p>
          <w:p w14:paraId="042BAA31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%t1 = add i32 %v1, %v2</w:t>
            </w:r>
          </w:p>
          <w:p w14:paraId="05B7836A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0F6845D4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store i32 %t1, ptr %c</w:t>
            </w:r>
          </w:p>
          <w:p w14:paraId="10869A46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399360F9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%v3 = load i32, ptr %c</w:t>
            </w:r>
          </w:p>
          <w:p w14:paraId="6AE21C27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ret i32 %v3</w:t>
            </w:r>
          </w:p>
          <w:p w14:paraId="22738301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</w:tr>
    </w:tbl>
    <w:p w14:paraId="031666FE">
      <w:pPr>
        <w:bidi w:val="0"/>
        <w:rPr>
          <w:rFonts w:hint="default"/>
          <w:sz w:val="21"/>
          <w:szCs w:val="21"/>
          <w:lang w:val="en-US" w:eastAsia="zh-CN"/>
        </w:rPr>
      </w:pPr>
    </w:p>
    <w:p w14:paraId="6667B4D4">
      <w:pPr>
        <w:bidi w:val="0"/>
        <w:ind w:firstLine="42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示例2：</w:t>
      </w:r>
    </w:p>
    <w:p w14:paraId="42E0B629">
      <w:pPr>
        <w:bidi w:val="0"/>
        <w:ind w:firstLine="42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输入：</w:t>
      </w:r>
    </w:p>
    <w:tbl>
      <w:tblPr>
        <w:tblStyle w:val="11"/>
        <w:tblpPr w:leftFromText="180" w:rightFromText="180" w:vertAnchor="text" w:horzAnchor="page" w:tblpX="2187" w:tblpY="30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7"/>
      </w:tblGrid>
      <w:tr w14:paraId="0C64D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7" w:type="dxa"/>
          </w:tcPr>
          <w:p w14:paraId="0ECD0F09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0: (=, 10, _, a)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1: (=, 20, _, b)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2: (J&gt;, a, b, 4)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3: (J, _, _, 6)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4: (=, a, _, max)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5: (J, _, _, 7)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6: (=, b, _, max)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7: (return, max, _, _)</w:t>
            </w:r>
          </w:p>
        </w:tc>
      </w:tr>
    </w:tbl>
    <w:p w14:paraId="498B5AE1">
      <w:pPr>
        <w:bidi w:val="0"/>
        <w:ind w:firstLine="42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输出（</w:t>
      </w:r>
      <w:r>
        <w:rPr>
          <w:sz w:val="21"/>
          <w:szCs w:val="21"/>
        </w:rPr>
        <w:t>LLVM IR</w:t>
      </w:r>
      <w:r>
        <w:rPr>
          <w:rFonts w:hint="eastAsia"/>
          <w:sz w:val="21"/>
          <w:szCs w:val="21"/>
          <w:lang w:val="en-US" w:eastAsia="zh-CN"/>
        </w:rPr>
        <w:t>）：</w:t>
      </w:r>
    </w:p>
    <w:tbl>
      <w:tblPr>
        <w:tblStyle w:val="11"/>
        <w:tblpPr w:leftFromText="180" w:rightFromText="180" w:vertAnchor="text" w:horzAnchor="page" w:tblpX="2187" w:tblpY="30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8"/>
      </w:tblGrid>
      <w:tr w14:paraId="43701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8" w:type="dxa"/>
          </w:tcPr>
          <w:p w14:paraId="4D32EC94">
            <w:pPr>
              <w:bidi w:val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define i32 @main() {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entry: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%a = alloca i32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%b = alloca i32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%max = alloca i32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store i32 10, ptr %a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store i32 20, ptr %b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%v1 = load i32, ptr %a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%v2 = load i32, ptr %b</w:t>
            </w:r>
          </w:p>
          <w:p w14:paraId="0D7D69F4">
            <w:pPr>
              <w:bidi w:val="0"/>
              <w:rPr>
                <w:rFonts w:hint="eastAsia" w:cs="宋体"/>
                <w:color w:val="C0000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C00000"/>
                <w:sz w:val="21"/>
                <w:szCs w:val="21"/>
                <w:lang w:val="en-US" w:eastAsia="zh-CN"/>
              </w:rPr>
              <w:t>//</w:t>
            </w:r>
            <w:r>
              <w:rPr>
                <w:rFonts w:ascii="宋体" w:hAnsi="宋体" w:eastAsia="宋体" w:cs="宋体"/>
                <w:color w:val="C00000"/>
                <w:sz w:val="21"/>
                <w:szCs w:val="21"/>
              </w:rPr>
              <w:t>icmp</w:t>
            </w:r>
            <w:r>
              <w:rPr>
                <w:rFonts w:hint="eastAsia" w:cs="宋体"/>
                <w:color w:val="C00000"/>
                <w:sz w:val="21"/>
                <w:szCs w:val="21"/>
                <w:lang w:val="en-US" w:eastAsia="zh-CN"/>
              </w:rPr>
              <w:t>(</w:t>
            </w:r>
            <w:r>
              <w:rPr>
                <w:rFonts w:ascii="宋体" w:hAnsi="宋体" w:eastAsia="宋体" w:cs="宋体"/>
                <w:color w:val="C00000"/>
                <w:sz w:val="21"/>
                <w:szCs w:val="21"/>
              </w:rPr>
              <w:t>integer compare</w:t>
            </w:r>
            <w:r>
              <w:rPr>
                <w:rFonts w:hint="eastAsia" w:cs="宋体"/>
                <w:color w:val="C00000"/>
                <w:sz w:val="21"/>
                <w:szCs w:val="21"/>
                <w:lang w:val="en-US" w:eastAsia="zh-CN"/>
              </w:rPr>
              <w:t>)</w:t>
            </w:r>
            <w:r>
              <w:rPr>
                <w:rFonts w:ascii="宋体" w:hAnsi="宋体" w:eastAsia="宋体" w:cs="宋体"/>
                <w:color w:val="C00000"/>
                <w:sz w:val="21"/>
                <w:szCs w:val="21"/>
              </w:rPr>
              <w:t>整数比较</w:t>
            </w:r>
          </w:p>
          <w:p w14:paraId="4F64C480">
            <w:pPr>
              <w:bidi w:val="0"/>
              <w:rPr>
                <w:rFonts w:hint="eastAsia" w:cs="宋体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C00000"/>
                <w:sz w:val="21"/>
                <w:szCs w:val="21"/>
                <w:lang w:val="en-US" w:eastAsia="zh-CN"/>
              </w:rPr>
              <w:t>//</w:t>
            </w:r>
            <w:r>
              <w:rPr>
                <w:rFonts w:ascii="宋体" w:hAnsi="宋体" w:eastAsia="宋体" w:cs="宋体"/>
                <w:color w:val="C00000"/>
                <w:sz w:val="21"/>
                <w:szCs w:val="21"/>
              </w:rPr>
              <w:t>sgt</w:t>
            </w:r>
            <w:r>
              <w:rPr>
                <w:rFonts w:hint="eastAsia" w:cs="宋体"/>
                <w:color w:val="C00000"/>
                <w:sz w:val="21"/>
                <w:szCs w:val="21"/>
                <w:lang w:val="en-US" w:eastAsia="zh-CN"/>
              </w:rPr>
              <w:t>(</w:t>
            </w:r>
            <w:r>
              <w:rPr>
                <w:rFonts w:ascii="宋体" w:hAnsi="宋体" w:eastAsia="宋体" w:cs="宋体"/>
                <w:color w:val="C00000"/>
                <w:sz w:val="21"/>
                <w:szCs w:val="21"/>
              </w:rPr>
              <w:t>signed greater than</w:t>
            </w:r>
            <w:r>
              <w:rPr>
                <w:rFonts w:hint="eastAsia" w:cs="宋体"/>
                <w:color w:val="C00000"/>
                <w:sz w:val="21"/>
                <w:szCs w:val="21"/>
                <w:lang w:val="en-US" w:eastAsia="zh-CN"/>
              </w:rPr>
              <w:t>)</w:t>
            </w:r>
            <w:r>
              <w:rPr>
                <w:rFonts w:ascii="宋体" w:hAnsi="宋体" w:eastAsia="宋体" w:cs="宋体"/>
                <w:color w:val="C00000"/>
                <w:sz w:val="21"/>
                <w:szCs w:val="21"/>
              </w:rPr>
              <w:t>有符号大于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%cmp1 = icmp sgt i32 %v1, %v2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 xml:space="preserve">  </w:t>
            </w:r>
          </w:p>
          <w:p w14:paraId="7DE60667">
            <w:pPr>
              <w:bidi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宋体"/>
                <w:color w:val="C00000"/>
                <w:sz w:val="21"/>
                <w:szCs w:val="21"/>
                <w:lang w:val="en-US" w:eastAsia="zh-CN"/>
              </w:rPr>
              <w:t>//</w:t>
            </w:r>
            <w:r>
              <w:rPr>
                <w:rFonts w:ascii="宋体" w:hAnsi="宋体" w:eastAsia="宋体" w:cs="宋体"/>
                <w:color w:val="C00000"/>
                <w:sz w:val="21"/>
                <w:szCs w:val="21"/>
              </w:rPr>
              <w:t>br</w:t>
            </w:r>
            <w:r>
              <w:rPr>
                <w:rFonts w:hint="eastAsia" w:cs="宋体"/>
                <w:color w:val="C00000"/>
                <w:sz w:val="21"/>
                <w:szCs w:val="21"/>
                <w:lang w:val="en-US" w:eastAsia="zh-CN"/>
              </w:rPr>
              <w:t>(</w:t>
            </w:r>
            <w:r>
              <w:rPr>
                <w:rFonts w:ascii="宋体" w:hAnsi="宋体" w:eastAsia="宋体" w:cs="宋体"/>
                <w:color w:val="C00000"/>
                <w:sz w:val="21"/>
                <w:szCs w:val="21"/>
              </w:rPr>
              <w:t>branch</w:t>
            </w:r>
            <w:r>
              <w:rPr>
                <w:rFonts w:hint="eastAsia" w:cs="宋体"/>
                <w:color w:val="C00000"/>
                <w:sz w:val="21"/>
                <w:szCs w:val="21"/>
                <w:lang w:val="en-US" w:eastAsia="zh-CN"/>
              </w:rPr>
              <w:t>)</w:t>
            </w:r>
            <w:r>
              <w:rPr>
                <w:rFonts w:ascii="宋体" w:hAnsi="宋体" w:eastAsia="宋体" w:cs="宋体"/>
                <w:color w:val="C00000"/>
                <w:sz w:val="21"/>
                <w:szCs w:val="21"/>
              </w:rPr>
              <w:t>分支跳转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br i1 %cmp1, label %L4, label %L6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L4: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%v3 = load i32, ptr %a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store i32 %v3, ptr %max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br label %L7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L6: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%v4 = load i32, ptr %b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store i32 %v4, ptr %max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br label %L7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L7: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%v5 = load i32, ptr %max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ret i32 %v5</w:t>
            </w:r>
            <w:r>
              <w:rPr>
                <w:rFonts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 w:val="21"/>
                <w:szCs w:val="21"/>
              </w:rPr>
              <w:t>}</w:t>
            </w:r>
          </w:p>
        </w:tc>
      </w:tr>
    </w:tbl>
    <w:p w14:paraId="49560B76">
      <w:pPr>
        <w:bidi w:val="0"/>
        <w:ind w:firstLine="420"/>
        <w:rPr>
          <w:rFonts w:hint="default"/>
          <w:sz w:val="21"/>
          <w:szCs w:val="21"/>
          <w:lang w:val="en-US" w:eastAsia="zh-CN"/>
        </w:rPr>
      </w:pPr>
    </w:p>
    <w:p w14:paraId="0E23ACEE">
      <w:pPr>
        <w:bidi w:val="0"/>
        <w:ind w:firstLine="420"/>
        <w:rPr>
          <w:rFonts w:hint="default"/>
          <w:sz w:val="21"/>
          <w:szCs w:val="21"/>
          <w:lang w:val="en-US" w:eastAsia="zh-CN"/>
        </w:rPr>
      </w:pPr>
    </w:p>
    <w:p w14:paraId="52935651">
      <w:pPr>
        <w:bidi w:val="0"/>
        <w:ind w:firstLine="420"/>
        <w:rPr>
          <w:rFonts w:hint="default"/>
          <w:sz w:val="21"/>
          <w:szCs w:val="21"/>
          <w:lang w:val="en-US" w:eastAsia="zh-CN"/>
        </w:rPr>
      </w:pPr>
    </w:p>
    <w:p w14:paraId="5CF0B017">
      <w:pPr>
        <w:bidi w:val="0"/>
        <w:ind w:firstLine="420"/>
        <w:rPr>
          <w:rFonts w:hint="default"/>
          <w:sz w:val="21"/>
          <w:szCs w:val="21"/>
          <w:lang w:val="en-US" w:eastAsia="zh-CN"/>
        </w:rPr>
      </w:pPr>
    </w:p>
    <w:p w14:paraId="31CA9C2B">
      <w:pPr>
        <w:bidi w:val="0"/>
        <w:ind w:firstLine="420"/>
        <w:rPr>
          <w:rFonts w:hint="default"/>
          <w:sz w:val="21"/>
          <w:szCs w:val="21"/>
          <w:lang w:val="en-US" w:eastAsia="zh-CN"/>
        </w:rPr>
      </w:pPr>
    </w:p>
    <w:p w14:paraId="1875BFFD">
      <w:pPr>
        <w:bidi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注意：</w:t>
      </w:r>
    </w:p>
    <w:p w14:paraId="00EEF4F5">
      <w:pPr>
        <w:numPr>
          <w:ilvl w:val="0"/>
          <w:numId w:val="4"/>
        </w:numPr>
        <w:bidi w:val="0"/>
        <w:ind w:left="840" w:leftChars="0" w:hanging="420" w:firstLine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alloca：给变量分配空间</w:t>
      </w:r>
    </w:p>
    <w:p w14:paraId="796C466A">
      <w:pPr>
        <w:numPr>
          <w:ilvl w:val="0"/>
          <w:numId w:val="4"/>
        </w:numPr>
        <w:bidi w:val="0"/>
        <w:ind w:left="840" w:leftChars="0" w:hanging="420" w:firstLine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store：把值写进变量空间</w:t>
      </w:r>
    </w:p>
    <w:p w14:paraId="4D4387F0">
      <w:pPr>
        <w:numPr>
          <w:ilvl w:val="0"/>
          <w:numId w:val="4"/>
        </w:numPr>
        <w:bidi w:val="0"/>
        <w:ind w:left="840" w:leftChars="0" w:hanging="420" w:firstLine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load：从变量空间取出值</w:t>
      </w:r>
    </w:p>
    <w:p w14:paraId="36D57527">
      <w:pPr>
        <w:adjustRightInd w:val="0"/>
        <w:snapToGrid w:val="0"/>
        <w:spacing w:line="312" w:lineRule="auto"/>
        <w:ind w:firstLine="420" w:firstLineChars="200"/>
        <w:jc w:val="both"/>
        <w:rPr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 xml:space="preserve">在规范LLVM IR中，局部变量通常先是内存地址，参与运算前必须通过 </w:t>
      </w:r>
      <w:r>
        <w:rPr>
          <w:rStyle w:val="16"/>
          <w:rFonts w:ascii="宋体" w:hAnsi="宋体" w:eastAsia="宋体" w:cs="宋体"/>
          <w:sz w:val="21"/>
          <w:szCs w:val="21"/>
        </w:rPr>
        <w:t>load</w:t>
      </w:r>
      <w:r>
        <w:rPr>
          <w:rFonts w:ascii="宋体" w:hAnsi="宋体" w:eastAsia="宋体" w:cs="宋体"/>
          <w:sz w:val="21"/>
          <w:szCs w:val="21"/>
        </w:rPr>
        <w:t xml:space="preserve"> 取值，赋值时通过</w:t>
      </w:r>
      <w:r>
        <w:rPr>
          <w:rStyle w:val="16"/>
          <w:rFonts w:ascii="宋体" w:hAnsi="宋体" w:eastAsia="宋体" w:cs="宋体"/>
          <w:sz w:val="21"/>
          <w:szCs w:val="21"/>
        </w:rPr>
        <w:t>store</w:t>
      </w:r>
      <w:r>
        <w:rPr>
          <w:rFonts w:ascii="宋体" w:hAnsi="宋体" w:eastAsia="宋体" w:cs="宋体"/>
          <w:sz w:val="21"/>
          <w:szCs w:val="21"/>
        </w:rPr>
        <w:t>写回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71D1879D">
      <w:pPr>
        <w:adjustRightInd w:val="0"/>
        <w:snapToGrid w:val="0"/>
        <w:spacing w:line="312" w:lineRule="auto"/>
        <w:ind w:left="284"/>
        <w:jc w:val="both"/>
        <w:rPr>
          <w:rFonts w:hint="eastAsia"/>
          <w:b/>
          <w:bCs/>
          <w:color w:val="000000"/>
          <w:sz w:val="21"/>
          <w:szCs w:val="21"/>
        </w:rPr>
      </w:pPr>
      <w:bookmarkStart w:id="1" w:name="_GoBack"/>
      <w:bookmarkEnd w:id="1"/>
    </w:p>
    <w:p w14:paraId="41DFD522">
      <w:pPr>
        <w:adjustRightInd w:val="0"/>
        <w:snapToGrid w:val="0"/>
        <w:spacing w:line="312" w:lineRule="auto"/>
        <w:ind w:left="284"/>
        <w:jc w:val="both"/>
        <w:rPr>
          <w:b/>
          <w:bCs/>
          <w:color w:val="000000"/>
          <w:sz w:val="21"/>
          <w:szCs w:val="21"/>
        </w:rPr>
      </w:pPr>
      <w:r>
        <w:rPr>
          <w:rFonts w:hint="eastAsia"/>
          <w:b/>
          <w:bCs/>
          <w:color w:val="000000"/>
          <w:sz w:val="21"/>
          <w:szCs w:val="21"/>
          <w:lang w:val="en-US" w:eastAsia="zh-CN"/>
        </w:rPr>
        <w:t>4.3</w:t>
      </w:r>
      <w:r>
        <w:rPr>
          <w:rFonts w:hint="eastAsia"/>
          <w:b/>
          <w:bCs/>
          <w:color w:val="000000"/>
          <w:sz w:val="21"/>
          <w:szCs w:val="21"/>
        </w:rPr>
        <w:t>基于正则表达式和语法分析的编程IDE</w:t>
      </w:r>
    </w:p>
    <w:p w14:paraId="430043C1">
      <w:pPr>
        <w:adjustRightInd w:val="0"/>
        <w:snapToGrid w:val="0"/>
        <w:spacing w:line="312" w:lineRule="auto"/>
        <w:ind w:firstLine="284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目标：编写一个类C语言的编程IDE，通过对编辑器中程序的实时扫描，利用编译原理中的相关技术，实现良好的用户交互。</w:t>
      </w:r>
    </w:p>
    <w:p w14:paraId="7C342B1C">
      <w:pPr>
        <w:adjustRightInd w:val="0"/>
        <w:snapToGrid w:val="0"/>
        <w:spacing w:line="312" w:lineRule="auto"/>
        <w:ind w:firstLine="284"/>
        <w:jc w:val="both"/>
        <w:rPr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要求：</w:t>
      </w:r>
    </w:p>
    <w:p w14:paraId="7866D5DE">
      <w:pPr>
        <w:numPr>
          <w:ilvl w:val="0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关键字、函数名的突出高亮显示；</w:t>
      </w:r>
    </w:p>
    <w:p w14:paraId="1C2799DD">
      <w:pPr>
        <w:numPr>
          <w:ilvl w:val="0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代码的自动缩进编排；</w:t>
      </w:r>
    </w:p>
    <w:p w14:paraId="364682A3">
      <w:pPr>
        <w:numPr>
          <w:ilvl w:val="0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词法、语法、语义错误的实时提醒及修改建议（修改建议部分可以选做）。</w:t>
      </w:r>
    </w:p>
    <w:p w14:paraId="4A0E6867">
      <w:pPr>
        <w:adjustRightInd w:val="0"/>
        <w:snapToGrid w:val="0"/>
        <w:spacing w:line="312" w:lineRule="auto"/>
        <w:ind w:left="42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示例：</w:t>
      </w:r>
    </w:p>
    <w:p w14:paraId="25C8124F">
      <w:pPr>
        <w:adjustRightInd w:val="0"/>
        <w:snapToGrid w:val="0"/>
        <w:spacing w:line="312" w:lineRule="auto"/>
        <w:jc w:val="both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788920" cy="3019425"/>
            <wp:effectExtent l="0" t="0" r="508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404" cy="308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drawing>
          <wp:inline distT="0" distB="0" distL="0" distR="0">
            <wp:extent cx="2458085" cy="3020060"/>
            <wp:effectExtent l="0" t="0" r="571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659" cy="307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AC4C">
      <w:pPr>
        <w:adjustRightInd w:val="0"/>
        <w:snapToGrid w:val="0"/>
        <w:spacing w:line="312" w:lineRule="auto"/>
        <w:ind w:left="284"/>
        <w:jc w:val="both"/>
        <w:rPr>
          <w:rFonts w:hint="eastAsia"/>
          <w:b/>
          <w:bCs/>
          <w:color w:val="000000"/>
          <w:sz w:val="21"/>
          <w:szCs w:val="21"/>
          <w:lang w:val="zh-CN"/>
        </w:rPr>
      </w:pPr>
    </w:p>
    <w:p w14:paraId="077320D7">
      <w:pPr>
        <w:adjustRightInd w:val="0"/>
        <w:snapToGrid w:val="0"/>
        <w:spacing w:line="312" w:lineRule="auto"/>
        <w:ind w:left="284"/>
        <w:jc w:val="both"/>
        <w:rPr>
          <w:b/>
          <w:bCs/>
          <w:color w:val="000000"/>
          <w:sz w:val="21"/>
          <w:szCs w:val="21"/>
          <w:lang w:val="zh-CN" w:bidi="zh-CN"/>
        </w:rPr>
      </w:pPr>
      <w:r>
        <w:rPr>
          <w:rFonts w:hint="eastAsia"/>
          <w:b/>
          <w:bCs/>
          <w:color w:val="000000"/>
          <w:sz w:val="21"/>
          <w:szCs w:val="21"/>
          <w:lang w:val="zh-CN"/>
        </w:rPr>
        <w:t>4.</w:t>
      </w:r>
      <w:r>
        <w:rPr>
          <w:rFonts w:hint="eastAsia"/>
          <w:b/>
          <w:bCs/>
          <w:color w:val="000000"/>
          <w:sz w:val="21"/>
          <w:szCs w:val="21"/>
          <w:lang w:val="en-US" w:eastAsia="zh-CN"/>
        </w:rPr>
        <w:t>4</w:t>
      </w:r>
      <w:r>
        <w:rPr>
          <w:b/>
          <w:bCs/>
          <w:color w:val="000000"/>
          <w:sz w:val="21"/>
          <w:szCs w:val="21"/>
          <w:lang w:val="zh-CN"/>
        </w:rPr>
        <w:t xml:space="preserve"> </w:t>
      </w:r>
      <w:r>
        <w:rPr>
          <w:b/>
          <w:bCs/>
          <w:color w:val="000000"/>
          <w:sz w:val="21"/>
          <w:szCs w:val="21"/>
        </w:rPr>
        <w:t>编译前端局部优化与流图分析系统</w:t>
      </w:r>
    </w:p>
    <w:p w14:paraId="66BF9E29">
      <w:pPr>
        <w:numPr>
          <w:ilvl w:val="0"/>
          <w:numId w:val="2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目标：</w:t>
      </w:r>
      <w:r>
        <w:rPr>
          <w:sz w:val="21"/>
          <w:szCs w:val="21"/>
        </w:rPr>
        <w:t>实现一个针对中间代码（四元式）的分析与优化系统。系统需能够将输入的线性中间代码序列自动划分为基本块，并在此基础上构建控制流图（CFG）。同时，系统需利用无环有向图（DAG）技术对基本块内部进行局部优化，识别并消除公共子表达式，最终实现优化前后代码的对比与可视化展示。</w:t>
      </w:r>
    </w:p>
    <w:p w14:paraId="602384BA">
      <w:pPr>
        <w:adjustRightInd w:val="0"/>
        <w:snapToGrid w:val="0"/>
        <w:spacing w:line="312" w:lineRule="auto"/>
        <w:ind w:left="420"/>
        <w:jc w:val="both"/>
        <w:rPr>
          <w:b/>
          <w:bCs/>
          <w:color w:val="FF0000"/>
          <w:sz w:val="21"/>
          <w:szCs w:val="21"/>
        </w:rPr>
      </w:pPr>
      <w:r>
        <w:rPr>
          <w:b/>
          <w:bCs/>
          <w:color w:val="FF0000"/>
          <w:sz w:val="21"/>
          <w:szCs w:val="21"/>
        </w:rPr>
        <w:t>要求</w:t>
      </w:r>
      <w:r>
        <w:rPr>
          <w:rFonts w:hint="eastAsia"/>
          <w:b/>
          <w:bCs/>
          <w:color w:val="FF0000"/>
          <w:sz w:val="21"/>
          <w:szCs w:val="21"/>
        </w:rPr>
        <w:t>：</w:t>
      </w:r>
    </w:p>
    <w:p w14:paraId="4DA7BABF">
      <w:pPr>
        <w:numPr>
          <w:ilvl w:val="0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sz w:val="21"/>
          <w:szCs w:val="21"/>
        </w:rPr>
        <w:t>控制流分析 (Control Flow Analysis)</w:t>
      </w:r>
    </w:p>
    <w:p w14:paraId="36B40FCC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sz w:val="21"/>
          <w:szCs w:val="21"/>
        </w:rPr>
        <w:t>基本块划分：自动识别首语句（Leaders），根据划分规则将中间代码序列切分为独立的基本块。</w:t>
      </w:r>
    </w:p>
    <w:p w14:paraId="34CED9DB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sz w:val="21"/>
          <w:szCs w:val="21"/>
        </w:rPr>
        <w:t>CFG构建：分析基本块间的跳转关系，自动建立前驱和后继的控制流边。</w:t>
      </w:r>
    </w:p>
    <w:p w14:paraId="7E886ABD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sz w:val="21"/>
          <w:szCs w:val="21"/>
        </w:rPr>
        <w:t>可视化显示：以图形化界面展示控制流图。每个节点代表一个基本块，边代表控制流向。</w:t>
      </w:r>
    </w:p>
    <w:p w14:paraId="5273E01A">
      <w:pPr>
        <w:numPr>
          <w:ilvl w:val="0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sz w:val="21"/>
          <w:szCs w:val="21"/>
        </w:rPr>
        <w:t>基于DAG的局部优化 (Local Optimization)</w:t>
      </w:r>
    </w:p>
    <w:p w14:paraId="426920A2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sz w:val="21"/>
          <w:szCs w:val="21"/>
        </w:rPr>
        <w:t>DAG构建：为每个基本块构建对应的 DAG 结构。</w:t>
      </w:r>
    </w:p>
    <w:p w14:paraId="5615C2DD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sz w:val="21"/>
          <w:szCs w:val="21"/>
        </w:rPr>
        <w:t>公共子表达式识别：在构建 DAG 过程中，通过节点合并逻辑自动识别公共子表达式。</w:t>
      </w:r>
    </w:p>
    <w:p w14:paraId="1BE1743A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sz w:val="21"/>
          <w:szCs w:val="21"/>
        </w:rPr>
        <w:t>DAG合并与转换：支持将多个操作合并到同一 DAG 节点，并根据 DAG 重新生成优化后的代码。</w:t>
      </w:r>
    </w:p>
    <w:p w14:paraId="333483AD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sz w:val="21"/>
          <w:szCs w:val="21"/>
        </w:rPr>
        <w:t>可视化显示：以图形化</w:t>
      </w:r>
      <w:r>
        <w:rPr>
          <w:rFonts w:hint="eastAsia"/>
          <w:sz w:val="21"/>
          <w:szCs w:val="21"/>
        </w:rPr>
        <w:t>界面展示基</w:t>
      </w:r>
      <w:r>
        <w:rPr>
          <w:sz w:val="21"/>
          <w:szCs w:val="21"/>
        </w:rPr>
        <w:t>本块</w:t>
      </w:r>
      <w:r>
        <w:rPr>
          <w:rFonts w:hint="eastAsia"/>
          <w:sz w:val="21"/>
          <w:szCs w:val="21"/>
        </w:rPr>
        <w:t>的DA</w:t>
      </w:r>
      <w:r>
        <w:rPr>
          <w:sz w:val="21"/>
          <w:szCs w:val="21"/>
        </w:rPr>
        <w:t>G。</w:t>
      </w:r>
    </w:p>
    <w:p w14:paraId="00AC5CF1">
      <w:pPr>
        <w:numPr>
          <w:ilvl w:val="0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  <w:lang w:bidi="zh-CN"/>
        </w:rPr>
      </w:pPr>
      <w:r>
        <w:rPr>
          <w:sz w:val="21"/>
          <w:szCs w:val="21"/>
        </w:rPr>
        <w:t>挑战加分项（选做）</w:t>
      </w:r>
    </w:p>
    <w:p w14:paraId="6F763BE6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sz w:val="21"/>
          <w:szCs w:val="21"/>
        </w:rPr>
        <w:t>全局数据流分析：在 CFG 基础上实现活跃变量分析。</w:t>
      </w:r>
    </w:p>
    <w:p w14:paraId="25E4E928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sz w:val="21"/>
          <w:szCs w:val="21"/>
        </w:rPr>
        <w:t>死代码消除：在 DAG 重构代码阶段，自动剔除未被后续引用的计算节点。</w:t>
      </w:r>
    </w:p>
    <w:p w14:paraId="59D1799F">
      <w:pPr>
        <w:numPr>
          <w:ilvl w:val="1"/>
          <w:numId w:val="3"/>
        </w:num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sz w:val="21"/>
          <w:szCs w:val="21"/>
        </w:rPr>
        <w:t>循环识别：在流图中自动标注出自然循环（Natural Loops）。</w:t>
      </w:r>
    </w:p>
    <w:p w14:paraId="5433BDA6">
      <w:p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示例输入：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0"/>
      </w:tblGrid>
      <w:tr w14:paraId="12E8C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</w:tcPr>
          <w:p w14:paraId="5FFF70EE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// 测试程序：仅支持顺序、选择、循环和函数调用</w:t>
            </w:r>
            <w:r>
              <w:rPr>
                <w:rFonts w:hint="eastAsia"/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不包含数组和指针</w:t>
            </w:r>
          </w:p>
          <w:p w14:paraId="659C3C51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</w:p>
          <w:p w14:paraId="35C2D1CF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 calculate_power(int base, int exp) {</w:t>
            </w:r>
          </w:p>
          <w:p w14:paraId="0DF7B8A3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int res;</w:t>
            </w:r>
          </w:p>
          <w:p w14:paraId="7372EECC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int i;</w:t>
            </w:r>
          </w:p>
          <w:p w14:paraId="1B40010C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res = 1;</w:t>
            </w:r>
          </w:p>
          <w:p w14:paraId="0174E36F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i = 0;</w:t>
            </w:r>
          </w:p>
          <w:p w14:paraId="7C45C408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// 循环结构测试：基本块划分与回边识别</w:t>
            </w:r>
          </w:p>
          <w:p w14:paraId="1B7E5548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while (i &lt; exp) {</w:t>
            </w:r>
          </w:p>
          <w:p w14:paraId="589A593C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res = res * base;</w:t>
            </w:r>
          </w:p>
          <w:p w14:paraId="345E47D6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i = i + 1;</w:t>
            </w:r>
          </w:p>
          <w:p w14:paraId="1FF6ABF2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}</w:t>
            </w:r>
          </w:p>
          <w:p w14:paraId="552F162A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return res;</w:t>
            </w:r>
          </w:p>
          <w:p w14:paraId="0A722C64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}</w:t>
            </w:r>
          </w:p>
          <w:p w14:paraId="591DB7B7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</w:p>
          <w:p w14:paraId="641DDAF1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void main() {</w:t>
            </w:r>
          </w:p>
          <w:p w14:paraId="68654C3B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int a</w:t>
            </w:r>
            <w:r>
              <w:rPr>
                <w:rFonts w:hint="eastAsia"/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b,c,x,y,z,result;</w:t>
            </w:r>
          </w:p>
          <w:p w14:paraId="112A56DE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</w:t>
            </w:r>
          </w:p>
          <w:p w14:paraId="2053378D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a = 10;</w:t>
            </w:r>
          </w:p>
          <w:p w14:paraId="3386D8D7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b = 5;</w:t>
            </w:r>
          </w:p>
          <w:p w14:paraId="573987EC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c = 2;</w:t>
            </w:r>
          </w:p>
          <w:p w14:paraId="55203E14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</w:p>
          <w:p w14:paraId="50FA5AD5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// 1. 顺序结构与大量公共子表达式测试 (用于检测 DAG 合并)</w:t>
            </w:r>
          </w:p>
          <w:p w14:paraId="2F7B87DA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x = a + b;           // 表达式 1</w:t>
            </w:r>
          </w:p>
          <w:p w14:paraId="3117944E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y = b * c;           // 表达式 2</w:t>
            </w:r>
          </w:p>
          <w:p w14:paraId="70A15391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z = a + b;           // 公共子表达式 (应与 x 合并)</w:t>
            </w:r>
          </w:p>
          <w:p w14:paraId="780FDCB4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</w:t>
            </w:r>
          </w:p>
          <w:p w14:paraId="1392EF7D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result = x * (a + b); // 进一步冗余 (a+b 再次出现)</w:t>
            </w:r>
          </w:p>
          <w:p w14:paraId="06FA38E6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result = result + (b * c); // (b*c 再次出现)</w:t>
            </w:r>
          </w:p>
          <w:p w14:paraId="486582A8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</w:p>
          <w:p w14:paraId="79523C39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// 2. 选择结构测试 (用于检测 CFG 边的自动建立)</w:t>
            </w:r>
          </w:p>
          <w:p w14:paraId="62DD44B3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if (result &gt; 100) {</w:t>
            </w:r>
          </w:p>
          <w:p w14:paraId="5DA179BE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// 分支 A</w:t>
            </w:r>
          </w:p>
          <w:p w14:paraId="16C84B63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x = y + z;</w:t>
            </w:r>
          </w:p>
          <w:p w14:paraId="1D00D4E2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y = y + z;       // 局部公共子表达式</w:t>
            </w:r>
          </w:p>
          <w:p w14:paraId="43F39341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calculate_power(x, 2);</w:t>
            </w:r>
          </w:p>
          <w:p w14:paraId="72650472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} else {</w:t>
            </w:r>
          </w:p>
          <w:p w14:paraId="28686F78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// 分支 B</w:t>
            </w:r>
          </w:p>
          <w:p w14:paraId="4989115B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x = a - b;</w:t>
            </w:r>
          </w:p>
          <w:p w14:paraId="2A6BA3D4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z = a - b;       // 局部公共子表达式</w:t>
            </w:r>
          </w:p>
          <w:p w14:paraId="7E78D8B3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}</w:t>
            </w:r>
          </w:p>
          <w:p w14:paraId="7D1E3F50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</w:p>
          <w:p w14:paraId="0C6FDCAC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// 3. 复杂表达式与代数化简测试</w:t>
            </w:r>
          </w:p>
          <w:p w14:paraId="3A7168A8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a = a + 0;           // 代数化简：加0</w:t>
            </w:r>
          </w:p>
          <w:p w14:paraId="2BC8DB63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b = b * 1;           // 代数化简：乘1</w:t>
            </w:r>
          </w:p>
          <w:p w14:paraId="53951D16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c = c * 0;           // 代数化简：乘0</w:t>
            </w:r>
          </w:p>
          <w:p w14:paraId="1A89B0B5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</w:t>
            </w:r>
          </w:p>
          <w:p w14:paraId="2F4CCFD2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// 4. 函数调用</w:t>
            </w:r>
          </w:p>
          <w:p w14:paraId="30CD6A61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result = calculate_power(b, c);</w:t>
            </w:r>
          </w:p>
          <w:p w14:paraId="5376E2D4">
            <w:pPr>
              <w:adjustRightInd w:val="0"/>
              <w:snapToGrid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}</w:t>
            </w:r>
          </w:p>
        </w:tc>
      </w:tr>
    </w:tbl>
    <w:p w14:paraId="06F9C4DC">
      <w:p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优化前CFG：</w:t>
      </w:r>
    </w:p>
    <w:p w14:paraId="3701EEE9">
      <w:p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drawing>
          <wp:inline distT="0" distB="0" distL="0" distR="0">
            <wp:extent cx="5759450" cy="5946775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94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22F4">
      <w:p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对应基本块的DAG，如基本块B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对应的DAG：</w:t>
      </w:r>
    </w:p>
    <w:p w14:paraId="3E44E154">
      <w:p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drawing>
          <wp:inline distT="0" distB="0" distL="0" distR="0">
            <wp:extent cx="3048000" cy="4787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2290">
      <w:p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优化后CFG：</w:t>
      </w:r>
    </w:p>
    <w:p w14:paraId="558BE05A">
      <w:pPr>
        <w:adjustRightInd w:val="0"/>
        <w:snapToGrid w:val="0"/>
        <w:spacing w:line="312" w:lineRule="auto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drawing>
          <wp:inline distT="0" distB="0" distL="0" distR="0">
            <wp:extent cx="5600700" cy="34036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C837">
      <w:pPr>
        <w:widowControl w:val="0"/>
        <w:numPr>
          <w:ilvl w:val="0"/>
          <w:numId w:val="1"/>
        </w:numPr>
        <w:adjustRightInd w:val="0"/>
        <w:snapToGrid w:val="0"/>
        <w:spacing w:line="312" w:lineRule="auto"/>
        <w:jc w:val="both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完成课程设计报告</w:t>
      </w:r>
      <w:r>
        <w:rPr>
          <w:rFonts w:hint="eastAsia"/>
          <w:b/>
          <w:bCs/>
          <w:color w:val="000000"/>
          <w:sz w:val="21"/>
          <w:szCs w:val="21"/>
        </w:rPr>
        <w:t>。</w:t>
      </w:r>
      <w:r>
        <w:rPr>
          <w:b/>
          <w:bCs/>
          <w:color w:val="000000"/>
          <w:sz w:val="21"/>
          <w:szCs w:val="21"/>
        </w:rPr>
        <w:t>报告的格式和内容见附件</w:t>
      </w:r>
      <w:r>
        <w:rPr>
          <w:rFonts w:hint="eastAsia"/>
          <w:b/>
          <w:bCs/>
          <w:color w:val="000000"/>
          <w:sz w:val="21"/>
          <w:szCs w:val="21"/>
        </w:rPr>
        <w:t>。</w:t>
      </w:r>
    </w:p>
    <w:p w14:paraId="6E4FD8EB">
      <w:pPr>
        <w:snapToGrid w:val="0"/>
        <w:spacing w:line="312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四、考核方式</w:t>
      </w:r>
    </w:p>
    <w:p w14:paraId="0841A1CA">
      <w:pPr>
        <w:spacing w:line="288" w:lineRule="auto"/>
        <w:rPr>
          <w:rFonts w:ascii="Times New Roman" w:hAnsi="Times New Roman" w:eastAsia="楷体" w:cs="Times New Roman"/>
          <w:b/>
          <w:bCs/>
          <w:sz w:val="21"/>
          <w:szCs w:val="21"/>
        </w:rPr>
      </w:pPr>
      <w:r>
        <w:rPr>
          <w:rFonts w:ascii="Times New Roman" w:hAnsi="Times New Roman" w:eastAsia="楷体" w:cs="Times New Roman"/>
          <w:b/>
          <w:bCs/>
          <w:sz w:val="21"/>
          <w:szCs w:val="21"/>
        </w:rPr>
        <w:t>（一）成绩评定方式</w:t>
      </w:r>
    </w:p>
    <w:p w14:paraId="58E883F2">
      <w:pPr>
        <w:adjustRightInd w:val="0"/>
        <w:snapToGrid w:val="0"/>
        <w:spacing w:line="312" w:lineRule="auto"/>
        <w:ind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最终成绩由</w:t>
      </w:r>
      <w:r>
        <w:rPr>
          <w:rFonts w:hint="eastAsia" w:ascii="Times New Roman" w:hAnsi="Times New Roman" w:cs="Times New Roman"/>
          <w:sz w:val="21"/>
          <w:szCs w:val="21"/>
        </w:rPr>
        <w:t>方案</w:t>
      </w:r>
      <w:r>
        <w:rPr>
          <w:rFonts w:ascii="Times New Roman" w:hAnsi="Times New Roman" w:cs="Times New Roman"/>
          <w:sz w:val="21"/>
          <w:szCs w:val="21"/>
        </w:rPr>
        <w:t>实现及验证质量、课程设计报告综合而成。各部分所占比例如下：</w:t>
      </w:r>
    </w:p>
    <w:p w14:paraId="6B1AB247">
      <w:pPr>
        <w:adjustRightInd w:val="0"/>
        <w:snapToGrid w:val="0"/>
        <w:spacing w:line="312" w:lineRule="auto"/>
        <w:ind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1. </w:t>
      </w:r>
      <w:r>
        <w:rPr>
          <w:rFonts w:hint="eastAsia" w:ascii="Times New Roman" w:hAnsi="Times New Roman" w:cs="Times New Roman"/>
          <w:sz w:val="21"/>
          <w:szCs w:val="21"/>
        </w:rPr>
        <w:t>方案</w:t>
      </w:r>
      <w:r>
        <w:rPr>
          <w:rFonts w:ascii="Times New Roman" w:hAnsi="Times New Roman" w:cs="Times New Roman"/>
          <w:sz w:val="21"/>
          <w:szCs w:val="21"/>
        </w:rPr>
        <w:t>实现及验证质量：50%。主要考核</w:t>
      </w:r>
      <w:r>
        <w:rPr>
          <w:rFonts w:hint="eastAsia" w:ascii="Times New Roman" w:hAnsi="Times New Roman" w:cs="Times New Roman"/>
          <w:sz w:val="21"/>
          <w:szCs w:val="21"/>
        </w:rPr>
        <w:t>根据设计</w:t>
      </w:r>
      <w:r>
        <w:rPr>
          <w:rFonts w:ascii="Times New Roman" w:hAnsi="Times New Roman" w:cs="Times New Roman"/>
          <w:sz w:val="21"/>
          <w:szCs w:val="21"/>
        </w:rPr>
        <w:t>方案进行实现</w:t>
      </w:r>
      <w:r>
        <w:rPr>
          <w:rFonts w:hint="eastAsia" w:ascii="Times New Roman" w:hAnsi="Times New Roman" w:cs="Times New Roman"/>
          <w:sz w:val="21"/>
          <w:szCs w:val="21"/>
        </w:rPr>
        <w:t>和</w:t>
      </w:r>
      <w:r>
        <w:rPr>
          <w:rFonts w:ascii="Times New Roman" w:hAnsi="Times New Roman" w:cs="Times New Roman"/>
          <w:sz w:val="21"/>
          <w:szCs w:val="21"/>
        </w:rPr>
        <w:t>验证</w:t>
      </w:r>
      <w:r>
        <w:rPr>
          <w:rFonts w:hint="eastAsia" w:ascii="Times New Roman" w:hAnsi="Times New Roman" w:cs="Times New Roman"/>
          <w:sz w:val="21"/>
          <w:szCs w:val="21"/>
        </w:rPr>
        <w:t>的</w:t>
      </w:r>
      <w:r>
        <w:rPr>
          <w:rFonts w:ascii="Times New Roman" w:hAnsi="Times New Roman" w:cs="Times New Roman"/>
          <w:sz w:val="21"/>
          <w:szCs w:val="21"/>
        </w:rPr>
        <w:t>能力。通过课程设计的实施阶段，验证自己的解决方案。</w:t>
      </w:r>
    </w:p>
    <w:p w14:paraId="7A36460D">
      <w:pPr>
        <w:adjustRightInd w:val="0"/>
        <w:snapToGrid w:val="0"/>
        <w:spacing w:line="312" w:lineRule="auto"/>
        <w:ind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2. 课程设计报告：50%。主要考核学生搜集、整理、分析参考资料、参考文献的能力，综合运用文字、图表、设计报告、软硬件等形式呈现</w:t>
      </w:r>
      <w:r>
        <w:rPr>
          <w:rFonts w:hint="eastAsia" w:ascii="Times New Roman" w:hAnsi="Times New Roman" w:cs="Times New Roman"/>
          <w:sz w:val="21"/>
          <w:szCs w:val="21"/>
        </w:rPr>
        <w:t>分析、</w:t>
      </w:r>
      <w:r>
        <w:rPr>
          <w:rFonts w:ascii="Times New Roman" w:hAnsi="Times New Roman" w:cs="Times New Roman"/>
          <w:sz w:val="21"/>
          <w:szCs w:val="21"/>
        </w:rPr>
        <w:t>设计</w:t>
      </w:r>
      <w:r>
        <w:rPr>
          <w:rFonts w:hint="eastAsia" w:ascii="Times New Roman" w:hAnsi="Times New Roman" w:cs="Times New Roman"/>
          <w:sz w:val="21"/>
          <w:szCs w:val="21"/>
        </w:rPr>
        <w:t>和</w:t>
      </w:r>
      <w:r>
        <w:rPr>
          <w:rFonts w:ascii="Times New Roman" w:hAnsi="Times New Roman" w:cs="Times New Roman"/>
          <w:sz w:val="21"/>
          <w:szCs w:val="21"/>
        </w:rPr>
        <w:t>实现成果，能够对解决方案进行测试和评价，并</w:t>
      </w:r>
      <w:r>
        <w:rPr>
          <w:rFonts w:hint="eastAsia" w:ascii="Times New Roman" w:hAnsi="Times New Roman" w:cs="Times New Roman"/>
          <w:sz w:val="21"/>
          <w:szCs w:val="21"/>
        </w:rPr>
        <w:t>阐述其</w:t>
      </w:r>
      <w:r>
        <w:rPr>
          <w:rFonts w:ascii="Times New Roman" w:hAnsi="Times New Roman" w:cs="Times New Roman"/>
          <w:sz w:val="21"/>
          <w:szCs w:val="21"/>
        </w:rPr>
        <w:t>局限性。</w:t>
      </w:r>
    </w:p>
    <w:p w14:paraId="0F2A4F18">
      <w:pPr>
        <w:adjustRightInd w:val="0"/>
        <w:snapToGrid w:val="0"/>
        <w:spacing w:line="312" w:lineRule="auto"/>
        <w:ind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课程目标达成考核与评价方式，以及成绩评定对照表如下。</w:t>
      </w:r>
    </w:p>
    <w:tbl>
      <w:tblPr>
        <w:tblStyle w:val="10"/>
        <w:tblW w:w="89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6"/>
        <w:gridCol w:w="1844"/>
        <w:gridCol w:w="2572"/>
        <w:gridCol w:w="2187"/>
        <w:gridCol w:w="1037"/>
      </w:tblGrid>
      <w:tr w14:paraId="4C6D3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286" w:type="dxa"/>
            <w:vMerge w:val="restart"/>
            <w:shd w:val="clear" w:color="auto" w:fill="auto"/>
            <w:vAlign w:val="center"/>
          </w:tcPr>
          <w:p w14:paraId="6529149F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课程目标</w:t>
            </w:r>
          </w:p>
        </w:tc>
        <w:tc>
          <w:tcPr>
            <w:tcW w:w="1844" w:type="dxa"/>
            <w:vMerge w:val="restart"/>
            <w:shd w:val="clear" w:color="auto" w:fill="auto"/>
            <w:vAlign w:val="center"/>
          </w:tcPr>
          <w:p w14:paraId="74090DD9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支撑的毕业要求</w:t>
            </w:r>
          </w:p>
        </w:tc>
        <w:tc>
          <w:tcPr>
            <w:tcW w:w="4759" w:type="dxa"/>
            <w:gridSpan w:val="2"/>
            <w:shd w:val="clear" w:color="auto" w:fill="auto"/>
            <w:vAlign w:val="center"/>
          </w:tcPr>
          <w:p w14:paraId="1A6521DD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考核与评价方式及成绩比例（%）</w:t>
            </w:r>
          </w:p>
        </w:tc>
        <w:tc>
          <w:tcPr>
            <w:tcW w:w="1037" w:type="dxa"/>
            <w:vMerge w:val="restart"/>
            <w:shd w:val="clear" w:color="auto" w:fill="auto"/>
            <w:vAlign w:val="center"/>
          </w:tcPr>
          <w:p w14:paraId="34D0E1A5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成绩比例（%）</w:t>
            </w:r>
          </w:p>
        </w:tc>
      </w:tr>
      <w:tr w14:paraId="1ECD8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286" w:type="dxa"/>
            <w:vMerge w:val="continue"/>
            <w:shd w:val="clear" w:color="auto" w:fill="auto"/>
            <w:vAlign w:val="center"/>
          </w:tcPr>
          <w:p w14:paraId="163A176E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844" w:type="dxa"/>
            <w:vMerge w:val="continue"/>
            <w:shd w:val="clear" w:color="auto" w:fill="auto"/>
            <w:vAlign w:val="center"/>
          </w:tcPr>
          <w:p w14:paraId="4DA19081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572" w:type="dxa"/>
            <w:shd w:val="clear" w:color="auto" w:fill="auto"/>
            <w:vAlign w:val="center"/>
          </w:tcPr>
          <w:p w14:paraId="4A3191E2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方案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实现及验证质量</w:t>
            </w:r>
          </w:p>
        </w:tc>
        <w:tc>
          <w:tcPr>
            <w:tcW w:w="2187" w:type="dxa"/>
            <w:shd w:val="clear" w:color="auto" w:fill="auto"/>
            <w:vAlign w:val="center"/>
          </w:tcPr>
          <w:p w14:paraId="6AB66FF4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课程设计报告</w:t>
            </w:r>
          </w:p>
        </w:tc>
        <w:tc>
          <w:tcPr>
            <w:tcW w:w="1037" w:type="dxa"/>
            <w:vMerge w:val="continue"/>
            <w:shd w:val="clear" w:color="auto" w:fill="auto"/>
            <w:vAlign w:val="center"/>
          </w:tcPr>
          <w:p w14:paraId="73F1D035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14:paraId="340C8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286" w:type="dxa"/>
            <w:shd w:val="clear" w:color="auto" w:fill="auto"/>
            <w:vAlign w:val="center"/>
          </w:tcPr>
          <w:p w14:paraId="4E0E8A1D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课程目标1</w:t>
            </w:r>
          </w:p>
        </w:tc>
        <w:tc>
          <w:tcPr>
            <w:tcW w:w="1844" w:type="dxa"/>
            <w:shd w:val="clear" w:color="auto" w:fill="auto"/>
            <w:vAlign w:val="center"/>
          </w:tcPr>
          <w:p w14:paraId="1ED559B2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支撑毕业要求4.2</w:t>
            </w:r>
          </w:p>
        </w:tc>
        <w:tc>
          <w:tcPr>
            <w:tcW w:w="2572" w:type="dxa"/>
            <w:shd w:val="clear" w:color="auto" w:fill="auto"/>
            <w:vAlign w:val="center"/>
          </w:tcPr>
          <w:p w14:paraId="79DECF5D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187" w:type="dxa"/>
            <w:shd w:val="clear" w:color="auto" w:fill="auto"/>
            <w:vAlign w:val="center"/>
          </w:tcPr>
          <w:p w14:paraId="73C60A7C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30</w:t>
            </w:r>
          </w:p>
        </w:tc>
        <w:tc>
          <w:tcPr>
            <w:tcW w:w="1037" w:type="dxa"/>
            <w:shd w:val="clear" w:color="auto" w:fill="auto"/>
            <w:vAlign w:val="center"/>
          </w:tcPr>
          <w:p w14:paraId="0F8D1FE0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30</w:t>
            </w:r>
          </w:p>
        </w:tc>
      </w:tr>
      <w:tr w14:paraId="148C7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286" w:type="dxa"/>
            <w:shd w:val="clear" w:color="auto" w:fill="auto"/>
            <w:vAlign w:val="center"/>
          </w:tcPr>
          <w:p w14:paraId="6071001B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课程目标2</w:t>
            </w:r>
          </w:p>
        </w:tc>
        <w:tc>
          <w:tcPr>
            <w:tcW w:w="1844" w:type="dxa"/>
            <w:shd w:val="clear" w:color="auto" w:fill="auto"/>
            <w:vAlign w:val="center"/>
          </w:tcPr>
          <w:p w14:paraId="6A1DFA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支撑毕业要求4.3</w:t>
            </w:r>
          </w:p>
        </w:tc>
        <w:tc>
          <w:tcPr>
            <w:tcW w:w="2572" w:type="dxa"/>
            <w:shd w:val="clear" w:color="auto" w:fill="auto"/>
            <w:vAlign w:val="center"/>
          </w:tcPr>
          <w:p w14:paraId="1B1EFF07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</w:t>
            </w:r>
          </w:p>
        </w:tc>
        <w:tc>
          <w:tcPr>
            <w:tcW w:w="2187" w:type="dxa"/>
            <w:shd w:val="clear" w:color="auto" w:fill="auto"/>
            <w:vAlign w:val="center"/>
          </w:tcPr>
          <w:p w14:paraId="0F2A67D1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037" w:type="dxa"/>
            <w:shd w:val="clear" w:color="auto" w:fill="auto"/>
            <w:vAlign w:val="center"/>
          </w:tcPr>
          <w:p w14:paraId="68DD8036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</w:t>
            </w:r>
          </w:p>
        </w:tc>
      </w:tr>
      <w:tr w14:paraId="5D820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1286" w:type="dxa"/>
            <w:shd w:val="clear" w:color="auto" w:fill="auto"/>
            <w:vAlign w:val="center"/>
          </w:tcPr>
          <w:p w14:paraId="6B901FAC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课程目标3</w:t>
            </w:r>
          </w:p>
        </w:tc>
        <w:tc>
          <w:tcPr>
            <w:tcW w:w="1844" w:type="dxa"/>
            <w:shd w:val="clear" w:color="auto" w:fill="auto"/>
            <w:vAlign w:val="center"/>
          </w:tcPr>
          <w:p w14:paraId="131C0066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支撑毕业要求5.2</w:t>
            </w:r>
          </w:p>
        </w:tc>
        <w:tc>
          <w:tcPr>
            <w:tcW w:w="2572" w:type="dxa"/>
            <w:shd w:val="clear" w:color="auto" w:fill="auto"/>
            <w:vAlign w:val="center"/>
          </w:tcPr>
          <w:p w14:paraId="344806B9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187" w:type="dxa"/>
            <w:shd w:val="clear" w:color="auto" w:fill="auto"/>
            <w:vAlign w:val="center"/>
          </w:tcPr>
          <w:p w14:paraId="4A36AD7D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</w:t>
            </w:r>
          </w:p>
        </w:tc>
        <w:tc>
          <w:tcPr>
            <w:tcW w:w="1037" w:type="dxa"/>
            <w:shd w:val="clear" w:color="auto" w:fill="auto"/>
            <w:vAlign w:val="center"/>
          </w:tcPr>
          <w:p w14:paraId="2EAA7CC9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</w:t>
            </w:r>
          </w:p>
        </w:tc>
      </w:tr>
      <w:tr w14:paraId="41056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3130" w:type="dxa"/>
            <w:gridSpan w:val="2"/>
            <w:shd w:val="clear" w:color="auto" w:fill="auto"/>
            <w:vAlign w:val="center"/>
          </w:tcPr>
          <w:p w14:paraId="60269BE9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合计</w:t>
            </w:r>
          </w:p>
        </w:tc>
        <w:tc>
          <w:tcPr>
            <w:tcW w:w="2572" w:type="dxa"/>
            <w:shd w:val="clear" w:color="auto" w:fill="auto"/>
            <w:vAlign w:val="center"/>
          </w:tcPr>
          <w:p w14:paraId="44382A30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</w:t>
            </w:r>
          </w:p>
        </w:tc>
        <w:tc>
          <w:tcPr>
            <w:tcW w:w="2187" w:type="dxa"/>
            <w:shd w:val="clear" w:color="auto" w:fill="auto"/>
            <w:vAlign w:val="center"/>
          </w:tcPr>
          <w:p w14:paraId="39B74689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50</w:t>
            </w:r>
          </w:p>
        </w:tc>
        <w:tc>
          <w:tcPr>
            <w:tcW w:w="1037" w:type="dxa"/>
            <w:shd w:val="clear" w:color="auto" w:fill="auto"/>
            <w:vAlign w:val="center"/>
          </w:tcPr>
          <w:p w14:paraId="4719BA1B">
            <w:pPr>
              <w:adjustRightInd w:val="0"/>
              <w:snapToGrid w:val="0"/>
              <w:spacing w:line="288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100</w:t>
            </w:r>
          </w:p>
        </w:tc>
      </w:tr>
    </w:tbl>
    <w:p w14:paraId="07D203BE">
      <w:pPr>
        <w:spacing w:line="288" w:lineRule="auto"/>
        <w:rPr>
          <w:rFonts w:ascii="Times New Roman" w:hAnsi="Times New Roman" w:eastAsia="楷体" w:cs="Times New Roman"/>
          <w:b/>
          <w:bCs/>
          <w:sz w:val="21"/>
          <w:szCs w:val="21"/>
        </w:rPr>
      </w:pPr>
      <w:r>
        <w:rPr>
          <w:rFonts w:ascii="Times New Roman" w:hAnsi="Times New Roman" w:eastAsia="楷体" w:cs="Times New Roman"/>
          <w:b/>
          <w:bCs/>
          <w:sz w:val="21"/>
          <w:szCs w:val="21"/>
        </w:rPr>
        <w:t>（二）考核与评价标准</w:t>
      </w:r>
    </w:p>
    <w:p w14:paraId="1EE63F75">
      <w:pPr>
        <w:snapToGrid w:val="0"/>
        <w:spacing w:line="312" w:lineRule="auto"/>
        <w:ind w:firstLine="42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具体见《编译原理课程设计大纲》</w:t>
      </w:r>
    </w:p>
    <w:p w14:paraId="021D1E29">
      <w:pPr>
        <w:spacing w:line="288" w:lineRule="auto"/>
        <w:ind w:firstLine="420" w:firstLineChars="20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1. </w:t>
      </w:r>
      <w:r>
        <w:rPr>
          <w:rFonts w:hint="eastAsia" w:ascii="Times New Roman" w:hAnsi="Times New Roman" w:cs="Times New Roman"/>
          <w:sz w:val="21"/>
          <w:szCs w:val="21"/>
        </w:rPr>
        <w:t>方案</w:t>
      </w:r>
      <w:r>
        <w:rPr>
          <w:rFonts w:ascii="Times New Roman" w:hAnsi="Times New Roman" w:cs="Times New Roman"/>
          <w:sz w:val="21"/>
          <w:szCs w:val="21"/>
        </w:rPr>
        <w:t>实现及验证质量</w:t>
      </w:r>
      <w:r>
        <w:rPr>
          <w:rFonts w:hint="eastAsia" w:ascii="Times New Roman" w:hAnsi="Times New Roman" w:cs="Times New Roman"/>
          <w:sz w:val="21"/>
          <w:szCs w:val="21"/>
        </w:rPr>
        <w:t>考核</w:t>
      </w:r>
      <w:r>
        <w:rPr>
          <w:rFonts w:ascii="Times New Roman" w:hAnsi="Times New Roman" w:cs="Times New Roman"/>
          <w:sz w:val="21"/>
          <w:szCs w:val="21"/>
        </w:rPr>
        <w:t>与评价标准</w:t>
      </w:r>
    </w:p>
    <w:tbl>
      <w:tblPr>
        <w:tblStyle w:val="10"/>
        <w:tblW w:w="90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"/>
        <w:gridCol w:w="723"/>
        <w:gridCol w:w="1509"/>
        <w:gridCol w:w="1559"/>
        <w:gridCol w:w="1417"/>
        <w:gridCol w:w="1418"/>
        <w:gridCol w:w="1276"/>
        <w:gridCol w:w="708"/>
      </w:tblGrid>
      <w:tr w14:paraId="50DD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57" w:type="dxa"/>
            <w:vMerge w:val="restart"/>
            <w:shd w:val="clear" w:color="auto" w:fill="auto"/>
            <w:vAlign w:val="center"/>
          </w:tcPr>
          <w:p w14:paraId="321AB647">
            <w:pPr>
              <w:adjustRightInd w:val="0"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方案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实现及验证质量</w:t>
            </w:r>
          </w:p>
        </w:tc>
        <w:tc>
          <w:tcPr>
            <w:tcW w:w="723" w:type="dxa"/>
            <w:vMerge w:val="restart"/>
            <w:shd w:val="clear" w:color="auto" w:fill="auto"/>
            <w:vAlign w:val="center"/>
          </w:tcPr>
          <w:p w14:paraId="45CFA227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课程目标</w:t>
            </w:r>
          </w:p>
        </w:tc>
        <w:tc>
          <w:tcPr>
            <w:tcW w:w="7179" w:type="dxa"/>
            <w:gridSpan w:val="5"/>
            <w:shd w:val="clear" w:color="auto" w:fill="auto"/>
            <w:vAlign w:val="center"/>
          </w:tcPr>
          <w:p w14:paraId="498C9346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评价标准</w:t>
            </w:r>
          </w:p>
        </w:tc>
        <w:tc>
          <w:tcPr>
            <w:tcW w:w="708" w:type="dxa"/>
            <w:vMerge w:val="restart"/>
            <w:shd w:val="clear" w:color="auto" w:fill="auto"/>
            <w:vAlign w:val="center"/>
          </w:tcPr>
          <w:p w14:paraId="30FACDD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成绩比例</w:t>
            </w:r>
          </w:p>
          <w:p w14:paraId="20B813D7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（%）</w:t>
            </w:r>
          </w:p>
        </w:tc>
      </w:tr>
      <w:tr w14:paraId="04929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  <w:jc w:val="center"/>
        </w:trPr>
        <w:tc>
          <w:tcPr>
            <w:tcW w:w="457" w:type="dxa"/>
            <w:vMerge w:val="continue"/>
            <w:shd w:val="clear" w:color="auto" w:fill="auto"/>
          </w:tcPr>
          <w:p w14:paraId="6C99051F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23" w:type="dxa"/>
            <w:vMerge w:val="continue"/>
            <w:shd w:val="clear" w:color="auto" w:fill="auto"/>
            <w:vAlign w:val="center"/>
          </w:tcPr>
          <w:p w14:paraId="456664C8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4352381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优秀</w:t>
            </w:r>
          </w:p>
          <w:p w14:paraId="059FACFC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(0.9~1)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9BBFDF6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良好</w:t>
            </w:r>
          </w:p>
          <w:p w14:paraId="1C0AABF9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(0.8~0.89)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0742E9F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中等</w:t>
            </w:r>
          </w:p>
          <w:p w14:paraId="642D6852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(0.7~0.79)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D07F478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及格</w:t>
            </w:r>
          </w:p>
          <w:p w14:paraId="753A81E6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(0.6~0.69)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963A61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不及格</w:t>
            </w:r>
          </w:p>
          <w:p w14:paraId="7E4A95BE">
            <w:pPr>
              <w:adjustRightInd w:val="0"/>
              <w:snapToGrid w:val="0"/>
              <w:ind w:right="-134" w:rightChars="-56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(0.0~0.59)</w:t>
            </w:r>
          </w:p>
        </w:tc>
        <w:tc>
          <w:tcPr>
            <w:tcW w:w="708" w:type="dxa"/>
            <w:vMerge w:val="continue"/>
            <w:shd w:val="clear" w:color="auto" w:fill="auto"/>
            <w:vAlign w:val="center"/>
          </w:tcPr>
          <w:p w14:paraId="0E5F998E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14:paraId="7A853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457" w:type="dxa"/>
            <w:vMerge w:val="continue"/>
            <w:shd w:val="clear" w:color="auto" w:fill="auto"/>
          </w:tcPr>
          <w:p w14:paraId="06937D24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23" w:type="dxa"/>
            <w:shd w:val="clear" w:color="auto" w:fill="auto"/>
            <w:vAlign w:val="center"/>
          </w:tcPr>
          <w:p w14:paraId="633490B0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课程目标2</w:t>
            </w:r>
          </w:p>
        </w:tc>
        <w:tc>
          <w:tcPr>
            <w:tcW w:w="1509" w:type="dxa"/>
            <w:shd w:val="clear" w:color="auto" w:fill="auto"/>
            <w:vAlign w:val="center"/>
          </w:tcPr>
          <w:p w14:paraId="729F9C22">
            <w:pPr>
              <w:adjustRightInd w:val="0"/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能很好地实现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编译器的各项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功能，并能有效验证。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035A947">
            <w:pPr>
              <w:adjustRightInd w:val="0"/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能较好地实现编译器的各项功能，并能较有效的验证。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5ABFC68">
            <w:pPr>
              <w:adjustRightInd w:val="0"/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能实现编译器的大部分功能，并能相应验证。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FF061C">
            <w:pPr>
              <w:adjustRightInd w:val="0"/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基本能实现编译器的部分功能，验证不充分。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F9A4253">
            <w:pPr>
              <w:adjustRightInd w:val="0"/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不能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实现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编译器的功能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BEF6869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100</w:t>
            </w:r>
          </w:p>
        </w:tc>
      </w:tr>
    </w:tbl>
    <w:p w14:paraId="64155C09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2.课程设计报告考核与评价标准</w:t>
      </w:r>
    </w:p>
    <w:tbl>
      <w:tblPr>
        <w:tblStyle w:val="10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"/>
        <w:gridCol w:w="680"/>
        <w:gridCol w:w="1418"/>
        <w:gridCol w:w="1559"/>
        <w:gridCol w:w="1418"/>
        <w:gridCol w:w="1445"/>
        <w:gridCol w:w="1390"/>
        <w:gridCol w:w="713"/>
      </w:tblGrid>
      <w:tr w14:paraId="754CD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" w:type="dxa"/>
            <w:vMerge w:val="restart"/>
            <w:shd w:val="clear" w:color="auto" w:fill="auto"/>
            <w:vAlign w:val="center"/>
          </w:tcPr>
          <w:p w14:paraId="2278AC0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0A6B309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4D344B0D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6A301A0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课程设计报告</w:t>
            </w:r>
          </w:p>
        </w:tc>
        <w:tc>
          <w:tcPr>
            <w:tcW w:w="680" w:type="dxa"/>
            <w:vMerge w:val="restart"/>
            <w:shd w:val="clear" w:color="auto" w:fill="auto"/>
            <w:vAlign w:val="center"/>
          </w:tcPr>
          <w:p w14:paraId="52632C06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课程目标</w:t>
            </w:r>
          </w:p>
        </w:tc>
        <w:tc>
          <w:tcPr>
            <w:tcW w:w="7230" w:type="dxa"/>
            <w:gridSpan w:val="5"/>
            <w:shd w:val="clear" w:color="auto" w:fill="auto"/>
            <w:vAlign w:val="center"/>
          </w:tcPr>
          <w:p w14:paraId="419CC5D6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评价标准</w:t>
            </w:r>
          </w:p>
        </w:tc>
        <w:tc>
          <w:tcPr>
            <w:tcW w:w="713" w:type="dxa"/>
            <w:vMerge w:val="restart"/>
            <w:shd w:val="clear" w:color="auto" w:fill="auto"/>
            <w:vAlign w:val="center"/>
          </w:tcPr>
          <w:p w14:paraId="365E6C8C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成绩比例</w:t>
            </w:r>
          </w:p>
          <w:p w14:paraId="5F770D7A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（%）</w:t>
            </w:r>
          </w:p>
        </w:tc>
      </w:tr>
      <w:tr w14:paraId="4326F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" w:type="dxa"/>
            <w:vMerge w:val="continue"/>
            <w:shd w:val="clear" w:color="auto" w:fill="auto"/>
            <w:vAlign w:val="center"/>
          </w:tcPr>
          <w:p w14:paraId="205E071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80" w:type="dxa"/>
            <w:vMerge w:val="continue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243EE87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418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132288B6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优秀</w:t>
            </w:r>
          </w:p>
          <w:p w14:paraId="2EE37586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(0.9~1)</w:t>
            </w:r>
          </w:p>
        </w:tc>
        <w:tc>
          <w:tcPr>
            <w:tcW w:w="1559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6720737D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良好</w:t>
            </w:r>
          </w:p>
          <w:p w14:paraId="62FB6C22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(0.8~0.89)</w:t>
            </w:r>
          </w:p>
        </w:tc>
        <w:tc>
          <w:tcPr>
            <w:tcW w:w="1418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62703981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中等</w:t>
            </w:r>
          </w:p>
          <w:p w14:paraId="065AEBF3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(0.7~0.79)</w:t>
            </w:r>
          </w:p>
        </w:tc>
        <w:tc>
          <w:tcPr>
            <w:tcW w:w="1445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691A73D6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及格</w:t>
            </w:r>
          </w:p>
          <w:p w14:paraId="36DAB92D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(0.6~0.69)</w:t>
            </w:r>
          </w:p>
        </w:tc>
        <w:tc>
          <w:tcPr>
            <w:tcW w:w="139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7FFEC46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不及格</w:t>
            </w:r>
          </w:p>
          <w:p w14:paraId="6BC22B3D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(0.0~0.59)</w:t>
            </w:r>
          </w:p>
        </w:tc>
        <w:tc>
          <w:tcPr>
            <w:tcW w:w="713" w:type="dxa"/>
            <w:vMerge w:val="continue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1301B26F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68597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48AEFE79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65507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课程目标1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CD676F">
            <w:pP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能够根据高级语言写出上下文无关文法和属性文法</w:t>
            </w:r>
            <w:r>
              <w:rPr>
                <w:rFonts w:hint="eastAsia"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；</w:t>
            </w: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能对编译器的功能进行分析</w:t>
            </w:r>
            <w:r>
              <w:rPr>
                <w:rFonts w:hint="eastAsia"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，</w:t>
            </w:r>
            <w:r>
              <w:rPr>
                <w:rFonts w:hint="eastAsia" w:ascii="Times New Roman" w:hAnsi="Times New Roman" w:cs="Times New Roman"/>
                <w:spacing w:val="-10"/>
                <w:sz w:val="21"/>
                <w:szCs w:val="21"/>
              </w:rPr>
              <w:t>提出的</w:t>
            </w:r>
            <w:r>
              <w:rPr>
                <w:rFonts w:ascii="Times New Roman" w:hAnsi="Times New Roman" w:cs="Times New Roman"/>
                <w:spacing w:val="-10"/>
                <w:sz w:val="21"/>
                <w:szCs w:val="21"/>
              </w:rPr>
              <w:t>编译器</w:t>
            </w:r>
            <w:r>
              <w:rPr>
                <w:rFonts w:hint="eastAsia" w:ascii="Times New Roman" w:hAnsi="Times New Roman" w:cs="Times New Roman"/>
                <w:spacing w:val="-10"/>
                <w:sz w:val="21"/>
                <w:szCs w:val="21"/>
              </w:rPr>
              <w:t>设计方案合理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05E4C4">
            <w:pP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能够根据高级语言写出上下文无关文法和部分属性文法</w:t>
            </w:r>
            <w:r>
              <w:rPr>
                <w:rFonts w:hint="eastAsia"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；能对编译器的功能进行分析，</w:t>
            </w:r>
            <w:r>
              <w:rPr>
                <w:rFonts w:hint="eastAsia" w:ascii="Times New Roman" w:hAnsi="Times New Roman" w:cs="Times New Roman"/>
                <w:spacing w:val="-10"/>
                <w:sz w:val="21"/>
                <w:szCs w:val="21"/>
              </w:rPr>
              <w:t>提出的编译器设计方案</w:t>
            </w:r>
            <w:r>
              <w:rPr>
                <w:rFonts w:ascii="Times New Roman" w:hAnsi="Times New Roman" w:cs="Times New Roman"/>
                <w:spacing w:val="-10"/>
                <w:sz w:val="21"/>
                <w:szCs w:val="21"/>
              </w:rPr>
              <w:t>基本合理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260C12">
            <w:pP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能够根据高级语言写出上下文无关文法</w:t>
            </w:r>
            <w:r>
              <w:rPr>
                <w:rFonts w:hint="eastAsia"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；基本能对编译器的功能进行分析，</w:t>
            </w:r>
            <w:r>
              <w:rPr>
                <w:rFonts w:hint="eastAsia" w:ascii="Times New Roman" w:hAnsi="Times New Roman" w:cs="Times New Roman"/>
                <w:spacing w:val="-10"/>
                <w:sz w:val="21"/>
                <w:szCs w:val="21"/>
              </w:rPr>
              <w:t>提出了编译器的部分设计方案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A9D25A">
            <w:pP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能够根据高级语言写出部分上下文无关文法</w:t>
            </w:r>
            <w:r>
              <w:rPr>
                <w:rFonts w:hint="eastAsia"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；基本能对编译器的功能进行分析，</w:t>
            </w:r>
            <w:r>
              <w:rPr>
                <w:rFonts w:hint="eastAsia" w:ascii="Times New Roman" w:hAnsi="Times New Roman" w:cs="Times New Roman"/>
                <w:spacing w:val="-10"/>
                <w:sz w:val="21"/>
                <w:szCs w:val="21"/>
              </w:rPr>
              <w:t>不能提出编译器的设计方案</w:t>
            </w: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F788EE">
            <w:pP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不能根据高级语言写出部分上下文无关文法</w:t>
            </w:r>
            <w:r>
              <w:rPr>
                <w:rFonts w:hint="eastAsia"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；</w:t>
            </w: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不能分析编译器的功能</w:t>
            </w:r>
            <w:r>
              <w:rPr>
                <w:rFonts w:hint="eastAsia"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，</w:t>
            </w:r>
            <w:r>
              <w:rPr>
                <w:rFonts w:hint="eastAsia" w:ascii="Times New Roman" w:hAnsi="Times New Roman" w:cs="Times New Roman"/>
                <w:spacing w:val="-10"/>
                <w:sz w:val="21"/>
                <w:szCs w:val="21"/>
              </w:rPr>
              <w:t>不能</w:t>
            </w:r>
            <w:r>
              <w:rPr>
                <w:rFonts w:ascii="Times New Roman" w:hAnsi="Times New Roman" w:cs="Times New Roman"/>
                <w:spacing w:val="-10"/>
                <w:sz w:val="21"/>
                <w:szCs w:val="21"/>
              </w:rPr>
              <w:t>提出编译器的设计方案</w:t>
            </w:r>
          </w:p>
        </w:tc>
        <w:tc>
          <w:tcPr>
            <w:tcW w:w="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4D022E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60</w:t>
            </w:r>
          </w:p>
        </w:tc>
      </w:tr>
      <w:tr w14:paraId="54A1A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9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4A72B66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CC7C5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课程目标</w:t>
            </w:r>
          </w:p>
          <w:p w14:paraId="18C9DC50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3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1594F9">
            <w:pP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有多组测试数据，有完整的测试结果；用文字、图表对结果进行了展示、分析和评价</w:t>
            </w:r>
            <w:r>
              <w:rPr>
                <w:rFonts w:hint="eastAsia"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；对实现的编译器的局限性进行分析，分析充分，逻辑清晰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00D8DE">
            <w:pP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有多组测试数据，有较完整的测试结果；用文字、图表对结果进行分析</w:t>
            </w:r>
            <w:r>
              <w:rPr>
                <w:rFonts w:hint="eastAsia"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；编译器的局限性进行分析，分析较充分，逻辑清晰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8C9045">
            <w:pP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有较完整的测试结果；用文字、图表对结果进行展示和一定的分析</w:t>
            </w:r>
            <w:r>
              <w:rPr>
                <w:rFonts w:hint="eastAsia"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；有对编译器的局限性进行分析，分析较充分</w:t>
            </w:r>
          </w:p>
        </w:tc>
        <w:tc>
          <w:tcPr>
            <w:tcW w:w="14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8775D1">
            <w:pP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有</w:t>
            </w: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测试结果；用文字、图表等对结果进行了展示，分析不足</w:t>
            </w:r>
            <w:r>
              <w:rPr>
                <w:rFonts w:hint="eastAsia"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；对所实现的编译器的局限性表述不清晰</w:t>
            </w: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BFA919">
            <w:pP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测试结果不完整；用文字、图表等对结果进行了展示，分析不足</w:t>
            </w:r>
            <w:r>
              <w:rPr>
                <w:rFonts w:hint="eastAsia" w:ascii="Times New Roman" w:hAnsi="Times New Roman" w:cs="Times New Roman"/>
                <w:color w:val="0D0D0D" w:themeColor="text1" w:themeTint="F2"/>
                <w:spacing w:val="-10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；没有局限性分析</w:t>
            </w:r>
          </w:p>
        </w:tc>
        <w:tc>
          <w:tcPr>
            <w:tcW w:w="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C6D336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1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40</w:t>
            </w:r>
          </w:p>
        </w:tc>
      </w:tr>
    </w:tbl>
    <w:p w14:paraId="57D5617E">
      <w:pPr>
        <w:snapToGrid w:val="0"/>
        <w:spacing w:line="312" w:lineRule="auto"/>
        <w:jc w:val="both"/>
        <w:rPr>
          <w:sz w:val="21"/>
          <w:szCs w:val="21"/>
        </w:rPr>
      </w:pPr>
      <w:r>
        <w:rPr>
          <w:sz w:val="21"/>
          <w:szCs w:val="21"/>
        </w:rPr>
        <w:t>注：该表格比例为课程设计报告考核比例。</w:t>
      </w:r>
    </w:p>
    <w:p w14:paraId="3009FDA2">
      <w:pPr>
        <w:snapToGrid w:val="0"/>
        <w:spacing w:line="312" w:lineRule="auto"/>
        <w:jc w:val="both"/>
        <w:rPr>
          <w:sz w:val="21"/>
          <w:szCs w:val="21"/>
        </w:rPr>
      </w:pPr>
    </w:p>
    <w:p w14:paraId="0A54080C">
      <w:pPr>
        <w:snapToGrid w:val="0"/>
        <w:spacing w:line="312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>五、阅读材料参考资料</w:t>
      </w:r>
    </w:p>
    <w:p w14:paraId="54C55FD1">
      <w:pPr>
        <w:pStyle w:val="2"/>
        <w:widowControl/>
        <w:shd w:val="clear" w:color="auto" w:fill="FFFFFF"/>
        <w:spacing w:line="288" w:lineRule="auto"/>
        <w:rPr>
          <w:rFonts w:ascii="Times New Roman" w:hAnsi="Times New Roman" w:eastAsia="楷体" w:cs="Times New Roman"/>
          <w:kern w:val="2"/>
          <w:sz w:val="21"/>
          <w:szCs w:val="22"/>
          <w:lang w:val="en-US" w:bidi="ar-SA"/>
        </w:rPr>
      </w:pPr>
      <w:r>
        <w:rPr>
          <w:rFonts w:hint="eastAsia" w:ascii="Times New Roman" w:hAnsi="Times New Roman" w:eastAsia="楷体" w:cs="Times New Roman"/>
          <w:kern w:val="2"/>
          <w:sz w:val="21"/>
          <w:szCs w:val="22"/>
          <w:lang w:val="en-US" w:bidi="ar-SA"/>
        </w:rPr>
        <w:t>1. 鲲鹏社区—毕昇编译器</w:t>
      </w:r>
    </w:p>
    <w:p w14:paraId="32F9BC41">
      <w:pPr>
        <w:spacing w:line="288" w:lineRule="auto"/>
        <w:ind w:firstLine="240" w:firstLineChars="100"/>
        <w:rPr>
          <w:rStyle w:val="15"/>
          <w:rFonts w:ascii="Times New Roman" w:hAnsi="Times New Roman" w:cs="Times New Roman"/>
        </w:rPr>
      </w:pPr>
      <w:r>
        <w:rPr>
          <w:rStyle w:val="15"/>
          <w:rFonts w:hint="eastAsia" w:ascii="Times New Roman" w:hAnsi="Times New Roman" w:cs="Times New Roman"/>
        </w:rPr>
        <w:t>https://www.hikunpeng.com/document/detail/zh/kunpengdevkithistory/bisheng/hist-bisheng/kunpengbisheng_06_0001.html</w:t>
      </w:r>
    </w:p>
    <w:p w14:paraId="31B7CF99">
      <w:pPr>
        <w:pStyle w:val="2"/>
        <w:widowControl/>
        <w:numPr>
          <w:ilvl w:val="0"/>
          <w:numId w:val="5"/>
        </w:numPr>
        <w:shd w:val="clear" w:color="auto" w:fill="FFFFFF"/>
        <w:spacing w:line="288" w:lineRule="auto"/>
        <w:rPr>
          <w:rFonts w:ascii="Times New Roman" w:hAnsi="Times New Roman" w:eastAsia="楷体" w:cs="Times New Roman"/>
          <w:kern w:val="2"/>
          <w:sz w:val="21"/>
          <w:szCs w:val="22"/>
          <w:lang w:val="en-US" w:bidi="ar-SA"/>
        </w:rPr>
      </w:pPr>
      <w:r>
        <w:rPr>
          <w:rFonts w:hint="eastAsia" w:ascii="Times New Roman" w:hAnsi="Times New Roman" w:eastAsia="楷体" w:cs="Times New Roman"/>
          <w:kern w:val="2"/>
          <w:sz w:val="21"/>
          <w:szCs w:val="22"/>
          <w:lang w:val="en-US" w:bidi="ar-SA"/>
        </w:rPr>
        <w:t>华为开发者—毕昇编译器</w:t>
      </w:r>
    </w:p>
    <w:p w14:paraId="73A3ED15">
      <w:pPr>
        <w:spacing w:line="288" w:lineRule="auto"/>
        <w:ind w:firstLine="240" w:firstLineChars="100"/>
        <w:rPr>
          <w:rStyle w:val="15"/>
        </w:rPr>
      </w:pPr>
      <w:r>
        <w:rPr>
          <w:rStyle w:val="15"/>
          <w:rFonts w:hint="eastAsia"/>
        </w:rPr>
        <w:t>https://developer.huawei.com/consumer/cn/doc/harmonyos-guides-V14/bisheng-compiler-V14</w:t>
      </w:r>
    </w:p>
    <w:p w14:paraId="72CB29EC">
      <w:pPr>
        <w:pStyle w:val="2"/>
        <w:widowControl/>
        <w:numPr>
          <w:ilvl w:val="0"/>
          <w:numId w:val="5"/>
        </w:numPr>
        <w:shd w:val="clear" w:color="auto" w:fill="FFFFFF"/>
        <w:spacing w:line="288" w:lineRule="auto"/>
        <w:rPr>
          <w:rFonts w:ascii="Times New Roman" w:hAnsi="Times New Roman" w:eastAsia="楷体" w:cs="Times New Roman"/>
          <w:kern w:val="2"/>
          <w:sz w:val="21"/>
          <w:szCs w:val="22"/>
        </w:rPr>
      </w:pPr>
      <w:r>
        <w:rPr>
          <w:rFonts w:hint="eastAsia" w:ascii="Times New Roman" w:hAnsi="Times New Roman" w:eastAsia="楷体" w:cs="Times New Roman"/>
          <w:kern w:val="2"/>
          <w:sz w:val="21"/>
          <w:szCs w:val="22"/>
          <w:lang w:val="en-US"/>
        </w:rPr>
        <w:t>毕昇编译器优化</w:t>
      </w:r>
    </w:p>
    <w:p w14:paraId="77144721">
      <w:pPr>
        <w:pStyle w:val="2"/>
        <w:widowControl/>
        <w:shd w:val="clear" w:color="auto" w:fill="FFFFFF"/>
        <w:spacing w:line="288" w:lineRule="auto"/>
        <w:ind w:firstLine="482" w:firstLineChars="100"/>
        <w:rPr>
          <w:rStyle w:val="15"/>
          <w:rFonts w:ascii="Times New Roman" w:hAnsi="Times New Roman" w:cs="Times New Roman"/>
          <w:b w:val="0"/>
          <w:bCs w:val="0"/>
          <w:kern w:val="0"/>
          <w:sz w:val="24"/>
          <w:szCs w:val="24"/>
          <w:lang w:val="en-US" w:bidi="ar-SA"/>
        </w:rPr>
      </w:pPr>
      <w:r>
        <w:fldChar w:fldCharType="begin"/>
      </w:r>
      <w:r>
        <w:instrText xml:space="preserve"> HYPERLINK "https://zhuanlan.zhihu.com/p/551676792" </w:instrText>
      </w:r>
      <w:r>
        <w:fldChar w:fldCharType="separate"/>
      </w:r>
      <w:r>
        <w:rPr>
          <w:rStyle w:val="15"/>
          <w:rFonts w:hint="eastAsia" w:ascii="Times New Roman" w:hAnsi="Times New Roman" w:cs="Times New Roman"/>
          <w:b w:val="0"/>
          <w:bCs w:val="0"/>
          <w:kern w:val="0"/>
          <w:sz w:val="24"/>
          <w:szCs w:val="24"/>
          <w:lang w:val="en-US" w:bidi="ar-SA"/>
        </w:rPr>
        <w:t>https://zhuanlan.zhihu.com/p/551676792</w:t>
      </w:r>
      <w:r>
        <w:rPr>
          <w:rStyle w:val="15"/>
          <w:rFonts w:hint="eastAsia" w:ascii="Times New Roman" w:hAnsi="Times New Roman" w:cs="Times New Roman"/>
          <w:b w:val="0"/>
          <w:bCs w:val="0"/>
          <w:kern w:val="0"/>
          <w:sz w:val="24"/>
          <w:szCs w:val="24"/>
          <w:lang w:val="en-US" w:bidi="ar-SA"/>
        </w:rPr>
        <w:fldChar w:fldCharType="end"/>
      </w:r>
    </w:p>
    <w:p w14:paraId="5FF9BBB1">
      <w:pPr>
        <w:pStyle w:val="2"/>
        <w:widowControl/>
        <w:shd w:val="clear" w:color="auto" w:fill="FFFFFF"/>
        <w:spacing w:line="288" w:lineRule="auto"/>
        <w:rPr>
          <w:rFonts w:ascii="Times New Roman" w:hAnsi="Times New Roman" w:eastAsia="楷体" w:cs="Times New Roman"/>
          <w:kern w:val="2"/>
          <w:sz w:val="21"/>
          <w:szCs w:val="22"/>
        </w:rPr>
      </w:pPr>
      <w:r>
        <w:rPr>
          <w:rFonts w:hint="eastAsia" w:ascii="Times New Roman" w:hAnsi="Times New Roman" w:eastAsia="楷体" w:cs="Times New Roman"/>
          <w:kern w:val="2"/>
          <w:sz w:val="21"/>
          <w:szCs w:val="22"/>
          <w:lang w:val="en-US" w:bidi="ar-SA"/>
        </w:rPr>
        <w:t>4.关于深度学习编译器，这些知识你需知</w:t>
      </w:r>
    </w:p>
    <w:p w14:paraId="0AA25523">
      <w:pPr>
        <w:spacing w:line="288" w:lineRule="auto"/>
      </w:pPr>
      <w:r>
        <w:fldChar w:fldCharType="begin"/>
      </w:r>
      <w:r>
        <w:instrText xml:space="preserve"> HYPERLINK "https://blog.csdn.net/dQCFKyQDXYm3F8rB0/article/details/114650236?utm_medium=distribute.pc_relevant.none-task-blog-2~default~BlogCommendFromBaidu~default-5.control&amp;depth_1-utm_source=distribute.pc_relevant.none-task-blog-2~default~BlogCommendFromBaidu~defa" </w:instrText>
      </w:r>
      <w:r>
        <w:fldChar w:fldCharType="separate"/>
      </w:r>
      <w:r>
        <w:rPr>
          <w:rStyle w:val="15"/>
        </w:rPr>
        <w:t>https://blog.csdn.net/dQCFKyQDXYm3F8rB0/article/details/114650236?utm_medium=distribute.pc_relevant.none-task-blog-2~default~BlogCommendFromBaidu~default-5.control&amp;depth_1-utm_source=distribute.pc_relevant.none-task-blog-2~default~BlogCommendFromBaidu~defa</w:t>
      </w:r>
      <w:r>
        <w:rPr>
          <w:rStyle w:val="15"/>
        </w:rPr>
        <w:fldChar w:fldCharType="end"/>
      </w:r>
    </w:p>
    <w:p w14:paraId="10A8DF68">
      <w:pPr>
        <w:pStyle w:val="2"/>
        <w:widowControl/>
        <w:shd w:val="clear" w:color="auto" w:fill="FFFFFF"/>
        <w:spacing w:line="288" w:lineRule="auto"/>
        <w:rPr>
          <w:rFonts w:ascii="Times New Roman" w:hAnsi="Times New Roman" w:eastAsia="楷体" w:cs="Times New Roman"/>
          <w:kern w:val="2"/>
          <w:sz w:val="21"/>
          <w:szCs w:val="22"/>
        </w:rPr>
      </w:pPr>
      <w:r>
        <w:rPr>
          <w:rFonts w:hint="eastAsia" w:ascii="Times New Roman" w:hAnsi="Times New Roman" w:eastAsia="楷体" w:cs="Times New Roman"/>
          <w:kern w:val="2"/>
          <w:sz w:val="21"/>
          <w:szCs w:val="22"/>
          <w:lang w:val="en-US" w:bidi="ar-SA"/>
        </w:rPr>
        <w:t>5.【编译器】传统编译器和AI/ML编译器总结</w:t>
      </w:r>
    </w:p>
    <w:p w14:paraId="398F5B65">
      <w:pPr>
        <w:spacing w:line="288" w:lineRule="auto"/>
        <w:ind w:firstLine="240" w:firstLineChars="100"/>
      </w:pPr>
      <w:r>
        <w:fldChar w:fldCharType="begin"/>
      </w:r>
      <w:r>
        <w:instrText xml:space="preserve"> HYPERLINK "https://zhuanlan.zhihu.com/p/673452222" </w:instrText>
      </w:r>
      <w:r>
        <w:fldChar w:fldCharType="separate"/>
      </w:r>
      <w:r>
        <w:rPr>
          <w:rStyle w:val="15"/>
        </w:rPr>
        <w:t>https://zhuanlan.zhihu.com/p/673452222</w:t>
      </w:r>
      <w:r>
        <w:rPr>
          <w:rStyle w:val="15"/>
        </w:rPr>
        <w:fldChar w:fldCharType="end"/>
      </w:r>
    </w:p>
    <w:p w14:paraId="4BB1F786">
      <w:pPr>
        <w:pStyle w:val="2"/>
        <w:widowControl/>
        <w:numPr>
          <w:ilvl w:val="0"/>
          <w:numId w:val="6"/>
        </w:numPr>
        <w:shd w:val="clear" w:color="auto" w:fill="FFFFFF"/>
        <w:spacing w:line="288" w:lineRule="auto"/>
        <w:rPr>
          <w:rFonts w:ascii="Times New Roman" w:hAnsi="Times New Roman" w:eastAsia="楷体" w:cs="Times New Roman"/>
          <w:kern w:val="2"/>
          <w:sz w:val="21"/>
          <w:szCs w:val="22"/>
        </w:rPr>
      </w:pPr>
      <w:r>
        <w:rPr>
          <w:rFonts w:hint="eastAsia" w:ascii="Times New Roman" w:hAnsi="Times New Roman" w:eastAsia="楷体" w:cs="Times New Roman"/>
          <w:kern w:val="2"/>
          <w:sz w:val="21"/>
          <w:szCs w:val="22"/>
          <w:lang w:val="en-US" w:bidi="ar-SA"/>
        </w:rPr>
        <w:t>c语言函数调用过程原理及函数栈帧分析</w:t>
      </w:r>
    </w:p>
    <w:p w14:paraId="0571B49D">
      <w:pPr>
        <w:spacing w:line="288" w:lineRule="auto"/>
        <w:ind w:firstLine="240" w:firstLineChars="100"/>
      </w:pPr>
      <w:r>
        <w:fldChar w:fldCharType="begin"/>
      </w:r>
      <w:r>
        <w:instrText xml:space="preserve"> HYPERLINK "https://blog.csdn.net/yishizuofei/article/details/78282958" </w:instrText>
      </w:r>
      <w:r>
        <w:fldChar w:fldCharType="separate"/>
      </w:r>
      <w:r>
        <w:rPr>
          <w:rStyle w:val="15"/>
        </w:rPr>
        <w:t>https://blog.csdn.net/yishizuofei/article/details/78282958</w:t>
      </w:r>
      <w:r>
        <w:rPr>
          <w:rStyle w:val="15"/>
        </w:rPr>
        <w:fldChar w:fldCharType="end"/>
      </w:r>
    </w:p>
    <w:p w14:paraId="762A91D8">
      <w:pPr>
        <w:pStyle w:val="2"/>
        <w:widowControl/>
        <w:numPr>
          <w:ilvl w:val="0"/>
          <w:numId w:val="6"/>
        </w:numPr>
        <w:shd w:val="clear" w:color="auto" w:fill="FFFFFF"/>
        <w:spacing w:line="288" w:lineRule="auto"/>
        <w:rPr>
          <w:rFonts w:ascii="Times New Roman" w:hAnsi="Times New Roman" w:eastAsia="楷体" w:cs="Times New Roman"/>
          <w:kern w:val="2"/>
          <w:sz w:val="21"/>
          <w:szCs w:val="22"/>
        </w:rPr>
      </w:pPr>
      <w:r>
        <w:rPr>
          <w:rFonts w:hint="eastAsia" w:ascii="Times New Roman" w:hAnsi="Times New Roman" w:eastAsia="楷体" w:cs="Times New Roman"/>
          <w:kern w:val="2"/>
          <w:sz w:val="21"/>
          <w:szCs w:val="22"/>
        </w:rPr>
        <w:t>8086汇编语言实现简易计算器(可以进一步学习汇编语言实现输入输出)</w:t>
      </w:r>
    </w:p>
    <w:p w14:paraId="5A2A0F1E">
      <w:pPr>
        <w:spacing w:line="288" w:lineRule="auto"/>
        <w:ind w:firstLine="240" w:firstLineChars="100"/>
      </w:pPr>
      <w:r>
        <w:fldChar w:fldCharType="begin"/>
      </w:r>
      <w:r>
        <w:instrText xml:space="preserve"> HYPERLINK "https://www.cnblogs.com/gaoyuan206/p/14659339.html" </w:instrText>
      </w:r>
      <w:r>
        <w:fldChar w:fldCharType="separate"/>
      </w:r>
      <w:r>
        <w:rPr>
          <w:rStyle w:val="15"/>
        </w:rPr>
        <w:t>https://www.cnblogs.com/gaoyuan206/p/14659339.html</w:t>
      </w:r>
      <w:r>
        <w:rPr>
          <w:rStyle w:val="15"/>
        </w:rPr>
        <w:fldChar w:fldCharType="end"/>
      </w:r>
    </w:p>
    <w:p w14:paraId="1A92D149">
      <w:pPr>
        <w:pStyle w:val="2"/>
        <w:widowControl/>
        <w:numPr>
          <w:ilvl w:val="0"/>
          <w:numId w:val="6"/>
        </w:numPr>
        <w:shd w:val="clear" w:color="auto" w:fill="FFFFFF"/>
        <w:spacing w:line="288" w:lineRule="auto"/>
        <w:rPr>
          <w:rFonts w:ascii="Times New Roman" w:hAnsi="Times New Roman" w:eastAsia="楷体" w:cs="Times New Roman"/>
          <w:kern w:val="2"/>
          <w:sz w:val="21"/>
          <w:szCs w:val="22"/>
        </w:rPr>
      </w:pPr>
      <w:r>
        <w:rPr>
          <w:rFonts w:hint="eastAsia" w:ascii="Times New Roman" w:hAnsi="Times New Roman" w:eastAsia="楷体" w:cs="Times New Roman"/>
          <w:kern w:val="2"/>
          <w:sz w:val="21"/>
          <w:szCs w:val="22"/>
          <w:lang w:val="en-US"/>
        </w:rPr>
        <w:t>一个显示字符串的</w:t>
      </w:r>
      <w:r>
        <w:rPr>
          <w:rFonts w:hint="eastAsia" w:ascii="Times New Roman" w:hAnsi="Times New Roman" w:eastAsia="楷体" w:cs="Times New Roman"/>
          <w:kern w:val="2"/>
          <w:sz w:val="21"/>
          <w:szCs w:val="22"/>
        </w:rPr>
        <w:t>汇编程序(学习在汇编语言中调用C语言的printf函数实现输出)</w:t>
      </w:r>
    </w:p>
    <w:p w14:paraId="0D7399C4">
      <w:pPr>
        <w:spacing w:line="288" w:lineRule="auto"/>
        <w:ind w:firstLine="240" w:firstLineChars="100"/>
      </w:pPr>
      <w:r>
        <w:fldChar w:fldCharType="begin"/>
      </w:r>
      <w:r>
        <w:instrText xml:space="preserve"> HYPERLINK "https://www.cnblogs.com/scq2099yt/archive/2008/03/10/1098521.html" </w:instrText>
      </w:r>
      <w:r>
        <w:fldChar w:fldCharType="separate"/>
      </w:r>
      <w:r>
        <w:rPr>
          <w:rStyle w:val="15"/>
        </w:rPr>
        <w:t>https://www.cnblogs.com/scq2099yt/archive/2008/03/10/1098521.html</w:t>
      </w:r>
      <w:r>
        <w:rPr>
          <w:rStyle w:val="15"/>
        </w:rPr>
        <w:fldChar w:fldCharType="end"/>
      </w:r>
    </w:p>
    <w:p w14:paraId="26DEA92E">
      <w:pPr>
        <w:pStyle w:val="9"/>
        <w:snapToGrid w:val="0"/>
        <w:spacing w:before="0" w:beforeAutospacing="0" w:after="0" w:afterAutospacing="0" w:line="312" w:lineRule="auto"/>
        <w:ind w:firstLine="420" w:firstLineChars="200"/>
        <w:jc w:val="both"/>
        <w:rPr>
          <w:rFonts w:ascii="Times New Roman" w:hAnsi="Times New Roman"/>
          <w:sz w:val="21"/>
          <w:szCs w:val="21"/>
        </w:rPr>
      </w:pPr>
    </w:p>
    <w:p w14:paraId="470D0D4C">
      <w:pPr>
        <w:snapToGrid w:val="0"/>
        <w:spacing w:line="312" w:lineRule="auto"/>
        <w:jc w:val="both"/>
        <w:rPr>
          <w:rFonts w:ascii="Times New Roman" w:hAnsi="Times New Roman" w:cs="Times New Roman"/>
          <w:b/>
          <w:bCs/>
        </w:rPr>
      </w:pPr>
      <w:bookmarkStart w:id="0" w:name="_Toc88060238"/>
      <w:r>
        <w:rPr>
          <w:rFonts w:hint="eastAsia" w:ascii="Times New Roman" w:hAnsi="Times New Roman" w:cs="Times New Roman"/>
          <w:b/>
          <w:bCs/>
        </w:rPr>
        <w:t>六、学生注意事项</w:t>
      </w:r>
      <w:bookmarkEnd w:id="0"/>
    </w:p>
    <w:p w14:paraId="5AC3F04E">
      <w:pPr>
        <w:pStyle w:val="9"/>
        <w:snapToGrid w:val="0"/>
        <w:spacing w:before="0" w:beforeAutospacing="0" w:after="0" w:afterAutospacing="0" w:line="312" w:lineRule="auto"/>
        <w:ind w:firstLine="420"/>
        <w:jc w:val="both"/>
        <w:rPr>
          <w:rStyle w:val="13"/>
          <w:rFonts w:ascii="Times New Roman" w:hAnsi="Times New Roman"/>
          <w:b w:val="0"/>
          <w:bCs w:val="0"/>
          <w:sz w:val="21"/>
          <w:szCs w:val="21"/>
        </w:rPr>
      </w:pPr>
      <w:r>
        <w:rPr>
          <w:rStyle w:val="13"/>
          <w:rFonts w:ascii="Times New Roman" w:hAnsi="Times New Roman"/>
          <w:b w:val="0"/>
          <w:bCs w:val="0"/>
          <w:sz w:val="21"/>
          <w:szCs w:val="21"/>
        </w:rPr>
        <w:t xml:space="preserve">1. </w:t>
      </w: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学生须提前阅读本课程教学大纲，了解：</w:t>
      </w:r>
    </w:p>
    <w:p w14:paraId="29E6B60E">
      <w:pPr>
        <w:pStyle w:val="9"/>
        <w:snapToGrid w:val="0"/>
        <w:spacing w:before="0" w:beforeAutospacing="0" w:after="0" w:afterAutospacing="0" w:line="312" w:lineRule="auto"/>
        <w:ind w:firstLine="420" w:firstLineChars="200"/>
        <w:jc w:val="both"/>
        <w:rPr>
          <w:rStyle w:val="13"/>
          <w:rFonts w:ascii="Times New Roman" w:hAnsi="Times New Roman"/>
          <w:b w:val="0"/>
          <w:bCs w:val="0"/>
          <w:sz w:val="21"/>
          <w:szCs w:val="21"/>
        </w:rPr>
      </w:pP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（1）课程目标</w:t>
      </w:r>
    </w:p>
    <w:p w14:paraId="12E30923">
      <w:pPr>
        <w:pStyle w:val="9"/>
        <w:snapToGrid w:val="0"/>
        <w:spacing w:before="0" w:beforeAutospacing="0" w:after="0" w:afterAutospacing="0" w:line="312" w:lineRule="auto"/>
        <w:ind w:firstLine="420" w:firstLineChars="200"/>
        <w:jc w:val="both"/>
        <w:rPr>
          <w:rStyle w:val="13"/>
          <w:rFonts w:ascii="Times New Roman" w:hAnsi="Times New Roman"/>
          <w:b w:val="0"/>
          <w:bCs w:val="0"/>
          <w:sz w:val="21"/>
          <w:szCs w:val="21"/>
        </w:rPr>
      </w:pP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（2）课程的成绩评定方式和评价标准</w:t>
      </w:r>
    </w:p>
    <w:p w14:paraId="2AE23339">
      <w:pPr>
        <w:pStyle w:val="9"/>
        <w:snapToGrid w:val="0"/>
        <w:spacing w:before="0" w:beforeAutospacing="0" w:after="0" w:afterAutospacing="0" w:line="312" w:lineRule="auto"/>
        <w:ind w:firstLine="420" w:firstLineChars="200"/>
        <w:jc w:val="both"/>
        <w:rPr>
          <w:rStyle w:val="13"/>
          <w:rFonts w:ascii="Times New Roman" w:hAnsi="Times New Roman"/>
          <w:b w:val="0"/>
          <w:bCs w:val="0"/>
          <w:sz w:val="21"/>
          <w:szCs w:val="21"/>
        </w:rPr>
      </w:pP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（3）课程设计的具体流程</w:t>
      </w:r>
    </w:p>
    <w:p w14:paraId="42D3CB54">
      <w:pPr>
        <w:pStyle w:val="9"/>
        <w:snapToGrid w:val="0"/>
        <w:spacing w:before="0" w:beforeAutospacing="0" w:after="0" w:afterAutospacing="0" w:line="312" w:lineRule="auto"/>
        <w:ind w:left="420"/>
        <w:jc w:val="both"/>
        <w:rPr>
          <w:rStyle w:val="13"/>
          <w:rFonts w:ascii="Times New Roman" w:hAnsi="Times New Roman"/>
          <w:b w:val="0"/>
          <w:bCs w:val="0"/>
          <w:sz w:val="21"/>
          <w:szCs w:val="21"/>
        </w:rPr>
      </w:pPr>
      <w:r>
        <w:rPr>
          <w:rStyle w:val="13"/>
          <w:rFonts w:ascii="Times New Roman" w:hAnsi="Times New Roman"/>
          <w:b w:val="0"/>
          <w:bCs w:val="0"/>
          <w:sz w:val="21"/>
          <w:szCs w:val="21"/>
        </w:rPr>
        <w:t xml:space="preserve">2. </w:t>
      </w: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教学以学生自主查阅资料、实践、讨论、提问、答疑等多种方式相结合。请各位同学尽量主动探索、自主解决遇到的问题，按照以下思路开展本课程的学习：</w:t>
      </w:r>
    </w:p>
    <w:p w14:paraId="522C2324">
      <w:pPr>
        <w:pStyle w:val="9"/>
        <w:snapToGrid w:val="0"/>
        <w:spacing w:before="0" w:beforeAutospacing="0" w:after="0" w:afterAutospacing="0" w:line="312" w:lineRule="auto"/>
        <w:ind w:left="419"/>
        <w:jc w:val="both"/>
        <w:rPr>
          <w:rStyle w:val="13"/>
          <w:rFonts w:ascii="Times New Roman" w:hAnsi="Times New Roman"/>
          <w:b w:val="0"/>
          <w:bCs w:val="0"/>
          <w:sz w:val="21"/>
          <w:szCs w:val="21"/>
        </w:rPr>
      </w:pP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（1）不侵犯他人知识产权</w:t>
      </w:r>
    </w:p>
    <w:p w14:paraId="024CFCD1">
      <w:pPr>
        <w:pStyle w:val="9"/>
        <w:snapToGrid w:val="0"/>
        <w:spacing w:before="0" w:beforeAutospacing="0" w:after="0" w:afterAutospacing="0" w:line="312" w:lineRule="auto"/>
        <w:ind w:left="419"/>
        <w:jc w:val="both"/>
        <w:rPr>
          <w:rStyle w:val="13"/>
          <w:rFonts w:ascii="Times New Roman" w:hAnsi="Times New Roman"/>
          <w:b w:val="0"/>
          <w:bCs w:val="0"/>
          <w:sz w:val="21"/>
          <w:szCs w:val="21"/>
        </w:rPr>
      </w:pP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（2）独立思考，主动探究</w:t>
      </w:r>
    </w:p>
    <w:p w14:paraId="5E8B7E25">
      <w:pPr>
        <w:pStyle w:val="9"/>
        <w:snapToGrid w:val="0"/>
        <w:spacing w:before="0" w:beforeAutospacing="0" w:after="0" w:afterAutospacing="0" w:line="312" w:lineRule="auto"/>
        <w:ind w:left="419"/>
        <w:jc w:val="both"/>
        <w:rPr>
          <w:rStyle w:val="13"/>
          <w:rFonts w:ascii="Times New Roman" w:hAnsi="Times New Roman"/>
          <w:b w:val="0"/>
          <w:bCs w:val="0"/>
          <w:sz w:val="21"/>
          <w:szCs w:val="21"/>
        </w:rPr>
      </w:pP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（3）注重开发过程的严谨性、科学性及文档资料的规范性</w:t>
      </w:r>
    </w:p>
    <w:p w14:paraId="28732F55">
      <w:pPr>
        <w:pStyle w:val="9"/>
        <w:snapToGrid w:val="0"/>
        <w:spacing w:before="0" w:beforeAutospacing="0" w:after="0" w:afterAutospacing="0" w:line="312" w:lineRule="auto"/>
        <w:ind w:left="419"/>
        <w:jc w:val="both"/>
        <w:rPr>
          <w:rStyle w:val="13"/>
          <w:rFonts w:ascii="Times New Roman" w:hAnsi="Times New Roman"/>
          <w:b w:val="0"/>
          <w:bCs w:val="0"/>
          <w:sz w:val="21"/>
          <w:szCs w:val="21"/>
        </w:rPr>
      </w:pP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（</w:t>
      </w:r>
      <w:r>
        <w:rPr>
          <w:rStyle w:val="13"/>
          <w:rFonts w:ascii="Times New Roman" w:hAnsi="Times New Roman"/>
          <w:b w:val="0"/>
          <w:bCs w:val="0"/>
          <w:sz w:val="21"/>
          <w:szCs w:val="21"/>
        </w:rPr>
        <w:t>4</w:t>
      </w: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）积极沟通和交流，拓展视野，潜心完成学习任务</w:t>
      </w:r>
    </w:p>
    <w:p w14:paraId="65EB8AD8">
      <w:pPr>
        <w:pStyle w:val="9"/>
        <w:snapToGrid w:val="0"/>
        <w:spacing w:before="0" w:beforeAutospacing="0" w:after="0" w:afterAutospacing="0" w:line="312" w:lineRule="auto"/>
        <w:ind w:left="419"/>
        <w:jc w:val="both"/>
        <w:rPr>
          <w:rStyle w:val="13"/>
          <w:rFonts w:ascii="Times New Roman" w:hAnsi="Times New Roman"/>
          <w:b w:val="0"/>
          <w:bCs w:val="0"/>
          <w:sz w:val="21"/>
          <w:szCs w:val="21"/>
        </w:rPr>
      </w:pP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（</w:t>
      </w:r>
      <w:r>
        <w:rPr>
          <w:rStyle w:val="13"/>
          <w:rFonts w:ascii="Times New Roman" w:hAnsi="Times New Roman"/>
          <w:b w:val="0"/>
          <w:bCs w:val="0"/>
          <w:sz w:val="21"/>
          <w:szCs w:val="21"/>
        </w:rPr>
        <w:t>5</w:t>
      </w:r>
      <w:r>
        <w:rPr>
          <w:rStyle w:val="13"/>
          <w:rFonts w:hint="eastAsia" w:ascii="Times New Roman" w:hAnsi="Times New Roman"/>
          <w:b w:val="0"/>
          <w:bCs w:val="0"/>
          <w:sz w:val="21"/>
          <w:szCs w:val="21"/>
        </w:rPr>
        <w:t>）勤于实践，完整、准确记录实验结果和分析过程</w:t>
      </w:r>
    </w:p>
    <w:p w14:paraId="183A7ECD">
      <w:pPr>
        <w:pStyle w:val="9"/>
        <w:snapToGrid w:val="0"/>
        <w:spacing w:before="0" w:beforeAutospacing="0" w:after="0" w:afterAutospacing="0" w:line="312" w:lineRule="auto"/>
        <w:ind w:left="420"/>
        <w:jc w:val="both"/>
        <w:rPr>
          <w:rStyle w:val="13"/>
          <w:rFonts w:ascii="Times New Roman" w:hAnsi="Times New Roman" w:eastAsiaTheme="minorEastAsia" w:cstheme="minorBidi"/>
          <w:b w:val="0"/>
          <w:bCs w:val="0"/>
          <w:sz w:val="21"/>
          <w:szCs w:val="21"/>
        </w:rPr>
      </w:pPr>
      <w:r>
        <w:rPr>
          <w:rStyle w:val="13"/>
          <w:rFonts w:ascii="Times New Roman" w:hAnsi="Times New Roman" w:eastAsiaTheme="minorEastAsia" w:cstheme="minorBidi"/>
          <w:b w:val="0"/>
          <w:bCs w:val="0"/>
          <w:sz w:val="21"/>
          <w:szCs w:val="21"/>
        </w:rPr>
        <w:t xml:space="preserve">3. </w:t>
      </w:r>
      <w:r>
        <w:rPr>
          <w:rStyle w:val="13"/>
          <w:rFonts w:hint="eastAsia" w:ascii="Times New Roman" w:hAnsi="Times New Roman" w:eastAsiaTheme="minorEastAsia" w:cstheme="minorBidi"/>
          <w:b w:val="0"/>
          <w:bCs w:val="0"/>
          <w:sz w:val="21"/>
          <w:szCs w:val="21"/>
        </w:rPr>
        <w:t>课程设计为集中实践类课程，学生需按教师制定的《课程安排计划表》，于指定时间、地点参加集中实践。</w:t>
      </w:r>
    </w:p>
    <w:p w14:paraId="171F3B64">
      <w:pPr>
        <w:pStyle w:val="9"/>
        <w:snapToGrid w:val="0"/>
        <w:spacing w:before="0" w:beforeAutospacing="0" w:after="0" w:afterAutospacing="0" w:line="312" w:lineRule="auto"/>
        <w:ind w:firstLine="422" w:firstLineChars="200"/>
        <w:jc w:val="both"/>
        <w:rPr>
          <w:rFonts w:ascii="Times New Roman" w:hAnsi="Times New Roman"/>
          <w:b/>
          <w:bCs/>
          <w:sz w:val="21"/>
          <w:szCs w:val="21"/>
        </w:rPr>
      </w:pPr>
    </w:p>
    <w:p w14:paraId="243638A8">
      <w:pPr>
        <w:snapToGrid w:val="0"/>
        <w:spacing w:line="312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>七</w:t>
      </w:r>
      <w:r>
        <w:rPr>
          <w:rFonts w:ascii="Times New Roman" w:hAnsi="Times New Roman" w:cs="Times New Roman"/>
          <w:b/>
          <w:bCs/>
        </w:rPr>
        <w:t>、课程设计集中指导的时间地点</w:t>
      </w:r>
    </w:p>
    <w:tbl>
      <w:tblPr>
        <w:tblStyle w:val="10"/>
        <w:tblW w:w="89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5"/>
        <w:gridCol w:w="1318"/>
        <w:gridCol w:w="640"/>
        <w:gridCol w:w="787"/>
        <w:gridCol w:w="1240"/>
        <w:gridCol w:w="1453"/>
        <w:gridCol w:w="2313"/>
      </w:tblGrid>
      <w:tr w14:paraId="492AE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25" w:type="dxa"/>
            <w:noWrap/>
            <w:vAlign w:val="center"/>
          </w:tcPr>
          <w:p w14:paraId="4F2849E4">
            <w:pPr>
              <w:jc w:val="center"/>
              <w:rPr>
                <w:rFonts w:ascii="仿宋" w:hAnsi="仿宋" w:eastAsia="仿宋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8"/>
                <w:szCs w:val="28"/>
              </w:rPr>
              <w:t>课程名称</w:t>
            </w:r>
          </w:p>
        </w:tc>
        <w:tc>
          <w:tcPr>
            <w:tcW w:w="1318" w:type="dxa"/>
            <w:noWrap/>
            <w:vAlign w:val="center"/>
          </w:tcPr>
          <w:p w14:paraId="57A786E5">
            <w:pPr>
              <w:jc w:val="center"/>
              <w:rPr>
                <w:rFonts w:ascii="仿宋" w:hAnsi="仿宋" w:eastAsia="仿宋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8"/>
                <w:szCs w:val="28"/>
              </w:rPr>
              <w:t>班  级</w:t>
            </w:r>
          </w:p>
        </w:tc>
        <w:tc>
          <w:tcPr>
            <w:tcW w:w="640" w:type="dxa"/>
            <w:noWrap/>
            <w:vAlign w:val="center"/>
          </w:tcPr>
          <w:p w14:paraId="50EEDB94">
            <w:pPr>
              <w:jc w:val="center"/>
              <w:rPr>
                <w:rFonts w:ascii="仿宋" w:hAnsi="仿宋" w:eastAsia="仿宋"/>
                <w:b/>
                <w:bCs/>
                <w:color w:val="000000"/>
              </w:rPr>
            </w:pPr>
            <w:r>
              <w:rPr>
                <w:rFonts w:hint="eastAsia" w:ascii="仿宋" w:hAnsi="仿宋" w:eastAsia="仿宋"/>
                <w:b/>
                <w:bCs/>
                <w:color w:val="000000"/>
              </w:rPr>
              <w:t>学生人数</w:t>
            </w:r>
          </w:p>
        </w:tc>
        <w:tc>
          <w:tcPr>
            <w:tcW w:w="787" w:type="dxa"/>
            <w:noWrap/>
            <w:vAlign w:val="center"/>
          </w:tcPr>
          <w:p w14:paraId="766A952E">
            <w:pPr>
              <w:jc w:val="center"/>
              <w:rPr>
                <w:rFonts w:ascii="仿宋" w:hAnsi="仿宋" w:eastAsia="仿宋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8"/>
                <w:szCs w:val="28"/>
              </w:rPr>
              <w:t>周次</w:t>
            </w:r>
          </w:p>
        </w:tc>
        <w:tc>
          <w:tcPr>
            <w:tcW w:w="1240" w:type="dxa"/>
            <w:noWrap/>
            <w:vAlign w:val="center"/>
          </w:tcPr>
          <w:p w14:paraId="71E9EC6F">
            <w:pPr>
              <w:jc w:val="center"/>
              <w:rPr>
                <w:rFonts w:ascii="仿宋" w:hAnsi="仿宋" w:eastAsia="仿宋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8"/>
                <w:szCs w:val="28"/>
              </w:rPr>
              <w:t>地点</w:t>
            </w:r>
          </w:p>
        </w:tc>
        <w:tc>
          <w:tcPr>
            <w:tcW w:w="1453" w:type="dxa"/>
            <w:noWrap/>
            <w:vAlign w:val="center"/>
          </w:tcPr>
          <w:p w14:paraId="36205FBA">
            <w:pPr>
              <w:jc w:val="center"/>
              <w:rPr>
                <w:rFonts w:ascii="仿宋" w:hAnsi="仿宋" w:eastAsia="仿宋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8"/>
                <w:szCs w:val="28"/>
              </w:rPr>
              <w:t>指导教师</w:t>
            </w:r>
          </w:p>
        </w:tc>
        <w:tc>
          <w:tcPr>
            <w:tcW w:w="2313" w:type="dxa"/>
            <w:noWrap/>
            <w:vAlign w:val="center"/>
          </w:tcPr>
          <w:p w14:paraId="130530B9">
            <w:pPr>
              <w:jc w:val="center"/>
              <w:rPr>
                <w:rFonts w:ascii="仿宋" w:hAnsi="仿宋" w:eastAsia="仿宋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color w:val="000000"/>
                <w:sz w:val="28"/>
                <w:szCs w:val="28"/>
              </w:rPr>
              <w:t>备注</w:t>
            </w:r>
          </w:p>
        </w:tc>
      </w:tr>
      <w:tr w14:paraId="57065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25" w:type="dxa"/>
            <w:noWrap/>
            <w:vAlign w:val="center"/>
          </w:tcPr>
          <w:p w14:paraId="0EF8F960">
            <w:pPr>
              <w:rPr>
                <w:rFonts w:ascii="仿宋" w:hAnsi="仿宋" w:eastAsia="仿宋"/>
                <w:color w:val="000000"/>
              </w:rPr>
            </w:pPr>
            <w:r>
              <w:rPr>
                <w:rFonts w:hint="eastAsia" w:ascii="仿宋" w:hAnsi="仿宋" w:eastAsia="仿宋"/>
                <w:color w:val="000000"/>
              </w:rPr>
              <w:t>编译原理课程设计</w:t>
            </w:r>
          </w:p>
        </w:tc>
        <w:tc>
          <w:tcPr>
            <w:tcW w:w="1318" w:type="dxa"/>
            <w:noWrap/>
            <w:vAlign w:val="center"/>
          </w:tcPr>
          <w:p w14:paraId="0083920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123030701,02</w:t>
            </w:r>
          </w:p>
        </w:tc>
        <w:tc>
          <w:tcPr>
            <w:tcW w:w="640" w:type="dxa"/>
            <w:noWrap/>
            <w:vAlign w:val="center"/>
          </w:tcPr>
          <w:p w14:paraId="5285A1D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87</w:t>
            </w:r>
          </w:p>
        </w:tc>
        <w:tc>
          <w:tcPr>
            <w:tcW w:w="787" w:type="dxa"/>
            <w:noWrap/>
            <w:vAlign w:val="center"/>
          </w:tcPr>
          <w:p w14:paraId="6B9F38C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40" w:type="dxa"/>
            <w:noWrap/>
            <w:vAlign w:val="center"/>
          </w:tcPr>
          <w:p w14:paraId="565331DE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4教314</w:t>
            </w:r>
          </w:p>
        </w:tc>
        <w:tc>
          <w:tcPr>
            <w:tcW w:w="1453" w:type="dxa"/>
            <w:noWrap/>
            <w:vAlign w:val="center"/>
          </w:tcPr>
          <w:p w14:paraId="50ACF561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曹琼、刘小洋</w:t>
            </w:r>
          </w:p>
        </w:tc>
        <w:tc>
          <w:tcPr>
            <w:tcW w:w="2313" w:type="dxa"/>
            <w:noWrap/>
            <w:vAlign w:val="center"/>
          </w:tcPr>
          <w:p w14:paraId="164E5B04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周三，四，五上午</w:t>
            </w:r>
          </w:p>
        </w:tc>
      </w:tr>
      <w:tr w14:paraId="7AC96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25" w:type="dxa"/>
            <w:noWrap/>
            <w:vAlign w:val="center"/>
          </w:tcPr>
          <w:p w14:paraId="28E7D7CF">
            <w:pPr>
              <w:rPr>
                <w:rFonts w:ascii="仿宋" w:hAnsi="仿宋" w:eastAsia="仿宋"/>
                <w:color w:val="000000"/>
              </w:rPr>
            </w:pPr>
            <w:r>
              <w:rPr>
                <w:rFonts w:hint="eastAsia" w:ascii="仿宋" w:hAnsi="仿宋" w:eastAsia="仿宋"/>
                <w:color w:val="000000"/>
              </w:rPr>
              <w:t>编译原理课程设计</w:t>
            </w:r>
          </w:p>
        </w:tc>
        <w:tc>
          <w:tcPr>
            <w:tcW w:w="1318" w:type="dxa"/>
            <w:noWrap/>
            <w:vAlign w:val="center"/>
          </w:tcPr>
          <w:p w14:paraId="614EE774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123030701,02</w:t>
            </w:r>
          </w:p>
        </w:tc>
        <w:tc>
          <w:tcPr>
            <w:tcW w:w="640" w:type="dxa"/>
            <w:noWrap/>
            <w:vAlign w:val="center"/>
          </w:tcPr>
          <w:p w14:paraId="2B12436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87</w:t>
            </w:r>
          </w:p>
        </w:tc>
        <w:tc>
          <w:tcPr>
            <w:tcW w:w="787" w:type="dxa"/>
            <w:noWrap/>
            <w:vAlign w:val="center"/>
          </w:tcPr>
          <w:p w14:paraId="76AFAB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11，12</w:t>
            </w:r>
          </w:p>
        </w:tc>
        <w:tc>
          <w:tcPr>
            <w:tcW w:w="1240" w:type="dxa"/>
            <w:noWrap/>
            <w:vAlign w:val="center"/>
          </w:tcPr>
          <w:p w14:paraId="4C603B82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4教312</w:t>
            </w:r>
          </w:p>
        </w:tc>
        <w:tc>
          <w:tcPr>
            <w:tcW w:w="1453" w:type="dxa"/>
            <w:noWrap/>
            <w:vAlign w:val="center"/>
          </w:tcPr>
          <w:p w14:paraId="22D7D35A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曹琼、刘小洋</w:t>
            </w:r>
          </w:p>
        </w:tc>
        <w:tc>
          <w:tcPr>
            <w:tcW w:w="2313" w:type="dxa"/>
            <w:noWrap/>
            <w:vAlign w:val="center"/>
          </w:tcPr>
          <w:p w14:paraId="4CD3F777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周二上午</w:t>
            </w:r>
          </w:p>
        </w:tc>
      </w:tr>
      <w:tr w14:paraId="4441C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25" w:type="dxa"/>
            <w:noWrap/>
            <w:vAlign w:val="center"/>
          </w:tcPr>
          <w:p w14:paraId="1C64414D">
            <w:pPr>
              <w:rPr>
                <w:rFonts w:ascii="仿宋" w:hAnsi="仿宋" w:eastAsia="仿宋"/>
                <w:color w:val="000000"/>
              </w:rPr>
            </w:pPr>
            <w:r>
              <w:rPr>
                <w:rFonts w:hint="eastAsia" w:ascii="仿宋" w:hAnsi="仿宋" w:eastAsia="仿宋"/>
                <w:color w:val="000000"/>
              </w:rPr>
              <w:t>编译原理课程设计</w:t>
            </w:r>
          </w:p>
        </w:tc>
        <w:tc>
          <w:tcPr>
            <w:tcW w:w="1318" w:type="dxa"/>
            <w:noWrap/>
            <w:vAlign w:val="center"/>
          </w:tcPr>
          <w:p w14:paraId="4D29D6D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123030201</w:t>
            </w:r>
          </w:p>
        </w:tc>
        <w:tc>
          <w:tcPr>
            <w:tcW w:w="640" w:type="dxa"/>
            <w:noWrap/>
            <w:vAlign w:val="center"/>
          </w:tcPr>
          <w:p w14:paraId="592445A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49</w:t>
            </w:r>
          </w:p>
        </w:tc>
        <w:tc>
          <w:tcPr>
            <w:tcW w:w="787" w:type="dxa"/>
            <w:noWrap/>
            <w:vAlign w:val="center"/>
          </w:tcPr>
          <w:p w14:paraId="5F911D6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rFonts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40" w:type="dxa"/>
            <w:noWrap/>
            <w:vAlign w:val="center"/>
          </w:tcPr>
          <w:p w14:paraId="5D224E1D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4教207</w:t>
            </w:r>
          </w:p>
        </w:tc>
        <w:tc>
          <w:tcPr>
            <w:tcW w:w="1453" w:type="dxa"/>
            <w:noWrap/>
            <w:vAlign w:val="center"/>
          </w:tcPr>
          <w:p w14:paraId="081B89E0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曹琼、刘小洋</w:t>
            </w:r>
          </w:p>
        </w:tc>
        <w:tc>
          <w:tcPr>
            <w:tcW w:w="2313" w:type="dxa"/>
            <w:noWrap/>
            <w:vAlign w:val="center"/>
          </w:tcPr>
          <w:p w14:paraId="238519F6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周三，四，五下午</w:t>
            </w:r>
          </w:p>
        </w:tc>
      </w:tr>
      <w:tr w14:paraId="7B672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25" w:type="dxa"/>
            <w:noWrap/>
            <w:vAlign w:val="center"/>
          </w:tcPr>
          <w:p w14:paraId="2A582988">
            <w:pPr>
              <w:rPr>
                <w:rFonts w:ascii="仿宋" w:hAnsi="仿宋" w:eastAsia="仿宋"/>
                <w:color w:val="000000"/>
              </w:rPr>
            </w:pPr>
            <w:r>
              <w:rPr>
                <w:rFonts w:hint="eastAsia" w:ascii="仿宋" w:hAnsi="仿宋" w:eastAsia="仿宋"/>
                <w:color w:val="000000"/>
              </w:rPr>
              <w:t>编译原理课程设计</w:t>
            </w:r>
          </w:p>
        </w:tc>
        <w:tc>
          <w:tcPr>
            <w:tcW w:w="1318" w:type="dxa"/>
            <w:noWrap/>
            <w:vAlign w:val="center"/>
          </w:tcPr>
          <w:p w14:paraId="133E187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123030201</w:t>
            </w:r>
          </w:p>
        </w:tc>
        <w:tc>
          <w:tcPr>
            <w:tcW w:w="640" w:type="dxa"/>
            <w:noWrap/>
            <w:vAlign w:val="center"/>
          </w:tcPr>
          <w:p w14:paraId="503CF002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49</w:t>
            </w:r>
          </w:p>
        </w:tc>
        <w:tc>
          <w:tcPr>
            <w:tcW w:w="787" w:type="dxa"/>
            <w:noWrap/>
            <w:vAlign w:val="center"/>
          </w:tcPr>
          <w:p w14:paraId="4CD05CB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11，12</w:t>
            </w:r>
          </w:p>
        </w:tc>
        <w:tc>
          <w:tcPr>
            <w:tcW w:w="1240" w:type="dxa"/>
            <w:noWrap/>
            <w:vAlign w:val="center"/>
          </w:tcPr>
          <w:p w14:paraId="70817FBE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4教207</w:t>
            </w:r>
          </w:p>
        </w:tc>
        <w:tc>
          <w:tcPr>
            <w:tcW w:w="1453" w:type="dxa"/>
            <w:noWrap/>
            <w:vAlign w:val="center"/>
          </w:tcPr>
          <w:p w14:paraId="330E7CC2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曹琼、刘小洋</w:t>
            </w:r>
          </w:p>
        </w:tc>
        <w:tc>
          <w:tcPr>
            <w:tcW w:w="2313" w:type="dxa"/>
            <w:noWrap/>
            <w:vAlign w:val="center"/>
          </w:tcPr>
          <w:p w14:paraId="4DD4E522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周二下午</w:t>
            </w:r>
          </w:p>
        </w:tc>
      </w:tr>
      <w:tr w14:paraId="330EF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25" w:type="dxa"/>
            <w:noWrap/>
            <w:vAlign w:val="center"/>
          </w:tcPr>
          <w:p w14:paraId="40646D76">
            <w:pPr>
              <w:rPr>
                <w:rFonts w:ascii="仿宋" w:hAnsi="仿宋" w:eastAsia="仿宋"/>
                <w:color w:val="000000"/>
              </w:rPr>
            </w:pPr>
            <w:r>
              <w:rPr>
                <w:rFonts w:hint="eastAsia" w:ascii="仿宋" w:hAnsi="仿宋" w:eastAsia="仿宋"/>
                <w:color w:val="000000"/>
              </w:rPr>
              <w:t>编译原理课程设计</w:t>
            </w:r>
          </w:p>
        </w:tc>
        <w:tc>
          <w:tcPr>
            <w:tcW w:w="1318" w:type="dxa"/>
            <w:noWrap/>
            <w:vAlign w:val="center"/>
          </w:tcPr>
          <w:p w14:paraId="67C8295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rFonts w:hint="eastAsia"/>
                <w:color w:val="000000"/>
                <w:sz w:val="20"/>
                <w:szCs w:val="20"/>
              </w:rPr>
              <w:t>20</w:t>
            </w:r>
            <w:r>
              <w:rPr>
                <w:color w:val="000000"/>
                <w:sz w:val="20"/>
                <w:szCs w:val="20"/>
              </w:rPr>
              <w:t>03070</w:t>
            </w:r>
            <w:r>
              <w:rPr>
                <w:rFonts w:hint="eastAsia"/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,0</w:t>
            </w:r>
            <w:r>
              <w:rPr>
                <w:rFonts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640" w:type="dxa"/>
            <w:noWrap/>
            <w:vAlign w:val="center"/>
          </w:tcPr>
          <w:p w14:paraId="04E7213D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95</w:t>
            </w:r>
          </w:p>
        </w:tc>
        <w:tc>
          <w:tcPr>
            <w:tcW w:w="787" w:type="dxa"/>
            <w:noWrap/>
            <w:vAlign w:val="center"/>
          </w:tcPr>
          <w:p w14:paraId="31F2D5D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240" w:type="dxa"/>
            <w:noWrap/>
            <w:vAlign w:val="center"/>
          </w:tcPr>
          <w:p w14:paraId="4C0240D1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4教310,311</w:t>
            </w:r>
          </w:p>
        </w:tc>
        <w:tc>
          <w:tcPr>
            <w:tcW w:w="1453" w:type="dxa"/>
            <w:noWrap/>
            <w:vAlign w:val="center"/>
          </w:tcPr>
          <w:p w14:paraId="0D7D761C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王柯柯</w:t>
            </w:r>
          </w:p>
        </w:tc>
        <w:tc>
          <w:tcPr>
            <w:tcW w:w="2313" w:type="dxa"/>
            <w:noWrap/>
            <w:vAlign w:val="center"/>
          </w:tcPr>
          <w:p w14:paraId="2128BE08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周二，三，四，五上午</w:t>
            </w:r>
          </w:p>
        </w:tc>
      </w:tr>
      <w:tr w14:paraId="2FB9D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25" w:type="dxa"/>
            <w:noWrap/>
            <w:vAlign w:val="center"/>
          </w:tcPr>
          <w:p w14:paraId="5F80B269">
            <w:pPr>
              <w:rPr>
                <w:rFonts w:ascii="仿宋" w:hAnsi="仿宋" w:eastAsia="仿宋"/>
                <w:color w:val="000000"/>
              </w:rPr>
            </w:pPr>
            <w:r>
              <w:rPr>
                <w:rFonts w:hint="eastAsia" w:ascii="仿宋" w:hAnsi="仿宋" w:eastAsia="仿宋"/>
                <w:color w:val="000000"/>
              </w:rPr>
              <w:t>编译原理课程设计</w:t>
            </w:r>
          </w:p>
        </w:tc>
        <w:tc>
          <w:tcPr>
            <w:tcW w:w="1318" w:type="dxa"/>
            <w:noWrap/>
            <w:vAlign w:val="center"/>
          </w:tcPr>
          <w:p w14:paraId="67493EA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rFonts w:hint="eastAsia"/>
                <w:color w:val="000000"/>
                <w:sz w:val="20"/>
                <w:szCs w:val="20"/>
              </w:rPr>
              <w:t>23</w:t>
            </w:r>
            <w:r>
              <w:rPr>
                <w:color w:val="000000"/>
                <w:sz w:val="20"/>
                <w:szCs w:val="20"/>
              </w:rPr>
              <w:t>03070</w:t>
            </w:r>
            <w:r>
              <w:rPr>
                <w:rFonts w:hint="eastAsia"/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,0</w:t>
            </w:r>
            <w:r>
              <w:rPr>
                <w:rFonts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640" w:type="dxa"/>
            <w:noWrap/>
            <w:vAlign w:val="center"/>
          </w:tcPr>
          <w:p w14:paraId="7FF4BA8B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95</w:t>
            </w:r>
          </w:p>
        </w:tc>
        <w:tc>
          <w:tcPr>
            <w:tcW w:w="787" w:type="dxa"/>
            <w:noWrap/>
            <w:vAlign w:val="center"/>
          </w:tcPr>
          <w:p w14:paraId="6AA56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240" w:type="dxa"/>
            <w:noWrap/>
            <w:vAlign w:val="center"/>
          </w:tcPr>
          <w:p w14:paraId="65EEB7F2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4教310,311</w:t>
            </w:r>
          </w:p>
        </w:tc>
        <w:tc>
          <w:tcPr>
            <w:tcW w:w="1453" w:type="dxa"/>
            <w:noWrap/>
            <w:vAlign w:val="center"/>
          </w:tcPr>
          <w:p w14:paraId="1213AAAA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王柯柯</w:t>
            </w:r>
          </w:p>
        </w:tc>
        <w:tc>
          <w:tcPr>
            <w:tcW w:w="2313" w:type="dxa"/>
            <w:noWrap/>
            <w:vAlign w:val="center"/>
          </w:tcPr>
          <w:p w14:paraId="1786F6E1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周三上午</w:t>
            </w:r>
          </w:p>
        </w:tc>
      </w:tr>
      <w:tr w14:paraId="117AA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25" w:type="dxa"/>
            <w:noWrap/>
            <w:vAlign w:val="center"/>
          </w:tcPr>
          <w:p w14:paraId="0737DFD6">
            <w:pPr>
              <w:rPr>
                <w:rFonts w:ascii="仿宋" w:hAnsi="仿宋" w:eastAsia="仿宋"/>
                <w:color w:val="000000"/>
              </w:rPr>
            </w:pPr>
            <w:r>
              <w:rPr>
                <w:rFonts w:hint="eastAsia" w:ascii="仿宋" w:hAnsi="仿宋" w:eastAsia="仿宋"/>
                <w:color w:val="000000"/>
              </w:rPr>
              <w:t>编译原理课程设计</w:t>
            </w:r>
          </w:p>
        </w:tc>
        <w:tc>
          <w:tcPr>
            <w:tcW w:w="1318" w:type="dxa"/>
            <w:noWrap/>
            <w:vAlign w:val="center"/>
          </w:tcPr>
          <w:p w14:paraId="0592BC7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1230307T1;1230307T2</w:t>
            </w:r>
          </w:p>
        </w:tc>
        <w:tc>
          <w:tcPr>
            <w:tcW w:w="640" w:type="dxa"/>
            <w:noWrap/>
            <w:vAlign w:val="center"/>
          </w:tcPr>
          <w:p w14:paraId="6954925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80</w:t>
            </w:r>
          </w:p>
        </w:tc>
        <w:tc>
          <w:tcPr>
            <w:tcW w:w="787" w:type="dxa"/>
            <w:noWrap/>
            <w:vAlign w:val="center"/>
          </w:tcPr>
          <w:p w14:paraId="6C7E280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240" w:type="dxa"/>
            <w:noWrap/>
            <w:vAlign w:val="center"/>
          </w:tcPr>
          <w:p w14:paraId="3ED1B4DC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4教314</w:t>
            </w:r>
          </w:p>
        </w:tc>
        <w:tc>
          <w:tcPr>
            <w:tcW w:w="1453" w:type="dxa"/>
            <w:noWrap/>
            <w:vAlign w:val="center"/>
          </w:tcPr>
          <w:p w14:paraId="0E143790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何贞苇</w:t>
            </w:r>
          </w:p>
        </w:tc>
        <w:tc>
          <w:tcPr>
            <w:tcW w:w="2313" w:type="dxa"/>
            <w:noWrap/>
            <w:vAlign w:val="center"/>
          </w:tcPr>
          <w:p w14:paraId="38A44869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周二，三，四，五下午</w:t>
            </w:r>
          </w:p>
        </w:tc>
      </w:tr>
      <w:tr w14:paraId="4F8DC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1225" w:type="dxa"/>
            <w:noWrap/>
            <w:vAlign w:val="center"/>
          </w:tcPr>
          <w:p w14:paraId="29732547">
            <w:pPr>
              <w:rPr>
                <w:rFonts w:ascii="仿宋" w:hAnsi="仿宋" w:eastAsia="仿宋"/>
                <w:color w:val="000000"/>
              </w:rPr>
            </w:pPr>
            <w:r>
              <w:rPr>
                <w:rFonts w:hint="eastAsia" w:ascii="仿宋" w:hAnsi="仿宋" w:eastAsia="仿宋"/>
                <w:color w:val="000000"/>
              </w:rPr>
              <w:t>编译原理课程设计</w:t>
            </w:r>
          </w:p>
        </w:tc>
        <w:tc>
          <w:tcPr>
            <w:tcW w:w="1318" w:type="dxa"/>
            <w:noWrap/>
            <w:vAlign w:val="center"/>
          </w:tcPr>
          <w:p w14:paraId="4169D8C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1230307T1;1230307T2</w:t>
            </w:r>
          </w:p>
        </w:tc>
        <w:tc>
          <w:tcPr>
            <w:tcW w:w="640" w:type="dxa"/>
            <w:noWrap/>
            <w:vAlign w:val="center"/>
          </w:tcPr>
          <w:p w14:paraId="14AD344A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80</w:t>
            </w:r>
          </w:p>
        </w:tc>
        <w:tc>
          <w:tcPr>
            <w:tcW w:w="787" w:type="dxa"/>
            <w:noWrap/>
            <w:vAlign w:val="center"/>
          </w:tcPr>
          <w:p w14:paraId="53BBBBF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240" w:type="dxa"/>
            <w:noWrap/>
            <w:vAlign w:val="center"/>
          </w:tcPr>
          <w:p w14:paraId="6427F98E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4教314</w:t>
            </w:r>
          </w:p>
        </w:tc>
        <w:tc>
          <w:tcPr>
            <w:tcW w:w="1453" w:type="dxa"/>
            <w:noWrap/>
            <w:vAlign w:val="center"/>
          </w:tcPr>
          <w:p w14:paraId="6C9DA735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何贞苇</w:t>
            </w:r>
          </w:p>
        </w:tc>
        <w:tc>
          <w:tcPr>
            <w:tcW w:w="2313" w:type="dxa"/>
            <w:noWrap/>
            <w:vAlign w:val="center"/>
          </w:tcPr>
          <w:p w14:paraId="7724884C">
            <w:pPr>
              <w:rPr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周二下午</w:t>
            </w:r>
          </w:p>
        </w:tc>
      </w:tr>
    </w:tbl>
    <w:p w14:paraId="0D6940F8">
      <w:pPr>
        <w:snapToGrid w:val="0"/>
        <w:spacing w:line="312" w:lineRule="auto"/>
        <w:jc w:val="both"/>
        <w:rPr>
          <w:rFonts w:ascii="Times New Roman" w:hAnsi="Times New Roman" w:cs="Times New Roman"/>
        </w:rPr>
      </w:pPr>
    </w:p>
    <w:p w14:paraId="19EE1EFF">
      <w:pPr>
        <w:snapToGrid w:val="0"/>
        <w:spacing w:line="312" w:lineRule="auto"/>
        <w:jc w:val="both"/>
        <w:rPr>
          <w:rFonts w:ascii="Times New Roman" w:hAnsi="Times New Roman" w:cs="Times New Roman"/>
        </w:rPr>
      </w:pPr>
    </w:p>
    <w:p w14:paraId="5F27D941">
      <w:pPr>
        <w:snapToGrid w:val="0"/>
        <w:spacing w:line="312" w:lineRule="auto"/>
        <w:jc w:val="righ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编译原理</w:t>
      </w:r>
      <w:r>
        <w:rPr>
          <w:rFonts w:ascii="Times New Roman" w:hAnsi="Times New Roman" w:cs="Times New Roman"/>
        </w:rPr>
        <w:t>课程组</w:t>
      </w:r>
    </w:p>
    <w:p w14:paraId="16C66A6F">
      <w:pPr>
        <w:snapToGrid w:val="0"/>
        <w:spacing w:line="312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二〇二</w:t>
      </w:r>
      <w:r>
        <w:rPr>
          <w:rFonts w:hint="eastAsia" w:ascii="Times New Roman" w:hAnsi="Times New Roman" w:cs="Times New Roman"/>
        </w:rPr>
        <w:t>六</w:t>
      </w:r>
      <w:r>
        <w:rPr>
          <w:rFonts w:ascii="Times New Roman" w:hAnsi="Times New Roman" w:cs="Times New Roman"/>
        </w:rPr>
        <w:t>年</w:t>
      </w:r>
      <w:r>
        <w:rPr>
          <w:rFonts w:hint="eastAsia" w:ascii="Times New Roman" w:hAnsi="Times New Roman" w:cs="Times New Roman"/>
        </w:rPr>
        <w:t>五</w:t>
      </w:r>
      <w:r>
        <w:rPr>
          <w:rFonts w:ascii="Times New Roman" w:hAnsi="Times New Roman" w:cs="Times New Roman"/>
        </w:rPr>
        <w:t>月</w:t>
      </w:r>
    </w:p>
    <w:sectPr>
      <w:headerReference r:id="rId3" w:type="default"/>
      <w:pgSz w:w="11906" w:h="16838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A96B5">
    <w:pPr>
      <w:pStyle w:val="8"/>
    </w:pPr>
    <w:r>
      <w:rPr>
        <w:rFonts w:hint="eastAsia"/>
      </w:rPr>
      <w:t>编译原理课程设计任务书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1FA372"/>
    <w:multiLevelType w:val="singleLevel"/>
    <w:tmpl w:val="F01FA372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1C2561C5"/>
    <w:multiLevelType w:val="singleLevel"/>
    <w:tmpl w:val="1C2561C5"/>
    <w:lvl w:ilvl="0" w:tentative="0">
      <w:start w:val="6"/>
      <w:numFmt w:val="decimal"/>
      <w:suff w:val="space"/>
      <w:lvlText w:val="%1."/>
      <w:lvlJc w:val="left"/>
    </w:lvl>
  </w:abstractNum>
  <w:abstractNum w:abstractNumId="2">
    <w:nsid w:val="21535C48"/>
    <w:multiLevelType w:val="singleLevel"/>
    <w:tmpl w:val="21535C4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3">
    <w:nsid w:val="2BCAE601"/>
    <w:multiLevelType w:val="singleLevel"/>
    <w:tmpl w:val="2BCAE60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4CA94D40"/>
    <w:multiLevelType w:val="multilevel"/>
    <w:tmpl w:val="4CA94D4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hint="default" w:ascii="Wingdings" w:hAnsi="Wingdings"/>
      </w:rPr>
    </w:lvl>
  </w:abstractNum>
  <w:abstractNum w:abstractNumId="5">
    <w:nsid w:val="63F16DE7"/>
    <w:multiLevelType w:val="multilevel"/>
    <w:tmpl w:val="63F16DE7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U2Yzg1YWViZTBkYmEwZTRlYzBjZTUwOGM0Zjk0ZDYifQ=="/>
  </w:docVars>
  <w:rsids>
    <w:rsidRoot w:val="00631C54"/>
    <w:rsid w:val="00005E0B"/>
    <w:rsid w:val="0003618B"/>
    <w:rsid w:val="000B1B2B"/>
    <w:rsid w:val="001566DD"/>
    <w:rsid w:val="00170812"/>
    <w:rsid w:val="00190228"/>
    <w:rsid w:val="001D179B"/>
    <w:rsid w:val="001E7AC7"/>
    <w:rsid w:val="00307049"/>
    <w:rsid w:val="003F1603"/>
    <w:rsid w:val="00424B9B"/>
    <w:rsid w:val="00426E8F"/>
    <w:rsid w:val="004712D9"/>
    <w:rsid w:val="00483EC7"/>
    <w:rsid w:val="00485AF5"/>
    <w:rsid w:val="004A1D15"/>
    <w:rsid w:val="004C7F14"/>
    <w:rsid w:val="005026D1"/>
    <w:rsid w:val="00505A99"/>
    <w:rsid w:val="00535D7D"/>
    <w:rsid w:val="00567BD3"/>
    <w:rsid w:val="00582AA6"/>
    <w:rsid w:val="005C3A6A"/>
    <w:rsid w:val="005E6EE7"/>
    <w:rsid w:val="005F4758"/>
    <w:rsid w:val="005F4E4D"/>
    <w:rsid w:val="00631C54"/>
    <w:rsid w:val="00656767"/>
    <w:rsid w:val="006950C1"/>
    <w:rsid w:val="006C092D"/>
    <w:rsid w:val="006D1F12"/>
    <w:rsid w:val="006D5BED"/>
    <w:rsid w:val="00753AC6"/>
    <w:rsid w:val="0076087C"/>
    <w:rsid w:val="007B0AE5"/>
    <w:rsid w:val="007B476B"/>
    <w:rsid w:val="007C0CEA"/>
    <w:rsid w:val="00800AD8"/>
    <w:rsid w:val="00824FB6"/>
    <w:rsid w:val="00826E06"/>
    <w:rsid w:val="0082728E"/>
    <w:rsid w:val="008E40C9"/>
    <w:rsid w:val="009158A5"/>
    <w:rsid w:val="00944CAD"/>
    <w:rsid w:val="009522D5"/>
    <w:rsid w:val="0099208E"/>
    <w:rsid w:val="009C3028"/>
    <w:rsid w:val="00A95811"/>
    <w:rsid w:val="00AA54E1"/>
    <w:rsid w:val="00B004D2"/>
    <w:rsid w:val="00B31FB2"/>
    <w:rsid w:val="00B9603A"/>
    <w:rsid w:val="00BC5E36"/>
    <w:rsid w:val="00C05943"/>
    <w:rsid w:val="00C24DB4"/>
    <w:rsid w:val="00C3777C"/>
    <w:rsid w:val="00C80C4C"/>
    <w:rsid w:val="00C86AAF"/>
    <w:rsid w:val="00C92A16"/>
    <w:rsid w:val="00CC3517"/>
    <w:rsid w:val="00D125FA"/>
    <w:rsid w:val="00D27CC6"/>
    <w:rsid w:val="00D76713"/>
    <w:rsid w:val="00DA4D97"/>
    <w:rsid w:val="00DB5A04"/>
    <w:rsid w:val="00DD2CDB"/>
    <w:rsid w:val="00DD3F1A"/>
    <w:rsid w:val="00DF5B82"/>
    <w:rsid w:val="00E268FE"/>
    <w:rsid w:val="00E527DD"/>
    <w:rsid w:val="00EF28EC"/>
    <w:rsid w:val="00F01818"/>
    <w:rsid w:val="00F2744C"/>
    <w:rsid w:val="00F52141"/>
    <w:rsid w:val="00F55DF5"/>
    <w:rsid w:val="00FC6949"/>
    <w:rsid w:val="02787D4E"/>
    <w:rsid w:val="027F4D04"/>
    <w:rsid w:val="0E0C3611"/>
    <w:rsid w:val="11460843"/>
    <w:rsid w:val="139E588F"/>
    <w:rsid w:val="194A05B5"/>
    <w:rsid w:val="1AD14910"/>
    <w:rsid w:val="1CE116A7"/>
    <w:rsid w:val="1F932980"/>
    <w:rsid w:val="25180974"/>
    <w:rsid w:val="276C3E7D"/>
    <w:rsid w:val="28A279B8"/>
    <w:rsid w:val="2ECF2554"/>
    <w:rsid w:val="3B1215AD"/>
    <w:rsid w:val="3E0D1AFB"/>
    <w:rsid w:val="3F19736B"/>
    <w:rsid w:val="415A7E88"/>
    <w:rsid w:val="4A631F37"/>
    <w:rsid w:val="4CED0361"/>
    <w:rsid w:val="4F672706"/>
    <w:rsid w:val="531F0A6D"/>
    <w:rsid w:val="5B7A1C19"/>
    <w:rsid w:val="661E3335"/>
    <w:rsid w:val="66AF3F8D"/>
    <w:rsid w:val="66C92F37"/>
    <w:rsid w:val="678A09AE"/>
    <w:rsid w:val="71DC5E53"/>
    <w:rsid w:val="73FD63C2"/>
    <w:rsid w:val="7F370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link w:val="17"/>
    <w:autoRedefine/>
    <w:qFormat/>
    <w:uiPriority w:val="9"/>
    <w:pPr>
      <w:widowControl w:val="0"/>
      <w:autoSpaceDE w:val="0"/>
      <w:autoSpaceDN w:val="0"/>
      <w:outlineLvl w:val="0"/>
    </w:pPr>
    <w:rPr>
      <w:b/>
      <w:bCs/>
      <w:kern w:val="36"/>
      <w:sz w:val="48"/>
      <w:szCs w:val="48"/>
      <w:lang w:val="zh-CN" w:bidi="zh-CN"/>
    </w:rPr>
  </w:style>
  <w:style w:type="paragraph" w:styleId="3">
    <w:name w:val="heading 2"/>
    <w:basedOn w:val="1"/>
    <w:next w:val="1"/>
    <w:link w:val="18"/>
    <w:autoRedefine/>
    <w:unhideWhenUsed/>
    <w:qFormat/>
    <w:uiPriority w:val="9"/>
    <w:pPr>
      <w:keepNext/>
      <w:keepLines/>
      <w:widowControl w:val="0"/>
      <w:autoSpaceDE w:val="0"/>
      <w:autoSpaceDN w:val="0"/>
      <w:spacing w:before="260" w:after="260" w:line="415" w:lineRule="auto"/>
      <w:outlineLvl w:val="1"/>
    </w:pPr>
    <w:rPr>
      <w:rFonts w:asciiTheme="majorHAnsi" w:hAnsiTheme="majorHAnsi" w:eastAsiaTheme="majorEastAsia" w:cstheme="majorBidi"/>
      <w:b/>
      <w:bCs/>
      <w:kern w:val="2"/>
      <w:sz w:val="32"/>
      <w:szCs w:val="32"/>
      <w:lang w:val="zh-CN" w:bidi="zh-CN"/>
    </w:rPr>
  </w:style>
  <w:style w:type="paragraph" w:styleId="4">
    <w:name w:val="heading 3"/>
    <w:basedOn w:val="1"/>
    <w:next w:val="1"/>
    <w:link w:val="19"/>
    <w:autoRedefine/>
    <w:unhideWhenUsed/>
    <w:qFormat/>
    <w:uiPriority w:val="9"/>
    <w:pPr>
      <w:keepNext/>
      <w:keepLines/>
      <w:widowControl w:val="0"/>
      <w:autoSpaceDE w:val="0"/>
      <w:autoSpaceDN w:val="0"/>
      <w:spacing w:before="260" w:after="260" w:line="415" w:lineRule="auto"/>
      <w:outlineLvl w:val="2"/>
    </w:pPr>
    <w:rPr>
      <w:rFonts w:asciiTheme="minorHAnsi" w:hAnsiTheme="minorHAnsi" w:eastAsiaTheme="minorEastAsia" w:cstheme="minorBidi"/>
      <w:b/>
      <w:bCs/>
      <w:kern w:val="2"/>
      <w:sz w:val="32"/>
      <w:szCs w:val="32"/>
      <w:lang w:val="zh-CN" w:bidi="zh-CN"/>
    </w:rPr>
  </w:style>
  <w:style w:type="paragraph" w:styleId="5">
    <w:name w:val="heading 4"/>
    <w:basedOn w:val="1"/>
    <w:next w:val="1"/>
    <w:link w:val="20"/>
    <w:autoRedefine/>
    <w:unhideWhenUsed/>
    <w:qFormat/>
    <w:uiPriority w:val="9"/>
    <w:pPr>
      <w:keepNext/>
      <w:keepLines/>
      <w:widowControl w:val="0"/>
      <w:autoSpaceDE w:val="0"/>
      <w:autoSpaceDN w:val="0"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  <w:lang w:val="zh-CN" w:bidi="zh-CN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23"/>
    <w:autoRedefine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5"/>
    <w:autoRedefine/>
    <w:unhideWhenUsed/>
    <w:qFormat/>
    <w:uiPriority w:val="99"/>
    <w:pPr>
      <w:widowControl w:val="0"/>
      <w:tabs>
        <w:tab w:val="center" w:pos="4153"/>
        <w:tab w:val="right" w:pos="8306"/>
      </w:tabs>
      <w:autoSpaceDE w:val="0"/>
      <w:autoSpaceDN w:val="0"/>
      <w:snapToGrid w:val="0"/>
    </w:pPr>
    <w:rPr>
      <w:sz w:val="18"/>
      <w:szCs w:val="18"/>
      <w:lang w:val="zh-CN" w:bidi="zh-CN"/>
    </w:rPr>
  </w:style>
  <w:style w:type="paragraph" w:styleId="8">
    <w:name w:val="header"/>
    <w:basedOn w:val="1"/>
    <w:link w:val="24"/>
    <w:autoRedefine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autoSpaceDE w:val="0"/>
      <w:autoSpaceDN w:val="0"/>
      <w:snapToGrid w:val="0"/>
      <w:jc w:val="center"/>
    </w:pPr>
    <w:rPr>
      <w:sz w:val="18"/>
      <w:szCs w:val="18"/>
      <w:lang w:val="zh-CN" w:bidi="zh-CN"/>
    </w:rPr>
  </w:style>
  <w:style w:type="paragraph" w:styleId="9">
    <w:name w:val="Normal (Web)"/>
    <w:basedOn w:val="1"/>
    <w:autoRedefine/>
    <w:qFormat/>
    <w:uiPriority w:val="99"/>
    <w:pPr>
      <w:spacing w:before="100" w:beforeAutospacing="1" w:after="100" w:afterAutospacing="1"/>
    </w:pPr>
    <w:rPr>
      <w:rFonts w:cs="Times New Roman"/>
    </w:rPr>
  </w:style>
  <w:style w:type="table" w:styleId="11">
    <w:name w:val="Table Grid"/>
    <w:basedOn w:val="10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  <w:bCs/>
    </w:rPr>
  </w:style>
  <w:style w:type="character" w:styleId="14">
    <w:name w:val="FollowedHyperlink"/>
    <w:basedOn w:val="12"/>
    <w:autoRedefine/>
    <w:qFormat/>
    <w:uiPriority w:val="0"/>
    <w:rPr>
      <w:color w:val="800080"/>
      <w:u w:val="single"/>
    </w:rPr>
  </w:style>
  <w:style w:type="character" w:styleId="15">
    <w:name w:val="Hyperlink"/>
    <w:basedOn w:val="12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HTML Code"/>
    <w:basedOn w:val="12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7">
    <w:name w:val="标题 1 字符"/>
    <w:basedOn w:val="12"/>
    <w:link w:val="2"/>
    <w:autoRedefine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8">
    <w:name w:val="标题 2 字符"/>
    <w:basedOn w:val="12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9">
    <w:name w:val="标题 3 字符"/>
    <w:basedOn w:val="12"/>
    <w:link w:val="4"/>
    <w:qFormat/>
    <w:uiPriority w:val="9"/>
    <w:rPr>
      <w:b/>
      <w:bCs/>
      <w:sz w:val="32"/>
      <w:szCs w:val="32"/>
    </w:rPr>
  </w:style>
  <w:style w:type="character" w:customStyle="1" w:styleId="20">
    <w:name w:val="标题 4 字符"/>
    <w:basedOn w:val="12"/>
    <w:link w:val="5"/>
    <w:autoRedefine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21">
    <w:name w:val="List Paragraph"/>
    <w:basedOn w:val="1"/>
    <w:autoRedefine/>
    <w:qFormat/>
    <w:uiPriority w:val="99"/>
    <w:pPr>
      <w:widowControl w:val="0"/>
      <w:autoSpaceDE w:val="0"/>
      <w:autoSpaceDN w:val="0"/>
      <w:ind w:firstLine="420" w:firstLineChars="200"/>
    </w:pPr>
    <w:rPr>
      <w:sz w:val="22"/>
      <w:szCs w:val="22"/>
      <w:lang w:val="zh-CN" w:bidi="zh-CN"/>
    </w:rPr>
  </w:style>
  <w:style w:type="paragraph" w:customStyle="1" w:styleId="22">
    <w:name w:val="Char Char Char Char"/>
    <w:basedOn w:val="1"/>
    <w:autoRedefine/>
    <w:qFormat/>
    <w:uiPriority w:val="0"/>
    <w:pPr>
      <w:widowControl w:val="0"/>
      <w:jc w:val="both"/>
    </w:pPr>
    <w:rPr>
      <w:rFonts w:ascii="Tahoma" w:hAnsi="Tahoma" w:cs="Times New Roman"/>
      <w:kern w:val="2"/>
      <w:szCs w:val="20"/>
    </w:rPr>
  </w:style>
  <w:style w:type="character" w:customStyle="1" w:styleId="23">
    <w:name w:val="批注框文本 字符"/>
    <w:basedOn w:val="12"/>
    <w:link w:val="6"/>
    <w:autoRedefine/>
    <w:semiHidden/>
    <w:qFormat/>
    <w:uiPriority w:val="99"/>
    <w:rPr>
      <w:rFonts w:ascii="宋体" w:hAnsi="宋体" w:eastAsia="宋体" w:cs="宋体"/>
      <w:kern w:val="0"/>
      <w:sz w:val="18"/>
      <w:szCs w:val="18"/>
      <w:lang w:val="zh-CN" w:bidi="zh-CN"/>
    </w:rPr>
  </w:style>
  <w:style w:type="character" w:customStyle="1" w:styleId="24">
    <w:name w:val="页眉 字符"/>
    <w:basedOn w:val="12"/>
    <w:link w:val="8"/>
    <w:autoRedefine/>
    <w:qFormat/>
    <w:uiPriority w:val="99"/>
    <w:rPr>
      <w:rFonts w:ascii="宋体" w:hAnsi="宋体" w:eastAsia="宋体" w:cs="宋体"/>
      <w:kern w:val="0"/>
      <w:sz w:val="18"/>
      <w:szCs w:val="18"/>
      <w:lang w:val="zh-CN" w:bidi="zh-CN"/>
    </w:rPr>
  </w:style>
  <w:style w:type="character" w:customStyle="1" w:styleId="25">
    <w:name w:val="页脚 字符"/>
    <w:basedOn w:val="12"/>
    <w:link w:val="7"/>
    <w:autoRedefine/>
    <w:qFormat/>
    <w:uiPriority w:val="99"/>
    <w:rPr>
      <w:rFonts w:ascii="宋体" w:hAnsi="宋体" w:eastAsia="宋体" w:cs="宋体"/>
      <w:kern w:val="0"/>
      <w:sz w:val="18"/>
      <w:szCs w:val="18"/>
      <w:lang w:val="zh-CN" w:bidi="zh-CN"/>
    </w:rPr>
  </w:style>
  <w:style w:type="paragraph" w:customStyle="1" w:styleId="26">
    <w:name w:val="Char Char Char Char1"/>
    <w:basedOn w:val="1"/>
    <w:qFormat/>
    <w:uiPriority w:val="0"/>
    <w:pPr>
      <w:widowControl w:val="0"/>
      <w:jc w:val="both"/>
    </w:pPr>
    <w:rPr>
      <w:rFonts w:ascii="Tahoma" w:hAnsi="Tahoma" w:cs="Times New Roman"/>
      <w:kern w:val="2"/>
      <w:szCs w:val="20"/>
    </w:rPr>
  </w:style>
  <w:style w:type="paragraph" w:customStyle="1" w:styleId="27">
    <w:name w:val="Char Char Char Char2"/>
    <w:basedOn w:val="1"/>
    <w:autoRedefine/>
    <w:qFormat/>
    <w:uiPriority w:val="0"/>
    <w:pPr>
      <w:widowControl w:val="0"/>
      <w:jc w:val="both"/>
    </w:pPr>
    <w:rPr>
      <w:rFonts w:ascii="Tahoma" w:hAnsi="Tahoma" w:cs="Times New Roman"/>
      <w:kern w:val="2"/>
      <w:szCs w:val="20"/>
    </w:rPr>
  </w:style>
  <w:style w:type="paragraph" w:customStyle="1" w:styleId="28">
    <w:name w:val="Other|1"/>
    <w:basedOn w:val="1"/>
    <w:autoRedefine/>
    <w:qFormat/>
    <w:uiPriority w:val="0"/>
    <w:pPr>
      <w:widowControl w:val="0"/>
      <w:spacing w:line="346" w:lineRule="auto"/>
      <w:ind w:firstLine="400"/>
      <w:jc w:val="both"/>
    </w:pPr>
    <w:rPr>
      <w:kern w:val="2"/>
      <w:sz w:val="20"/>
      <w:szCs w:val="20"/>
      <w:lang w:val="zh-TW" w:eastAsia="zh-TW" w:bidi="zh-TW"/>
    </w:rPr>
  </w:style>
  <w:style w:type="paragraph" w:customStyle="1" w:styleId="29">
    <w:name w:val="Other|2"/>
    <w:basedOn w:val="1"/>
    <w:autoRedefine/>
    <w:qFormat/>
    <w:uiPriority w:val="0"/>
    <w:pPr>
      <w:widowControl w:val="0"/>
      <w:spacing w:line="200" w:lineRule="exact"/>
      <w:jc w:val="center"/>
    </w:pPr>
    <w:rPr>
      <w:kern w:val="2"/>
      <w:sz w:val="20"/>
      <w:szCs w:val="20"/>
      <w:lang w:val="zh-TW" w:eastAsia="zh-TW" w:bidi="zh-TW"/>
    </w:rPr>
  </w:style>
  <w:style w:type="character" w:customStyle="1" w:styleId="30">
    <w:name w:val="未处理的提及1"/>
    <w:basedOn w:val="12"/>
    <w:autoRedefine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4373</Words>
  <Characters>6365</Characters>
  <Lines>55</Lines>
  <Paragraphs>15</Paragraphs>
  <TotalTime>1</TotalTime>
  <ScaleCrop>false</ScaleCrop>
  <LinksUpToDate>false</LinksUpToDate>
  <CharactersWithSpaces>6903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2026-05-11T23:23:00Z</dcterms:created>
  <dc:creator>hxy</dc:creator>
  <cp:lastModifiedBy>王柯柯</cp:lastModifiedBy>
  <dcterms:modified xsi:type="dcterms:W3CDTF">2026-05-11T23:47:14Z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3345D2AEE7074B3898819C6A29D46A67_13</vt:lpwstr>
  </property>
  <property fmtid="{D5CDD505-2E9C-101B-9397-08002B2CF9AE}" pid="4" name="KSOTemplateDocerSaveRecord">
    <vt:lpwstr>eyJoZGlkIjoiYWNmZTVhMzdhMmEwYmQzYWJhYWE2MjQ2YjljOGY1ZTIiLCJ1c2VySWQiOiI1MTIzODAyMDAifQ==</vt:lpwstr>
  </property>
</Properties>
</file>