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B05CD" w14:textId="77777777" w:rsidR="00C06B39" w:rsidRPr="00303231" w:rsidRDefault="00C06B39" w:rsidP="00C06B39">
      <w:pPr>
        <w:spacing w:after="0" w:line="240" w:lineRule="auto"/>
        <w:jc w:val="center"/>
        <w:rPr>
          <w:rFonts w:ascii="Georgia" w:hAnsi="Georgia"/>
          <w:b/>
          <w:bCs/>
          <w:sz w:val="24"/>
          <w:szCs w:val="24"/>
        </w:rPr>
      </w:pPr>
      <w:r w:rsidRPr="00303231">
        <w:rPr>
          <w:rFonts w:ascii="Georgia" w:hAnsi="Georgia"/>
          <w:b/>
          <w:bCs/>
          <w:sz w:val="24"/>
          <w:szCs w:val="24"/>
        </w:rPr>
        <w:t>II. Luxemburgi Zsigmond és kora</w:t>
      </w:r>
    </w:p>
    <w:p w14:paraId="6F7A725F" w14:textId="77777777" w:rsidR="00C06B39" w:rsidRPr="00303231" w:rsidRDefault="00C06B39" w:rsidP="00C06B39">
      <w:pPr>
        <w:spacing w:after="0"/>
        <w:jc w:val="both"/>
        <w:rPr>
          <w:rFonts w:ascii="Georgia" w:hAnsi="Georgia"/>
          <w:sz w:val="24"/>
          <w:szCs w:val="24"/>
        </w:rPr>
      </w:pPr>
    </w:p>
    <w:p w14:paraId="47828BBD" w14:textId="77777777" w:rsidR="00C06B39" w:rsidRPr="00303231" w:rsidRDefault="00C06B39" w:rsidP="00C06B39">
      <w:pPr>
        <w:pStyle w:val="NormlWeb"/>
        <w:spacing w:before="0" w:beforeAutospacing="0" w:after="0" w:afterAutospacing="0"/>
        <w:rPr>
          <w:rFonts w:ascii="Georgia" w:hAnsi="Georgia"/>
          <w:color w:val="000000"/>
        </w:rPr>
      </w:pPr>
      <w:r w:rsidRPr="00303231">
        <w:rPr>
          <w:rFonts w:ascii="Georgia" w:hAnsi="Georgia"/>
          <w:color w:val="000000"/>
        </w:rPr>
        <w:t>1) Uralkodók</w:t>
      </w:r>
    </w:p>
    <w:p w14:paraId="7637BAC8" w14:textId="77777777" w:rsidR="00C06B39" w:rsidRPr="00303231" w:rsidRDefault="00C06B39" w:rsidP="00C06B39">
      <w:pPr>
        <w:pStyle w:val="NormlWeb"/>
        <w:spacing w:before="0" w:beforeAutospacing="0" w:after="0" w:afterAutospacing="0"/>
        <w:rPr>
          <w:rFonts w:ascii="Georgia" w:hAnsi="Georgia"/>
          <w:color w:val="000000"/>
        </w:rPr>
      </w:pPr>
    </w:p>
    <w:p w14:paraId="530584CA" w14:textId="77777777" w:rsidR="00C06B39" w:rsidRPr="00303231" w:rsidRDefault="00C06B39" w:rsidP="00C06B39">
      <w:pPr>
        <w:pStyle w:val="NormlWeb"/>
        <w:numPr>
          <w:ilvl w:val="0"/>
          <w:numId w:val="1"/>
        </w:numPr>
        <w:spacing w:before="0" w:beforeAutospacing="0" w:after="0" w:afterAutospacing="0"/>
        <w:rPr>
          <w:rFonts w:ascii="Georgia" w:hAnsi="Georgia"/>
          <w:color w:val="000000"/>
        </w:rPr>
      </w:pPr>
      <w:r w:rsidRPr="00303231">
        <w:rPr>
          <w:rFonts w:ascii="Georgia" w:hAnsi="Georgia"/>
          <w:color w:val="000000"/>
        </w:rPr>
        <w:t>Luxemburgi Zsigmond (1387–1437) brandenburgi őrgróf, magyar, cseh, német király, német-római császár</w:t>
      </w:r>
    </w:p>
    <w:p w14:paraId="15C41639" w14:textId="77777777" w:rsidR="00C06B39" w:rsidRDefault="00C06B39" w:rsidP="00C06B39">
      <w:pPr>
        <w:pStyle w:val="NormlWeb"/>
        <w:numPr>
          <w:ilvl w:val="0"/>
          <w:numId w:val="1"/>
        </w:numPr>
        <w:spacing w:before="0" w:beforeAutospacing="0" w:after="0" w:afterAutospacing="0"/>
        <w:rPr>
          <w:rFonts w:ascii="Georgia" w:hAnsi="Georgia"/>
          <w:color w:val="000000"/>
        </w:rPr>
      </w:pPr>
      <w:r w:rsidRPr="00303231">
        <w:rPr>
          <w:rFonts w:ascii="Georgia" w:hAnsi="Georgia"/>
          <w:color w:val="000000"/>
        </w:rPr>
        <w:t>Habsburg Albert (1438–1439) osztrák herceg, magyar, cseh és német király</w:t>
      </w:r>
    </w:p>
    <w:p w14:paraId="1E953E35" w14:textId="77777777" w:rsidR="00C06B39" w:rsidRPr="00303231" w:rsidRDefault="00C06B39" w:rsidP="00C06B39">
      <w:pPr>
        <w:pStyle w:val="NormlWeb"/>
        <w:numPr>
          <w:ilvl w:val="0"/>
          <w:numId w:val="1"/>
        </w:numPr>
        <w:spacing w:before="0" w:beforeAutospacing="0" w:after="0" w:afterAutospacing="0"/>
        <w:rPr>
          <w:rFonts w:ascii="Georgia" w:hAnsi="Georgia"/>
          <w:color w:val="000000"/>
        </w:rPr>
      </w:pPr>
      <w:r>
        <w:rPr>
          <w:rFonts w:ascii="Georgia" w:hAnsi="Georgia"/>
          <w:color w:val="000000"/>
        </w:rPr>
        <w:t>I. Murád török szultán (1421–1444, 1446–1451)</w:t>
      </w:r>
    </w:p>
    <w:p w14:paraId="5E804541" w14:textId="77777777" w:rsidR="00C06B39" w:rsidRPr="00303231" w:rsidRDefault="00C06B39" w:rsidP="00C06B39">
      <w:pPr>
        <w:pStyle w:val="NormlWeb"/>
        <w:spacing w:before="0" w:beforeAutospacing="0" w:after="0" w:afterAutospacing="0"/>
        <w:rPr>
          <w:rFonts w:ascii="Georgia" w:hAnsi="Georgia"/>
          <w:color w:val="000000"/>
        </w:rPr>
      </w:pPr>
    </w:p>
    <w:p w14:paraId="79EDABD2" w14:textId="77777777" w:rsidR="00C06B39" w:rsidRPr="00303231" w:rsidRDefault="00C06B39" w:rsidP="00C06B39">
      <w:pPr>
        <w:pStyle w:val="NormlWeb"/>
        <w:spacing w:before="0" w:beforeAutospacing="0" w:after="0" w:afterAutospacing="0"/>
        <w:rPr>
          <w:rFonts w:ascii="Georgia" w:hAnsi="Georgia"/>
          <w:color w:val="000000"/>
        </w:rPr>
      </w:pPr>
      <w:r w:rsidRPr="00303231">
        <w:rPr>
          <w:rFonts w:ascii="Georgia" w:hAnsi="Georgia"/>
          <w:color w:val="000000"/>
        </w:rPr>
        <w:t>2) Melyik évben történtek a következő katonai események?</w:t>
      </w:r>
    </w:p>
    <w:p w14:paraId="2DE595FF" w14:textId="77777777" w:rsidR="00C06B39" w:rsidRPr="00303231" w:rsidRDefault="00C06B39" w:rsidP="00C06B39">
      <w:pPr>
        <w:pStyle w:val="NormlWeb"/>
        <w:spacing w:before="0" w:beforeAutospacing="0" w:after="0" w:afterAutospacing="0"/>
        <w:rPr>
          <w:rFonts w:ascii="Georgia" w:hAnsi="Georgia"/>
          <w:color w:val="000000"/>
        </w:rPr>
      </w:pPr>
    </w:p>
    <w:p w14:paraId="5BB8111B" w14:textId="77777777" w:rsidR="00C06B39" w:rsidRPr="00303231" w:rsidRDefault="00C06B39" w:rsidP="00C06B39">
      <w:pPr>
        <w:pStyle w:val="NormlWeb"/>
        <w:numPr>
          <w:ilvl w:val="0"/>
          <w:numId w:val="2"/>
        </w:numPr>
        <w:spacing w:before="0" w:beforeAutospacing="0" w:after="0" w:afterAutospacing="0"/>
        <w:rPr>
          <w:rFonts w:ascii="Georgia" w:hAnsi="Georgia"/>
          <w:color w:val="000000"/>
        </w:rPr>
      </w:pPr>
      <w:r w:rsidRPr="00303231">
        <w:rPr>
          <w:rFonts w:ascii="Georgia" w:hAnsi="Georgia"/>
          <w:color w:val="000000"/>
        </w:rPr>
        <w:t>első rigómezei csata: 1389</w:t>
      </w:r>
    </w:p>
    <w:p w14:paraId="3F751EDC" w14:textId="77777777" w:rsidR="00C06B39" w:rsidRPr="00303231" w:rsidRDefault="00C06B39" w:rsidP="00C06B39">
      <w:pPr>
        <w:pStyle w:val="NormlWeb"/>
        <w:numPr>
          <w:ilvl w:val="0"/>
          <w:numId w:val="2"/>
        </w:numPr>
        <w:spacing w:before="0" w:beforeAutospacing="0" w:after="0" w:afterAutospacing="0"/>
        <w:rPr>
          <w:rFonts w:ascii="Georgia" w:hAnsi="Georgia"/>
          <w:color w:val="000000"/>
        </w:rPr>
      </w:pPr>
      <w:r w:rsidRPr="00303231">
        <w:rPr>
          <w:rFonts w:ascii="Georgia" w:hAnsi="Georgia"/>
          <w:color w:val="000000"/>
        </w:rPr>
        <w:t>Nikápoly ostroma: 1396</w:t>
      </w:r>
    </w:p>
    <w:p w14:paraId="0B2DC6E6" w14:textId="77777777" w:rsidR="00C06B39" w:rsidRPr="00303231" w:rsidRDefault="00C06B39" w:rsidP="00C06B39">
      <w:pPr>
        <w:pStyle w:val="NormlWeb"/>
        <w:numPr>
          <w:ilvl w:val="0"/>
          <w:numId w:val="2"/>
        </w:numPr>
        <w:spacing w:before="0" w:beforeAutospacing="0" w:after="0" w:afterAutospacing="0"/>
        <w:rPr>
          <w:rFonts w:ascii="Georgia" w:hAnsi="Georgia"/>
          <w:color w:val="000000"/>
        </w:rPr>
      </w:pPr>
      <w:r w:rsidRPr="00303231">
        <w:rPr>
          <w:rFonts w:ascii="Georgia" w:hAnsi="Georgia"/>
          <w:color w:val="000000"/>
        </w:rPr>
        <w:t xml:space="preserve">a </w:t>
      </w:r>
      <w:proofErr w:type="spellStart"/>
      <w:r w:rsidRPr="00303231">
        <w:rPr>
          <w:rFonts w:ascii="Georgia" w:hAnsi="Georgia"/>
          <w:color w:val="000000"/>
        </w:rPr>
        <w:t>lippany</w:t>
      </w:r>
      <w:proofErr w:type="spellEnd"/>
      <w:r w:rsidRPr="00303231">
        <w:rPr>
          <w:rFonts w:ascii="Georgia" w:hAnsi="Georgia"/>
          <w:color w:val="000000"/>
        </w:rPr>
        <w:t xml:space="preserve"> csata: 1434</w:t>
      </w:r>
    </w:p>
    <w:p w14:paraId="76342B63" w14:textId="77777777" w:rsidR="00C06B39" w:rsidRPr="00303231" w:rsidRDefault="00C06B39" w:rsidP="00C06B39">
      <w:pPr>
        <w:pStyle w:val="NormlWeb"/>
        <w:spacing w:before="0" w:beforeAutospacing="0" w:after="0" w:afterAutospacing="0"/>
        <w:rPr>
          <w:rFonts w:ascii="Georgia" w:hAnsi="Georgia"/>
          <w:color w:val="000000"/>
        </w:rPr>
      </w:pPr>
    </w:p>
    <w:p w14:paraId="4A7159E5" w14:textId="77777777" w:rsidR="00C06B39" w:rsidRPr="00303231" w:rsidRDefault="00C06B39" w:rsidP="00C06B39">
      <w:pPr>
        <w:pStyle w:val="NormlWeb"/>
        <w:spacing w:before="0" w:beforeAutospacing="0" w:after="0" w:afterAutospacing="0"/>
        <w:rPr>
          <w:rFonts w:ascii="Georgia" w:hAnsi="Georgia"/>
          <w:color w:val="000000"/>
        </w:rPr>
      </w:pPr>
      <w:r w:rsidRPr="00303231">
        <w:rPr>
          <w:rFonts w:ascii="Georgia" w:hAnsi="Georgia"/>
          <w:color w:val="000000"/>
        </w:rPr>
        <w:t>3) Milyen jelentősége van a következő évszámoknak?</w:t>
      </w:r>
    </w:p>
    <w:p w14:paraId="79927370" w14:textId="77777777" w:rsidR="00C06B39" w:rsidRPr="00303231" w:rsidRDefault="00C06B39" w:rsidP="00C06B39">
      <w:pPr>
        <w:pStyle w:val="NormlWeb"/>
        <w:spacing w:before="0" w:beforeAutospacing="0" w:after="0" w:afterAutospacing="0"/>
        <w:rPr>
          <w:rFonts w:ascii="Georgia" w:hAnsi="Georgia"/>
          <w:color w:val="000000"/>
        </w:rPr>
      </w:pPr>
    </w:p>
    <w:p w14:paraId="02639A4F"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 xml:space="preserve">1395: az óbudai egyetem </w:t>
      </w:r>
      <w:r w:rsidRPr="00303231">
        <w:rPr>
          <w:rFonts w:ascii="Georgia" w:hAnsi="Georgia"/>
          <w:i/>
          <w:iCs/>
          <w:color w:val="000000"/>
        </w:rPr>
        <w:t>(</w:t>
      </w:r>
      <w:proofErr w:type="spellStart"/>
      <w:r w:rsidRPr="00303231">
        <w:rPr>
          <w:rFonts w:ascii="Georgia" w:hAnsi="Georgia"/>
          <w:i/>
          <w:iCs/>
          <w:color w:val="000000"/>
        </w:rPr>
        <w:t>studium</w:t>
      </w:r>
      <w:proofErr w:type="spellEnd"/>
      <w:r w:rsidRPr="00303231">
        <w:rPr>
          <w:rFonts w:ascii="Georgia" w:hAnsi="Georgia"/>
          <w:i/>
          <w:iCs/>
          <w:color w:val="000000"/>
        </w:rPr>
        <w:t xml:space="preserve"> </w:t>
      </w:r>
      <w:proofErr w:type="spellStart"/>
      <w:r w:rsidRPr="00303231">
        <w:rPr>
          <w:rFonts w:ascii="Georgia" w:hAnsi="Georgia"/>
          <w:i/>
          <w:iCs/>
          <w:color w:val="000000"/>
        </w:rPr>
        <w:t>generale</w:t>
      </w:r>
      <w:proofErr w:type="spellEnd"/>
      <w:r w:rsidRPr="00303231">
        <w:rPr>
          <w:rFonts w:ascii="Georgia" w:hAnsi="Georgia"/>
          <w:i/>
          <w:iCs/>
          <w:color w:val="000000"/>
        </w:rPr>
        <w:t xml:space="preserve">) </w:t>
      </w:r>
      <w:r w:rsidRPr="00303231">
        <w:rPr>
          <w:rFonts w:ascii="Georgia" w:hAnsi="Georgia"/>
          <w:color w:val="000000"/>
        </w:rPr>
        <w:t>alapítása. Az egyetemen a középkorban megszokott következő négy fakultás működött: szabad művészetek, a jog-, orvostudományi és teológiai.</w:t>
      </w:r>
    </w:p>
    <w:p w14:paraId="42237DAC"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 xml:space="preserve">1397: ekkor zajlott a temesvári országgyűlés, amelyen Zsigmond bevezette a telekkatonaság rendszerét, valamint ígéretet tett arra, hogy a felsorolt néhány személyen (pl. </w:t>
      </w:r>
      <w:proofErr w:type="spellStart"/>
      <w:r w:rsidRPr="00303231">
        <w:rPr>
          <w:rFonts w:ascii="Georgia" w:hAnsi="Georgia"/>
          <w:color w:val="000000"/>
        </w:rPr>
        <w:t>Eberhard</w:t>
      </w:r>
      <w:proofErr w:type="spellEnd"/>
      <w:r w:rsidRPr="00303231">
        <w:rPr>
          <w:rFonts w:ascii="Georgia" w:hAnsi="Georgia"/>
          <w:color w:val="000000"/>
        </w:rPr>
        <w:t xml:space="preserve"> főkancellár, </w:t>
      </w:r>
      <w:proofErr w:type="spellStart"/>
      <w:r w:rsidRPr="00303231">
        <w:rPr>
          <w:rFonts w:ascii="Georgia" w:hAnsi="Georgia"/>
          <w:color w:val="000000"/>
        </w:rPr>
        <w:t>Stiborci</w:t>
      </w:r>
      <w:proofErr w:type="spellEnd"/>
      <w:r w:rsidRPr="00303231">
        <w:rPr>
          <w:rFonts w:ascii="Georgia" w:hAnsi="Georgia"/>
          <w:color w:val="000000"/>
        </w:rPr>
        <w:t xml:space="preserve"> </w:t>
      </w:r>
      <w:proofErr w:type="spellStart"/>
      <w:r w:rsidRPr="00303231">
        <w:rPr>
          <w:rFonts w:ascii="Georgia" w:hAnsi="Georgia"/>
          <w:color w:val="000000"/>
        </w:rPr>
        <w:t>Stibor</w:t>
      </w:r>
      <w:proofErr w:type="spellEnd"/>
      <w:r w:rsidRPr="00303231">
        <w:rPr>
          <w:rFonts w:ascii="Georgia" w:hAnsi="Georgia"/>
          <w:color w:val="000000"/>
        </w:rPr>
        <w:t xml:space="preserve"> vajda, </w:t>
      </w:r>
      <w:proofErr w:type="spellStart"/>
      <w:r w:rsidRPr="00303231">
        <w:rPr>
          <w:rFonts w:ascii="Georgia" w:hAnsi="Georgia"/>
          <w:color w:val="000000"/>
        </w:rPr>
        <w:t>Maternus</w:t>
      </w:r>
      <w:proofErr w:type="spellEnd"/>
      <w:r w:rsidRPr="00303231">
        <w:rPr>
          <w:rFonts w:ascii="Georgia" w:hAnsi="Georgia"/>
          <w:color w:val="000000"/>
        </w:rPr>
        <w:t xml:space="preserve"> erdélyi püspök) kívül elbocsájtja tanácsadói közül az idegeneket (értsd: külföldieket).</w:t>
      </w:r>
    </w:p>
    <w:p w14:paraId="6699196F"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1401: Zsigmond a belpolitikai válságban Siklós várába kerül Garai Miklós háziőrizetébe, ahol szövetségre (úgynevezett ligára) lépett a Garai és a Cillei család az uralkodóval. Ennek nyomán vette hamarosan feleségül a megözvegyült ifjú uralkodó Cillei Borbálát. Garai Miklós hamarosan az ország nádora lett, amely méltóságot egészen 1433-as haláláig viselte. Ez a liga teremtette meg Zsigmond tényleges hatalmának alapjait.</w:t>
      </w:r>
    </w:p>
    <w:p w14:paraId="1A71A206"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 xml:space="preserve">1408: az uralkodó megalapítja a sárkányos társaságot </w:t>
      </w:r>
      <w:r w:rsidRPr="00303231">
        <w:rPr>
          <w:rFonts w:ascii="Georgia" w:hAnsi="Georgia"/>
          <w:i/>
          <w:iCs/>
          <w:color w:val="000000"/>
        </w:rPr>
        <w:t>(</w:t>
      </w:r>
      <w:proofErr w:type="spellStart"/>
      <w:r w:rsidRPr="00303231">
        <w:rPr>
          <w:rFonts w:ascii="Georgia" w:hAnsi="Georgia"/>
          <w:i/>
          <w:iCs/>
          <w:color w:val="000000"/>
        </w:rPr>
        <w:t>societas</w:t>
      </w:r>
      <w:proofErr w:type="spellEnd"/>
      <w:r w:rsidRPr="00303231">
        <w:rPr>
          <w:rFonts w:ascii="Georgia" w:hAnsi="Georgia"/>
          <w:i/>
          <w:iCs/>
          <w:color w:val="000000"/>
        </w:rPr>
        <w:t xml:space="preserve"> </w:t>
      </w:r>
      <w:proofErr w:type="spellStart"/>
      <w:r w:rsidRPr="00303231">
        <w:rPr>
          <w:rFonts w:ascii="Georgia" w:hAnsi="Georgia"/>
          <w:i/>
          <w:iCs/>
          <w:color w:val="000000"/>
        </w:rPr>
        <w:t>draconis</w:t>
      </w:r>
      <w:proofErr w:type="spellEnd"/>
      <w:r w:rsidRPr="00303231">
        <w:rPr>
          <w:rFonts w:ascii="Georgia" w:hAnsi="Georgia"/>
          <w:i/>
          <w:iCs/>
          <w:color w:val="000000"/>
        </w:rPr>
        <w:t>)</w:t>
      </w:r>
      <w:r w:rsidRPr="00303231">
        <w:rPr>
          <w:rFonts w:ascii="Georgia" w:hAnsi="Georgia"/>
          <w:color w:val="000000"/>
        </w:rPr>
        <w:t>, melynek előképe az I. Károly létesítette Szent György lovagrend. E folyamatosan bővülő csoport az uralkodó hatalmának bázisát jelentette, hiszen a királyhű bárók voltak a tagjai.</w:t>
      </w:r>
    </w:p>
    <w:p w14:paraId="14618CD6"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1410: az óbudai egyetem újjá alapítása. Az egyetem professzorai részt vettek a konstanzi zsinaton, azonban az intézmény mindössze egy évtizedig működött.</w:t>
      </w:r>
    </w:p>
    <w:p w14:paraId="7D649A3F"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 xml:space="preserve">1414–1418: a konstanzi zsinaton – amelynek összehívásában és sikeres lebonyolításában Zsigmond királynak kulcsszerep volt – megszüntették a nagy nyugati egyházszakadást (1378–1417); V. Mártont választották pápává (1417–1431); hozzáláttak az egyház belső reformjához; elítélték a huszita tanokat (kivégezték Jan </w:t>
      </w:r>
      <w:proofErr w:type="spellStart"/>
      <w:r w:rsidRPr="00303231">
        <w:rPr>
          <w:rFonts w:ascii="Georgia" w:hAnsi="Georgia"/>
          <w:color w:val="000000"/>
        </w:rPr>
        <w:t>Hust</w:t>
      </w:r>
      <w:proofErr w:type="spellEnd"/>
      <w:r w:rsidRPr="00303231">
        <w:rPr>
          <w:rFonts w:ascii="Georgia" w:hAnsi="Georgia"/>
          <w:color w:val="000000"/>
        </w:rPr>
        <w:t>, majd Prágai Jeromost); a bíborosi kollégium elismerte a magyar királyok főkegyúri jogát (1417).</w:t>
      </w:r>
    </w:p>
    <w:p w14:paraId="177E5F0C" w14:textId="77777777" w:rsidR="00C06B39" w:rsidRPr="00303231" w:rsidRDefault="00C06B39" w:rsidP="00C06B39">
      <w:pPr>
        <w:pStyle w:val="NormlWeb"/>
        <w:numPr>
          <w:ilvl w:val="0"/>
          <w:numId w:val="3"/>
        </w:numPr>
        <w:spacing w:before="0" w:beforeAutospacing="0" w:after="60" w:afterAutospacing="0"/>
        <w:ind w:left="714" w:hanging="357"/>
        <w:jc w:val="both"/>
        <w:rPr>
          <w:rFonts w:ascii="Georgia" w:hAnsi="Georgia"/>
          <w:color w:val="000000"/>
        </w:rPr>
      </w:pPr>
      <w:r w:rsidRPr="00303231">
        <w:rPr>
          <w:rFonts w:ascii="Georgia" w:hAnsi="Georgia"/>
          <w:color w:val="000000"/>
        </w:rPr>
        <w:t>1433: Zsigmondot Rómában császárrá koronázta IV. Jenő pápa.</w:t>
      </w:r>
    </w:p>
    <w:p w14:paraId="66110215" w14:textId="77777777" w:rsidR="00C06B39" w:rsidRPr="00303231" w:rsidRDefault="00C06B39" w:rsidP="00C06B39">
      <w:pPr>
        <w:pStyle w:val="NormlWeb"/>
        <w:numPr>
          <w:ilvl w:val="0"/>
          <w:numId w:val="3"/>
        </w:numPr>
        <w:spacing w:before="0" w:beforeAutospacing="0" w:after="0" w:afterAutospacing="0"/>
        <w:jc w:val="both"/>
        <w:rPr>
          <w:rFonts w:ascii="Georgia" w:hAnsi="Georgia"/>
          <w:color w:val="000000"/>
        </w:rPr>
      </w:pPr>
      <w:r w:rsidRPr="00303231">
        <w:rPr>
          <w:rFonts w:ascii="Georgia" w:hAnsi="Georgia"/>
          <w:color w:val="000000"/>
        </w:rPr>
        <w:t>1437: Budai Nagy Antal vezetésével Erdélyben parasztfelkelés tört ki.</w:t>
      </w:r>
    </w:p>
    <w:p w14:paraId="3589DEB5" w14:textId="77777777" w:rsidR="00C06B39" w:rsidRDefault="00C06B39" w:rsidP="00C06B39">
      <w:pPr>
        <w:pStyle w:val="NormlWeb"/>
        <w:spacing w:before="0" w:beforeAutospacing="0" w:after="0" w:afterAutospacing="0"/>
        <w:rPr>
          <w:rFonts w:ascii="Georgia" w:hAnsi="Georgia"/>
          <w:color w:val="000000"/>
        </w:rPr>
      </w:pPr>
    </w:p>
    <w:p w14:paraId="0531A1FF" w14:textId="77777777" w:rsidR="00C06B39" w:rsidRDefault="00C06B39" w:rsidP="00C06B39">
      <w:pPr>
        <w:pStyle w:val="NormlWeb"/>
        <w:spacing w:before="0" w:beforeAutospacing="0" w:after="0" w:afterAutospacing="0"/>
        <w:rPr>
          <w:rFonts w:ascii="Georgia" w:hAnsi="Georgia"/>
          <w:color w:val="000000"/>
        </w:rPr>
      </w:pPr>
    </w:p>
    <w:p w14:paraId="5C2057C0" w14:textId="77777777" w:rsidR="00C06B39" w:rsidRDefault="00C06B39" w:rsidP="00C06B39">
      <w:pPr>
        <w:pStyle w:val="NormlWeb"/>
        <w:spacing w:before="0" w:beforeAutospacing="0" w:after="0" w:afterAutospacing="0"/>
        <w:rPr>
          <w:rFonts w:ascii="Georgia" w:hAnsi="Georgia"/>
          <w:color w:val="000000"/>
        </w:rPr>
      </w:pPr>
    </w:p>
    <w:p w14:paraId="5FD34FB8" w14:textId="77777777" w:rsidR="00C06B39" w:rsidRPr="00303231" w:rsidRDefault="00C06B39" w:rsidP="00C06B39">
      <w:pPr>
        <w:pStyle w:val="NormlWeb"/>
        <w:spacing w:before="0" w:beforeAutospacing="0" w:after="0" w:afterAutospacing="0"/>
        <w:rPr>
          <w:rFonts w:ascii="Georgia" w:hAnsi="Georgia"/>
          <w:color w:val="000000"/>
        </w:rPr>
      </w:pPr>
    </w:p>
    <w:p w14:paraId="48A6200F" w14:textId="77777777" w:rsidR="00C06B39" w:rsidRPr="00303231" w:rsidRDefault="00C06B39" w:rsidP="00C06B39">
      <w:pPr>
        <w:pStyle w:val="NormlWeb"/>
        <w:spacing w:before="0" w:beforeAutospacing="0" w:after="0" w:afterAutospacing="0"/>
        <w:rPr>
          <w:rFonts w:ascii="Georgia" w:hAnsi="Georgia"/>
          <w:color w:val="000000"/>
        </w:rPr>
      </w:pPr>
      <w:r w:rsidRPr="00303231">
        <w:rPr>
          <w:rFonts w:ascii="Georgia" w:hAnsi="Georgia"/>
          <w:color w:val="000000"/>
        </w:rPr>
        <w:lastRenderedPageBreak/>
        <w:t>4) Fogalmak</w:t>
      </w:r>
    </w:p>
    <w:p w14:paraId="2828AD9A" w14:textId="77777777" w:rsidR="00C06B39" w:rsidRPr="00303231" w:rsidRDefault="00C06B39" w:rsidP="00C06B39">
      <w:pPr>
        <w:pStyle w:val="NormlWeb"/>
        <w:spacing w:before="0" w:beforeAutospacing="0" w:after="0" w:afterAutospacing="0"/>
        <w:rPr>
          <w:rFonts w:ascii="Georgia" w:hAnsi="Georgia"/>
          <w:color w:val="000000"/>
        </w:rPr>
      </w:pPr>
    </w:p>
    <w:p w14:paraId="3B98B1BB" w14:textId="77777777" w:rsidR="00C06B39" w:rsidRPr="00303231" w:rsidRDefault="00C06B39" w:rsidP="00C06B39">
      <w:pPr>
        <w:pStyle w:val="NormlWeb"/>
        <w:spacing w:before="0" w:beforeAutospacing="0" w:after="0" w:afterAutospacing="0"/>
        <w:jc w:val="both"/>
        <w:rPr>
          <w:rFonts w:ascii="Georgia" w:hAnsi="Georgia"/>
          <w:color w:val="000000"/>
        </w:rPr>
      </w:pPr>
      <w:proofErr w:type="spellStart"/>
      <w:r w:rsidRPr="00303231">
        <w:rPr>
          <w:rFonts w:ascii="Georgia" w:hAnsi="Georgia"/>
          <w:i/>
          <w:iCs/>
          <w:color w:val="000000"/>
          <w:u w:val="single"/>
        </w:rPr>
        <w:t>civitas</w:t>
      </w:r>
      <w:proofErr w:type="spellEnd"/>
      <w:r w:rsidRPr="00303231">
        <w:rPr>
          <w:rFonts w:ascii="Georgia" w:hAnsi="Georgia"/>
          <w:color w:val="000000"/>
          <w:u w:val="single"/>
        </w:rPr>
        <w:t>:</w:t>
      </w:r>
      <w:r w:rsidRPr="00303231">
        <w:rPr>
          <w:rFonts w:ascii="Georgia" w:hAnsi="Georgia"/>
          <w:color w:val="000000"/>
        </w:rPr>
        <w:t xml:space="preserve"> a 14. század második felétől a fallal övezett, autonómiával rendelkező településeket jelölte, amelyek közvetlenül az uralkodó joghatósága alá tartoztak, s különböző előjogokat birtokoltak. Ezek közé tartozott például az egyösszegű adózás, a szabad városbíró (=polgármester) választás, vörös pecsétviasz használata, a városi életet szabályozó statútumok alkotása. Az 1380-as évektől e privilegizált városok polgárai ügyében a fellebbviteli ítélkezés fóruma a tárnoki székre került. E településeket másként szabad királyi/királyi szabad városnak </w:t>
      </w:r>
      <w:r w:rsidRPr="00303231">
        <w:rPr>
          <w:rFonts w:ascii="Georgia" w:hAnsi="Georgia"/>
          <w:i/>
          <w:iCs/>
          <w:color w:val="000000"/>
        </w:rPr>
        <w:t>(</w:t>
      </w:r>
      <w:proofErr w:type="spellStart"/>
      <w:r w:rsidRPr="00303231">
        <w:rPr>
          <w:rFonts w:ascii="Georgia" w:hAnsi="Georgia"/>
          <w:i/>
          <w:iCs/>
          <w:color w:val="000000"/>
        </w:rPr>
        <w:t>l</w:t>
      </w:r>
      <w:r w:rsidRPr="00303231">
        <w:rPr>
          <w:rFonts w:ascii="Georgia" w:hAnsi="Georgia" w:cs="Arial"/>
          <w:i/>
          <w:iCs/>
          <w:color w:val="202122"/>
          <w:shd w:val="clear" w:color="auto" w:fill="FFFFFF"/>
        </w:rPr>
        <w:t>ibera</w:t>
      </w:r>
      <w:proofErr w:type="spellEnd"/>
      <w:r w:rsidRPr="00303231">
        <w:rPr>
          <w:rFonts w:ascii="Georgia" w:hAnsi="Georgia" w:cs="Arial"/>
          <w:i/>
          <w:iCs/>
          <w:color w:val="202122"/>
          <w:shd w:val="clear" w:color="auto" w:fill="FFFFFF"/>
        </w:rPr>
        <w:t xml:space="preserve"> </w:t>
      </w:r>
      <w:proofErr w:type="spellStart"/>
      <w:r w:rsidRPr="00303231">
        <w:rPr>
          <w:rFonts w:ascii="Georgia" w:hAnsi="Georgia" w:cs="Arial"/>
          <w:i/>
          <w:iCs/>
          <w:color w:val="202122"/>
          <w:shd w:val="clear" w:color="auto" w:fill="FFFFFF"/>
        </w:rPr>
        <w:t>regiae</w:t>
      </w:r>
      <w:proofErr w:type="spellEnd"/>
      <w:r w:rsidRPr="00303231">
        <w:rPr>
          <w:rFonts w:ascii="Georgia" w:hAnsi="Georgia" w:cs="Arial"/>
          <w:i/>
          <w:iCs/>
          <w:color w:val="202122"/>
          <w:shd w:val="clear" w:color="auto" w:fill="FFFFFF"/>
        </w:rPr>
        <w:t xml:space="preserve"> </w:t>
      </w:r>
      <w:proofErr w:type="spellStart"/>
      <w:r w:rsidRPr="00303231">
        <w:rPr>
          <w:rFonts w:ascii="Georgia" w:hAnsi="Georgia" w:cs="Arial"/>
          <w:i/>
          <w:iCs/>
          <w:color w:val="202122"/>
          <w:shd w:val="clear" w:color="auto" w:fill="FFFFFF"/>
        </w:rPr>
        <w:t>civitas</w:t>
      </w:r>
      <w:proofErr w:type="spellEnd"/>
      <w:r w:rsidRPr="00303231">
        <w:rPr>
          <w:rFonts w:ascii="Georgia" w:hAnsi="Georgia"/>
          <w:i/>
          <w:iCs/>
          <w:color w:val="000000"/>
        </w:rPr>
        <w:t>)</w:t>
      </w:r>
      <w:r w:rsidRPr="00303231">
        <w:rPr>
          <w:rFonts w:ascii="Georgia" w:hAnsi="Georgia"/>
          <w:color w:val="000000"/>
        </w:rPr>
        <w:t xml:space="preserve"> is nevezzük. Ezek közé tartozott: Buda, Pest, Bártfa, Kassa, Pozsony, Sopron, Eperjes és Nagyszombat. A Jagelló-korban a sor kiegészült Szegeddel (1498) és Újlakkal (1525). E mellett a városoknak további kiváltságokkal rendelkező csoportjai is voltak: püspöki (pl. Pécs, Nagyvárad); személynöki (pl. Fehérvár, Esztergom, Lőcse); bányavárosok (pl. </w:t>
      </w:r>
      <w:proofErr w:type="spellStart"/>
      <w:r w:rsidRPr="00303231">
        <w:rPr>
          <w:rFonts w:ascii="Georgia" w:hAnsi="Georgia"/>
          <w:color w:val="000000"/>
        </w:rPr>
        <w:t>Korpona</w:t>
      </w:r>
      <w:proofErr w:type="spellEnd"/>
      <w:r w:rsidRPr="00303231">
        <w:rPr>
          <w:rFonts w:ascii="Georgia" w:hAnsi="Georgia"/>
          <w:color w:val="000000"/>
        </w:rPr>
        <w:t>, Körmöcbánya, Besztercebánya) és az erdélyi szász városok (pl. Nagyszeben, Brassó).</w:t>
      </w:r>
    </w:p>
    <w:p w14:paraId="6BE72308" w14:textId="77777777" w:rsidR="00C06B39" w:rsidRPr="00303231" w:rsidRDefault="00C06B39" w:rsidP="00C06B39">
      <w:pPr>
        <w:pStyle w:val="NormlWeb"/>
        <w:spacing w:before="0" w:beforeAutospacing="0" w:after="0" w:afterAutospacing="0"/>
        <w:jc w:val="both"/>
        <w:rPr>
          <w:rFonts w:ascii="Georgia" w:hAnsi="Georgia"/>
          <w:color w:val="000000"/>
        </w:rPr>
      </w:pPr>
    </w:p>
    <w:p w14:paraId="1D37CA6B" w14:textId="77777777" w:rsidR="00C06B39" w:rsidRPr="00303231" w:rsidRDefault="00C06B39" w:rsidP="00C06B39">
      <w:pPr>
        <w:pStyle w:val="NormlWeb"/>
        <w:spacing w:before="0" w:beforeAutospacing="0" w:after="0" w:afterAutospacing="0"/>
        <w:jc w:val="both"/>
        <w:rPr>
          <w:rFonts w:ascii="Georgia" w:hAnsi="Georgia"/>
          <w:color w:val="000000"/>
        </w:rPr>
      </w:pPr>
      <w:proofErr w:type="spellStart"/>
      <w:r w:rsidRPr="00303231">
        <w:rPr>
          <w:rFonts w:ascii="Georgia" w:hAnsi="Georgia"/>
          <w:i/>
          <w:iCs/>
          <w:color w:val="000000"/>
          <w:u w:val="single"/>
        </w:rPr>
        <w:t>oppidum</w:t>
      </w:r>
      <w:proofErr w:type="spellEnd"/>
      <w:r w:rsidRPr="00303231">
        <w:rPr>
          <w:rFonts w:ascii="Georgia" w:hAnsi="Georgia"/>
          <w:color w:val="000000"/>
          <w:u w:val="single"/>
        </w:rPr>
        <w:t>:</w:t>
      </w:r>
      <w:r w:rsidRPr="00303231">
        <w:rPr>
          <w:rFonts w:ascii="Georgia" w:hAnsi="Georgia"/>
          <w:color w:val="000000"/>
        </w:rPr>
        <w:t xml:space="preserve"> fallal nem övezett, részleges önkormányzattal rendelkező települések, amelyeket mezővárosoknak nevezünk. Valamely földesúr joghatósága alatt álltak, fejlettségi szintjük és lakosságszámuk a falvakét jelentősen meghaladta, de nem érte el a </w:t>
      </w:r>
      <w:proofErr w:type="spellStart"/>
      <w:r w:rsidRPr="00303231">
        <w:rPr>
          <w:rFonts w:ascii="Georgia" w:hAnsi="Georgia"/>
          <w:color w:val="000000"/>
        </w:rPr>
        <w:t>civitasok</w:t>
      </w:r>
      <w:proofErr w:type="spellEnd"/>
      <w:r w:rsidRPr="00303231">
        <w:rPr>
          <w:rFonts w:ascii="Georgia" w:hAnsi="Georgia"/>
          <w:color w:val="000000"/>
        </w:rPr>
        <w:t xml:space="preserve"> szintjét. A 15. századot tekinthetjük a mezővárosok virágkorának, polgárai – akik jogi értelemben jobbágyok voltak – jelentős kereskedelmi tevékenységet folytattak, sok esetben bekapcsolódtak a Velencébe és a délnémet területekre irányuló szarvasmarhakereskedelembe (pl. Kálmáncsehi, Debrecen).</w:t>
      </w:r>
    </w:p>
    <w:p w14:paraId="005D1C8E" w14:textId="77777777" w:rsidR="00C06B39" w:rsidRPr="00303231" w:rsidRDefault="00C06B39" w:rsidP="00C06B39">
      <w:pPr>
        <w:pStyle w:val="NormlWeb"/>
        <w:spacing w:before="0" w:beforeAutospacing="0" w:after="0" w:afterAutospacing="0"/>
        <w:jc w:val="both"/>
        <w:rPr>
          <w:rFonts w:ascii="Georgia" w:hAnsi="Georgia"/>
          <w:color w:val="000000"/>
        </w:rPr>
      </w:pPr>
    </w:p>
    <w:p w14:paraId="0F1D111C" w14:textId="77777777" w:rsidR="00C06B39" w:rsidRDefault="00C06B39" w:rsidP="00C06B39">
      <w:pPr>
        <w:pStyle w:val="NormlWeb"/>
        <w:spacing w:before="0" w:beforeAutospacing="0" w:after="0" w:afterAutospacing="0"/>
        <w:jc w:val="both"/>
        <w:rPr>
          <w:rFonts w:ascii="Georgia" w:hAnsi="Georgia"/>
          <w:color w:val="000000"/>
        </w:rPr>
      </w:pPr>
      <w:r w:rsidRPr="00303231">
        <w:rPr>
          <w:rFonts w:ascii="Georgia" w:hAnsi="Georgia"/>
          <w:color w:val="000000"/>
          <w:u w:val="single"/>
        </w:rPr>
        <w:t xml:space="preserve">telekkatonaság </w:t>
      </w:r>
      <w:r w:rsidRPr="00303231">
        <w:rPr>
          <w:rFonts w:ascii="Georgia" w:hAnsi="Georgia"/>
          <w:i/>
          <w:iCs/>
          <w:color w:val="000000"/>
        </w:rPr>
        <w:t>(</w:t>
      </w:r>
      <w:proofErr w:type="spellStart"/>
      <w:r w:rsidRPr="00303231">
        <w:rPr>
          <w:rFonts w:ascii="Georgia" w:hAnsi="Georgia"/>
          <w:i/>
          <w:iCs/>
          <w:color w:val="000000"/>
        </w:rPr>
        <w:t>militia</w:t>
      </w:r>
      <w:proofErr w:type="spellEnd"/>
      <w:r w:rsidRPr="00303231">
        <w:rPr>
          <w:rFonts w:ascii="Georgia" w:hAnsi="Georgia"/>
          <w:i/>
          <w:iCs/>
          <w:color w:val="000000"/>
        </w:rPr>
        <w:t xml:space="preserve"> </w:t>
      </w:r>
      <w:proofErr w:type="spellStart"/>
      <w:r w:rsidRPr="00303231">
        <w:rPr>
          <w:rFonts w:ascii="Georgia" w:hAnsi="Georgia"/>
          <w:i/>
          <w:iCs/>
          <w:color w:val="000000"/>
        </w:rPr>
        <w:t>portalis</w:t>
      </w:r>
      <w:proofErr w:type="spellEnd"/>
      <w:r w:rsidRPr="00303231">
        <w:rPr>
          <w:rFonts w:ascii="Georgia" w:hAnsi="Georgia"/>
          <w:i/>
          <w:iCs/>
          <w:color w:val="000000"/>
        </w:rPr>
        <w:t>)</w:t>
      </w:r>
      <w:r w:rsidRPr="00303231">
        <w:rPr>
          <w:rFonts w:ascii="Georgia" w:hAnsi="Georgia"/>
          <w:color w:val="000000"/>
        </w:rPr>
        <w:t>: A nikápolyi vereséget (1396) követően a temesvári országgyűlésen (1397) bevezetett katonaállítási rendszer, amely Zsigmond hadügyi reformjának részét alkotta. A birtokos nemesség tagjai minden 20 jobbágytelek után egy könnyűlovas íjász felszerelésére és kiállítására voltak kötelezve, amely az egyházi és főúri bandériumok, valamint a nemesi felkelés kiegészítésére szolgált. A katonák felszerelése a következő fegyverekből állt: íj, nyíl, pajzs, lándzsa, csákány és kard. A nemesek terhét 1435-ben csökkentették, ettől kezdve 33 jobbágyporta után kellett egy könnyűlovast kiállítaniuk.</w:t>
      </w:r>
    </w:p>
    <w:p w14:paraId="69262860" w14:textId="77777777" w:rsidR="00C06B39" w:rsidRPr="00303231" w:rsidRDefault="00C06B39" w:rsidP="00C06B39">
      <w:pPr>
        <w:pStyle w:val="NormlWeb"/>
        <w:spacing w:before="0" w:beforeAutospacing="0" w:after="0" w:afterAutospacing="0"/>
        <w:jc w:val="both"/>
        <w:rPr>
          <w:rFonts w:ascii="Georgia" w:hAnsi="Georgia"/>
          <w:color w:val="000000"/>
        </w:rPr>
      </w:pPr>
    </w:p>
    <w:p w14:paraId="77E7E4D6" w14:textId="77777777" w:rsidR="00C06B39" w:rsidRPr="00303231" w:rsidRDefault="00C06B39" w:rsidP="00C06B39">
      <w:pPr>
        <w:pStyle w:val="NormlWeb"/>
        <w:spacing w:before="0" w:beforeAutospacing="0" w:after="0" w:afterAutospacing="0"/>
        <w:jc w:val="both"/>
        <w:rPr>
          <w:rFonts w:ascii="Georgia" w:hAnsi="Georgia"/>
          <w:color w:val="000000"/>
        </w:rPr>
      </w:pPr>
      <w:r w:rsidRPr="00303231">
        <w:rPr>
          <w:rFonts w:ascii="Georgia" w:hAnsi="Georgia"/>
          <w:color w:val="000000"/>
          <w:u w:val="single"/>
        </w:rPr>
        <w:t>kápolnai unió</w:t>
      </w:r>
      <w:r w:rsidRPr="00303231">
        <w:rPr>
          <w:rFonts w:ascii="Georgia" w:hAnsi="Georgia"/>
          <w:color w:val="000000"/>
        </w:rPr>
        <w:t xml:space="preserve">: az erdélyi parasztfelkelés idején, 1437. szeptember 16-án, </w:t>
      </w:r>
      <w:proofErr w:type="spellStart"/>
      <w:r w:rsidRPr="00303231">
        <w:rPr>
          <w:rFonts w:ascii="Georgia" w:hAnsi="Georgia"/>
          <w:color w:val="000000"/>
        </w:rPr>
        <w:t>Csicsókápolnán</w:t>
      </w:r>
      <w:proofErr w:type="spellEnd"/>
      <w:r w:rsidRPr="00303231">
        <w:rPr>
          <w:rFonts w:ascii="Georgia" w:hAnsi="Georgia"/>
          <w:color w:val="000000"/>
        </w:rPr>
        <w:t xml:space="preserve"> az erdélyi három nemzet egyességre lépett </w:t>
      </w:r>
      <w:r w:rsidRPr="00303231">
        <w:rPr>
          <w:rFonts w:ascii="Georgia" w:hAnsi="Georgia"/>
          <w:i/>
          <w:iCs/>
          <w:color w:val="000000"/>
        </w:rPr>
        <w:t>(</w:t>
      </w:r>
      <w:proofErr w:type="spellStart"/>
      <w:r w:rsidRPr="00303231">
        <w:rPr>
          <w:rFonts w:ascii="Georgia" w:hAnsi="Georgia"/>
          <w:i/>
          <w:iCs/>
          <w:color w:val="000000"/>
        </w:rPr>
        <w:t>Unio</w:t>
      </w:r>
      <w:proofErr w:type="spellEnd"/>
      <w:r w:rsidRPr="00303231">
        <w:rPr>
          <w:rFonts w:ascii="Georgia" w:hAnsi="Georgia"/>
          <w:i/>
          <w:iCs/>
          <w:color w:val="000000"/>
        </w:rPr>
        <w:t xml:space="preserve"> </w:t>
      </w:r>
      <w:proofErr w:type="spellStart"/>
      <w:r w:rsidRPr="00303231">
        <w:rPr>
          <w:rFonts w:ascii="Georgia" w:hAnsi="Georgia"/>
          <w:i/>
          <w:iCs/>
          <w:color w:val="000000"/>
        </w:rPr>
        <w:t>Trium</w:t>
      </w:r>
      <w:proofErr w:type="spellEnd"/>
      <w:r w:rsidRPr="00303231">
        <w:rPr>
          <w:rFonts w:ascii="Georgia" w:hAnsi="Georgia"/>
          <w:i/>
          <w:iCs/>
          <w:color w:val="000000"/>
        </w:rPr>
        <w:t xml:space="preserve"> </w:t>
      </w:r>
      <w:proofErr w:type="spellStart"/>
      <w:r w:rsidRPr="00303231">
        <w:rPr>
          <w:rFonts w:ascii="Georgia" w:hAnsi="Georgia"/>
          <w:i/>
          <w:iCs/>
          <w:color w:val="000000"/>
        </w:rPr>
        <w:t>Nationum</w:t>
      </w:r>
      <w:proofErr w:type="spellEnd"/>
      <w:r w:rsidRPr="00303231">
        <w:rPr>
          <w:rFonts w:ascii="Georgia" w:hAnsi="Georgia"/>
          <w:i/>
          <w:iCs/>
          <w:color w:val="000000"/>
        </w:rPr>
        <w:t xml:space="preserve">). </w:t>
      </w:r>
      <w:r w:rsidRPr="00303231">
        <w:rPr>
          <w:rFonts w:ascii="Georgia" w:hAnsi="Georgia"/>
          <w:color w:val="000000"/>
        </w:rPr>
        <w:t>A szövetség tagjai az erdélyi magyar nemesek, a székely lófők és az erdélyi szászok vezetői voltak.</w:t>
      </w:r>
    </w:p>
    <w:p w14:paraId="1642E2BA" w14:textId="77777777" w:rsidR="00C06B39" w:rsidRPr="00303231" w:rsidRDefault="00C06B39" w:rsidP="00C06B39">
      <w:pPr>
        <w:pStyle w:val="NormlWeb"/>
        <w:spacing w:before="0" w:beforeAutospacing="0" w:after="0" w:afterAutospacing="0"/>
        <w:jc w:val="both"/>
        <w:rPr>
          <w:rFonts w:ascii="Georgia" w:hAnsi="Georgia"/>
          <w:color w:val="000000"/>
        </w:rPr>
      </w:pPr>
    </w:p>
    <w:p w14:paraId="1F00AC26" w14:textId="77777777" w:rsidR="00C06B39" w:rsidRPr="00303231" w:rsidRDefault="00C06B39" w:rsidP="00C06B39">
      <w:pPr>
        <w:pStyle w:val="NormlWeb"/>
        <w:spacing w:before="0" w:beforeAutospacing="0" w:after="60" w:afterAutospacing="0"/>
        <w:jc w:val="both"/>
        <w:rPr>
          <w:rFonts w:ascii="Georgia" w:hAnsi="Georgia"/>
          <w:color w:val="000000"/>
        </w:rPr>
      </w:pPr>
      <w:r w:rsidRPr="00303231">
        <w:rPr>
          <w:rFonts w:ascii="Georgia" w:hAnsi="Georgia"/>
          <w:color w:val="000000"/>
          <w:u w:val="single"/>
        </w:rPr>
        <w:t>soltész:</w:t>
      </w:r>
      <w:r w:rsidRPr="00303231">
        <w:rPr>
          <w:rFonts w:ascii="Georgia" w:hAnsi="Georgia"/>
          <w:color w:val="000000"/>
        </w:rPr>
        <w:t xml:space="preserve"> az ország északkeleti részén, elsősorban a Szepesség peremén letelepülő német etnikumú népesség (szászok) szervezett betelepítés vezetője a 13. század végétől, aki az így létrejött településeken a bírói, adószedői feladatokat is ellátta.</w:t>
      </w:r>
    </w:p>
    <w:p w14:paraId="77D8F894" w14:textId="77777777" w:rsidR="00C06B39" w:rsidRPr="00303231" w:rsidRDefault="00C06B39" w:rsidP="00C06B39">
      <w:pPr>
        <w:pStyle w:val="NormlWeb"/>
        <w:spacing w:before="0" w:beforeAutospacing="0" w:after="0" w:afterAutospacing="0"/>
        <w:jc w:val="both"/>
        <w:rPr>
          <w:rFonts w:ascii="Georgia" w:hAnsi="Georgia"/>
          <w:color w:val="000000"/>
        </w:rPr>
      </w:pPr>
      <w:r w:rsidRPr="00303231">
        <w:rPr>
          <w:rFonts w:ascii="Georgia" w:hAnsi="Georgia"/>
          <w:color w:val="000000"/>
          <w:u w:val="single"/>
        </w:rPr>
        <w:t>kenéz:</w:t>
      </w:r>
      <w:r w:rsidRPr="00303231">
        <w:rPr>
          <w:rFonts w:ascii="Georgia" w:hAnsi="Georgia"/>
          <w:color w:val="000000"/>
        </w:rPr>
        <w:t xml:space="preserve"> a 13. századtól a vlach (oláh) telepített falvak elöljárója, aki a telepítést szervezte, majd a falvak önkormányzatának vezetője, azaz bírói tisztség betöltője, az adószedés felügyelője.</w:t>
      </w:r>
    </w:p>
    <w:p w14:paraId="59C5509B" w14:textId="77777777" w:rsidR="00C06B39" w:rsidRPr="00303231" w:rsidRDefault="00C06B39" w:rsidP="00C06B39">
      <w:pPr>
        <w:pStyle w:val="NormlWeb"/>
        <w:spacing w:before="0" w:beforeAutospacing="0" w:after="0" w:afterAutospacing="0"/>
        <w:rPr>
          <w:rFonts w:ascii="Georgia" w:hAnsi="Georgia"/>
          <w:color w:val="000000"/>
        </w:rPr>
      </w:pPr>
    </w:p>
    <w:p w14:paraId="01B23A7B" w14:textId="77777777" w:rsidR="00C06B39" w:rsidRPr="00303231" w:rsidRDefault="00C06B39" w:rsidP="00C06B39">
      <w:pPr>
        <w:pStyle w:val="NormlWeb"/>
        <w:spacing w:before="0" w:beforeAutospacing="0" w:after="0" w:afterAutospacing="0"/>
        <w:rPr>
          <w:rFonts w:ascii="Georgia" w:hAnsi="Georgia"/>
          <w:color w:val="000000"/>
        </w:rPr>
      </w:pPr>
      <w:r w:rsidRPr="00303231">
        <w:rPr>
          <w:rFonts w:ascii="Georgia" w:hAnsi="Georgia"/>
          <w:color w:val="000000"/>
        </w:rPr>
        <w:t>5) Személyek</w:t>
      </w:r>
    </w:p>
    <w:p w14:paraId="2D7A30F0" w14:textId="77777777" w:rsidR="00C06B39" w:rsidRPr="00303231" w:rsidRDefault="00C06B39" w:rsidP="00C06B39">
      <w:pPr>
        <w:pStyle w:val="NormlWeb"/>
        <w:spacing w:before="0" w:beforeAutospacing="0" w:after="0" w:afterAutospacing="0"/>
        <w:rPr>
          <w:rFonts w:ascii="Georgia" w:hAnsi="Georgia"/>
          <w:color w:val="000000"/>
        </w:rPr>
      </w:pPr>
    </w:p>
    <w:p w14:paraId="43B44021" w14:textId="77777777" w:rsidR="00C06B39" w:rsidRPr="00303231" w:rsidRDefault="00C06B39" w:rsidP="00C06B39">
      <w:pPr>
        <w:pStyle w:val="NormlWeb"/>
        <w:spacing w:before="0" w:beforeAutospacing="0" w:after="60" w:afterAutospacing="0"/>
        <w:jc w:val="both"/>
        <w:rPr>
          <w:rFonts w:ascii="Georgia" w:hAnsi="Georgia"/>
          <w:color w:val="000000"/>
        </w:rPr>
      </w:pPr>
      <w:proofErr w:type="spellStart"/>
      <w:r w:rsidRPr="00303231">
        <w:rPr>
          <w:rFonts w:ascii="Georgia" w:hAnsi="Georgia"/>
          <w:color w:val="000000"/>
          <w:u w:val="single"/>
        </w:rPr>
        <w:t>Stibor</w:t>
      </w:r>
      <w:proofErr w:type="spellEnd"/>
      <w:r w:rsidRPr="00303231">
        <w:rPr>
          <w:rFonts w:ascii="Georgia" w:hAnsi="Georgia"/>
          <w:color w:val="000000"/>
          <w:u w:val="single"/>
        </w:rPr>
        <w:t xml:space="preserve"> vajda </w:t>
      </w:r>
      <w:r w:rsidRPr="00303231">
        <w:rPr>
          <w:rFonts w:ascii="Georgia" w:hAnsi="Georgia"/>
          <w:u w:val="single"/>
        </w:rPr>
        <w:t>(</w:t>
      </w:r>
      <w:r w:rsidRPr="00303231">
        <w:rPr>
          <w:rFonts w:ascii="Georgia" w:hAnsi="Georgia"/>
          <w:color w:val="000000"/>
          <w:u w:val="single"/>
        </w:rPr>
        <w:t>†1414):</w:t>
      </w:r>
      <w:r w:rsidRPr="00303231">
        <w:rPr>
          <w:rFonts w:ascii="Georgia" w:hAnsi="Georgia"/>
          <w:color w:val="000000"/>
        </w:rPr>
        <w:t xml:space="preserve"> lengyel származású előkelő, Zsigmond király egyik legmegbízhatóbb támasza már magyar királysága előtt. Az uralkodóval érkezett az országba, ahol legmagasabb méltósága az erdélyi vajdai cím lett (1395–1401, 1409–1414). Az ország északnyugati részén jelentős birtokvagyont szerzett, az uralkodó </w:t>
      </w:r>
      <w:r w:rsidRPr="00303231">
        <w:rPr>
          <w:rFonts w:ascii="Georgia" w:hAnsi="Georgia"/>
          <w:color w:val="000000"/>
        </w:rPr>
        <w:lastRenderedPageBreak/>
        <w:t>jóváhagyásával felvette a „Vág folyó földjének ura” címet. Halálakor Garai Miklós nádor és Cillei Hermann mögött az ország harmadik legnagyobb birtokosának számított.</w:t>
      </w:r>
    </w:p>
    <w:p w14:paraId="750D13C4" w14:textId="77777777" w:rsidR="00C06B39" w:rsidRPr="00303231" w:rsidRDefault="00C06B39" w:rsidP="00C06B39">
      <w:pPr>
        <w:pStyle w:val="NormlWeb"/>
        <w:spacing w:before="0" w:beforeAutospacing="0" w:after="60" w:afterAutospacing="0"/>
        <w:jc w:val="both"/>
        <w:rPr>
          <w:rFonts w:ascii="Georgia" w:hAnsi="Georgia"/>
          <w:color w:val="000000"/>
        </w:rPr>
      </w:pPr>
    </w:p>
    <w:p w14:paraId="11BC47FB" w14:textId="77777777" w:rsidR="00C06B39" w:rsidRPr="00303231" w:rsidRDefault="00C06B39" w:rsidP="00C06B39">
      <w:pPr>
        <w:pStyle w:val="NormlWeb"/>
        <w:spacing w:before="0" w:beforeAutospacing="0" w:after="60" w:afterAutospacing="0"/>
        <w:jc w:val="both"/>
        <w:rPr>
          <w:rFonts w:ascii="Georgia" w:hAnsi="Georgia"/>
          <w:color w:val="000000"/>
        </w:rPr>
      </w:pPr>
      <w:r w:rsidRPr="00303231">
        <w:rPr>
          <w:rFonts w:ascii="Georgia" w:hAnsi="Georgia"/>
          <w:color w:val="000000"/>
          <w:u w:val="single"/>
        </w:rPr>
        <w:t xml:space="preserve">Ozorai Pipo </w:t>
      </w:r>
      <w:r w:rsidRPr="00303231">
        <w:rPr>
          <w:rFonts w:ascii="Georgia" w:hAnsi="Georgia"/>
          <w:u w:val="single"/>
        </w:rPr>
        <w:t>(</w:t>
      </w:r>
      <w:r w:rsidRPr="00303231">
        <w:rPr>
          <w:rFonts w:ascii="Georgia" w:hAnsi="Georgia"/>
          <w:color w:val="000000"/>
          <w:u w:val="single"/>
        </w:rPr>
        <w:t>†1426):</w:t>
      </w:r>
      <w:r w:rsidRPr="00303231">
        <w:rPr>
          <w:rFonts w:ascii="Georgia" w:hAnsi="Georgia"/>
          <w:color w:val="000000"/>
        </w:rPr>
        <w:t xml:space="preserve"> </w:t>
      </w:r>
      <w:proofErr w:type="spellStart"/>
      <w:r w:rsidRPr="00303231">
        <w:rPr>
          <w:rFonts w:ascii="Georgia" w:hAnsi="Georgia"/>
          <w:color w:val="000000"/>
        </w:rPr>
        <w:t>Filippo</w:t>
      </w:r>
      <w:proofErr w:type="spellEnd"/>
      <w:r w:rsidRPr="00303231">
        <w:rPr>
          <w:rFonts w:ascii="Georgia" w:hAnsi="Georgia"/>
          <w:color w:val="000000"/>
        </w:rPr>
        <w:t xml:space="preserve"> </w:t>
      </w:r>
      <w:proofErr w:type="spellStart"/>
      <w:r w:rsidRPr="00303231">
        <w:rPr>
          <w:rFonts w:ascii="Georgia" w:hAnsi="Georgia"/>
          <w:color w:val="000000"/>
        </w:rPr>
        <w:t>Scolari</w:t>
      </w:r>
      <w:proofErr w:type="spellEnd"/>
      <w:r w:rsidRPr="00303231">
        <w:rPr>
          <w:rFonts w:ascii="Georgia" w:hAnsi="Georgia"/>
          <w:color w:val="000000"/>
        </w:rPr>
        <w:t xml:space="preserve"> néven Firenzében született és nőtt fel, majd kereskedősegédként érkezett a Kárpát-medencébe (1387). Először Kanizsai János esztergomi érsek szolgálatába állt, majd hamarosan a király látókörébe került a tehetséges olasz. Számos különböző területen, így az igazgatásban, hadvezérként, valamint a diplomataként egyaránt Zsigmond király egyik leghűségesebb támasza volt. Tevékenykedett sókamaraispánként (1401–1426), majd temesi és a környező további nyolc megye ispánjaként, seregvezérként a Velence elleni háborúban harcolt, diplomataként a pápai udvarban is járt. Az ő nevéhez fűződik a déli végvárrendszer kiépítésének megkezdése, több új erősséget emelt, valamint megerősítette Nándorfehérvárt és Temesvárt. </w:t>
      </w:r>
      <w:proofErr w:type="spellStart"/>
      <w:r w:rsidRPr="00303231">
        <w:rPr>
          <w:rFonts w:ascii="Georgia" w:hAnsi="Georgia"/>
          <w:color w:val="000000"/>
        </w:rPr>
        <w:t>Ozoán</w:t>
      </w:r>
      <w:proofErr w:type="spellEnd"/>
      <w:r w:rsidRPr="00303231">
        <w:rPr>
          <w:rFonts w:ascii="Georgia" w:hAnsi="Georgia"/>
          <w:color w:val="000000"/>
        </w:rPr>
        <w:t xml:space="preserve"> rendezte be rezidenciáját, miután feleségül vette Ozorai András leányát, Borbálát. Több rokona is az országba költözött, közülük többen az egyházi pályára léptek, számukra a befolyásos Pipo egyházi javadalmakat szerzett: Andrea </w:t>
      </w:r>
      <w:proofErr w:type="spellStart"/>
      <w:r w:rsidRPr="00303231">
        <w:rPr>
          <w:rFonts w:ascii="Georgia" w:hAnsi="Georgia"/>
          <w:color w:val="000000"/>
        </w:rPr>
        <w:t>Scolari</w:t>
      </w:r>
      <w:proofErr w:type="spellEnd"/>
      <w:r w:rsidRPr="00303231">
        <w:rPr>
          <w:rFonts w:ascii="Georgia" w:hAnsi="Georgia"/>
          <w:color w:val="000000"/>
        </w:rPr>
        <w:t xml:space="preserve"> és Giovanni </w:t>
      </w:r>
      <w:proofErr w:type="spellStart"/>
      <w:r w:rsidRPr="00303231">
        <w:rPr>
          <w:rFonts w:ascii="Georgia" w:hAnsi="Georgia"/>
          <w:color w:val="000000"/>
        </w:rPr>
        <w:t>Melanesi</w:t>
      </w:r>
      <w:proofErr w:type="spellEnd"/>
      <w:r w:rsidRPr="00303231">
        <w:rPr>
          <w:rFonts w:ascii="Georgia" w:hAnsi="Georgia"/>
          <w:color w:val="000000"/>
        </w:rPr>
        <w:t xml:space="preserve"> </w:t>
      </w:r>
      <w:proofErr w:type="spellStart"/>
      <w:r w:rsidRPr="00303231">
        <w:rPr>
          <w:rFonts w:ascii="Georgia" w:hAnsi="Georgia"/>
          <w:color w:val="000000"/>
        </w:rPr>
        <w:t>váradi</w:t>
      </w:r>
      <w:proofErr w:type="spellEnd"/>
      <w:r w:rsidRPr="00303231">
        <w:rPr>
          <w:rFonts w:ascii="Georgia" w:hAnsi="Georgia"/>
          <w:color w:val="000000"/>
        </w:rPr>
        <w:t xml:space="preserve"> püspök, </w:t>
      </w:r>
      <w:proofErr w:type="spellStart"/>
      <w:r w:rsidRPr="00303231">
        <w:rPr>
          <w:rFonts w:ascii="Georgia" w:hAnsi="Georgia"/>
          <w:color w:val="000000"/>
        </w:rPr>
        <w:t>Carniano</w:t>
      </w:r>
      <w:proofErr w:type="spellEnd"/>
      <w:r w:rsidRPr="00303231">
        <w:rPr>
          <w:rFonts w:ascii="Georgia" w:hAnsi="Georgia"/>
          <w:color w:val="000000"/>
        </w:rPr>
        <w:t xml:space="preserve"> </w:t>
      </w:r>
      <w:proofErr w:type="spellStart"/>
      <w:r w:rsidRPr="00303231">
        <w:rPr>
          <w:rFonts w:ascii="Georgia" w:hAnsi="Georgia"/>
          <w:color w:val="000000"/>
        </w:rPr>
        <w:t>Scolari</w:t>
      </w:r>
      <w:proofErr w:type="spellEnd"/>
      <w:r w:rsidRPr="00303231">
        <w:rPr>
          <w:rFonts w:ascii="Georgia" w:hAnsi="Georgia"/>
          <w:color w:val="000000"/>
        </w:rPr>
        <w:t xml:space="preserve"> és Giovanni </w:t>
      </w:r>
      <w:proofErr w:type="spellStart"/>
      <w:r w:rsidRPr="00303231">
        <w:rPr>
          <w:rFonts w:ascii="Georgia" w:hAnsi="Georgia"/>
          <w:color w:val="000000"/>
        </w:rPr>
        <w:t>Buondelmonti</w:t>
      </w:r>
      <w:proofErr w:type="spellEnd"/>
      <w:r w:rsidRPr="00303231">
        <w:rPr>
          <w:rFonts w:ascii="Georgia" w:hAnsi="Georgia"/>
          <w:color w:val="000000"/>
        </w:rPr>
        <w:t xml:space="preserve"> pedig kalocsai érsek lett. Halála után birtokai a királyra szálltak.</w:t>
      </w:r>
    </w:p>
    <w:p w14:paraId="7F2232BC" w14:textId="77777777" w:rsidR="00C06B39" w:rsidRPr="00303231" w:rsidRDefault="00C06B39" w:rsidP="00C06B39">
      <w:pPr>
        <w:pStyle w:val="NormlWeb"/>
        <w:spacing w:before="0" w:beforeAutospacing="0" w:after="60" w:afterAutospacing="0"/>
        <w:jc w:val="both"/>
        <w:rPr>
          <w:rFonts w:ascii="Georgia" w:hAnsi="Georgia"/>
          <w:color w:val="000000"/>
        </w:rPr>
      </w:pPr>
    </w:p>
    <w:p w14:paraId="5E014C3C" w14:textId="77777777" w:rsidR="00C06B39" w:rsidRPr="00303231" w:rsidRDefault="00C06B39" w:rsidP="00C06B39">
      <w:pPr>
        <w:pStyle w:val="NormlWeb"/>
        <w:spacing w:before="0" w:beforeAutospacing="0" w:after="60" w:afterAutospacing="0"/>
        <w:jc w:val="both"/>
        <w:rPr>
          <w:rFonts w:ascii="Georgia" w:hAnsi="Georgia"/>
          <w:color w:val="000000"/>
        </w:rPr>
      </w:pPr>
      <w:proofErr w:type="spellStart"/>
      <w:r w:rsidRPr="00303231">
        <w:rPr>
          <w:rFonts w:ascii="Georgia" w:hAnsi="Georgia"/>
          <w:color w:val="000000"/>
          <w:u w:val="single"/>
        </w:rPr>
        <w:t>Lazarevics</w:t>
      </w:r>
      <w:proofErr w:type="spellEnd"/>
      <w:r w:rsidRPr="00303231">
        <w:rPr>
          <w:rFonts w:ascii="Georgia" w:hAnsi="Georgia"/>
          <w:color w:val="000000"/>
          <w:u w:val="single"/>
        </w:rPr>
        <w:t xml:space="preserve"> István </w:t>
      </w:r>
      <w:r w:rsidRPr="00303231">
        <w:rPr>
          <w:rFonts w:ascii="Georgia" w:hAnsi="Georgia"/>
          <w:u w:val="single"/>
        </w:rPr>
        <w:t>(</w:t>
      </w:r>
      <w:r w:rsidRPr="00303231">
        <w:rPr>
          <w:rFonts w:ascii="Georgia" w:hAnsi="Georgia"/>
          <w:color w:val="000000"/>
          <w:u w:val="single"/>
        </w:rPr>
        <w:t>†1427):</w:t>
      </w:r>
      <w:r w:rsidRPr="00303231">
        <w:rPr>
          <w:rFonts w:ascii="Georgia" w:hAnsi="Georgia"/>
          <w:color w:val="000000"/>
        </w:rPr>
        <w:t xml:space="preserve"> szerb fejedelem, aki alatt Szerbia elveszítette függetlenségét és az oszmánok adófizetője lett. I. Bajezid oldalán részt vett az ankarai csatában (1402), ahol a szultán vereséget szenvedett Timur </w:t>
      </w:r>
      <w:proofErr w:type="spellStart"/>
      <w:r w:rsidRPr="00303231">
        <w:rPr>
          <w:rFonts w:ascii="Georgia" w:hAnsi="Georgia"/>
          <w:color w:val="000000"/>
        </w:rPr>
        <w:t>Lenktől</w:t>
      </w:r>
      <w:proofErr w:type="spellEnd"/>
      <w:r w:rsidRPr="00303231">
        <w:rPr>
          <w:rFonts w:ascii="Georgia" w:hAnsi="Georgia"/>
          <w:color w:val="000000"/>
        </w:rPr>
        <w:t xml:space="preserve">, </w:t>
      </w:r>
      <w:proofErr w:type="spellStart"/>
      <w:r w:rsidRPr="00303231">
        <w:rPr>
          <w:rFonts w:ascii="Georgia" w:hAnsi="Georgia"/>
          <w:color w:val="000000"/>
        </w:rPr>
        <w:t>Lazarevics</w:t>
      </w:r>
      <w:proofErr w:type="spellEnd"/>
      <w:r w:rsidRPr="00303231">
        <w:rPr>
          <w:rFonts w:ascii="Georgia" w:hAnsi="Georgia"/>
          <w:color w:val="000000"/>
        </w:rPr>
        <w:t xml:space="preserve"> is fogságba került. Kiszabadulását követően a bizánci császártól megkapta a despota címet. Hazatérését követően az Oszmán Birodalom válsága idején a magyar király vazallusa lett. Zsigmond oldalán részt vett a husziták elleni hadjáratokban, sőt a sárkányos társaság tagjai közé is felvették. A magyar király neki adományozta Nándorfehérvárt, ekkor lett első alkalommal a későbbi Belgrád a </w:t>
      </w:r>
      <w:proofErr w:type="spellStart"/>
      <w:r w:rsidRPr="00303231">
        <w:rPr>
          <w:rFonts w:ascii="Georgia" w:hAnsi="Georgia"/>
          <w:color w:val="000000"/>
        </w:rPr>
        <w:t>Lazarevics</w:t>
      </w:r>
      <w:proofErr w:type="spellEnd"/>
      <w:r w:rsidRPr="00303231">
        <w:rPr>
          <w:rFonts w:ascii="Georgia" w:hAnsi="Georgia"/>
          <w:color w:val="000000"/>
        </w:rPr>
        <w:t xml:space="preserve"> által egyesített Szerb Fejedelemség központja. 1426-ban Tatán szerződést kötött a magyar uralkodóval, melynek értelmében halálát követően Nándorfehérvár és </w:t>
      </w:r>
      <w:proofErr w:type="spellStart"/>
      <w:r w:rsidRPr="00303231">
        <w:rPr>
          <w:rFonts w:ascii="Georgia" w:hAnsi="Georgia"/>
          <w:color w:val="000000"/>
        </w:rPr>
        <w:t>Galambóc</w:t>
      </w:r>
      <w:proofErr w:type="spellEnd"/>
      <w:r w:rsidRPr="00303231">
        <w:rPr>
          <w:rFonts w:ascii="Georgia" w:hAnsi="Georgia"/>
          <w:color w:val="000000"/>
        </w:rPr>
        <w:t xml:space="preserve"> várainak átadásáért örököse jelentős magyarországi birtokokat kap. Miután a következő évben elhunyt, örököse az általa kijelölt unokaöccse, </w:t>
      </w:r>
      <w:proofErr w:type="spellStart"/>
      <w:r w:rsidRPr="00303231">
        <w:rPr>
          <w:rFonts w:ascii="Georgia" w:hAnsi="Georgia"/>
          <w:color w:val="000000"/>
        </w:rPr>
        <w:t>Brankovics</w:t>
      </w:r>
      <w:proofErr w:type="spellEnd"/>
      <w:r w:rsidRPr="00303231">
        <w:rPr>
          <w:rFonts w:ascii="Georgia" w:hAnsi="Georgia"/>
          <w:color w:val="000000"/>
        </w:rPr>
        <w:t xml:space="preserve"> György lett.</w:t>
      </w:r>
    </w:p>
    <w:p w14:paraId="72D67009" w14:textId="77777777" w:rsidR="00C06B39" w:rsidRPr="00303231" w:rsidRDefault="00C06B39" w:rsidP="00C06B39">
      <w:pPr>
        <w:pStyle w:val="NormlWeb"/>
        <w:spacing w:before="0" w:beforeAutospacing="0" w:after="60" w:afterAutospacing="0"/>
        <w:jc w:val="both"/>
        <w:rPr>
          <w:rFonts w:ascii="Georgia" w:hAnsi="Georgia"/>
          <w:color w:val="000000"/>
        </w:rPr>
      </w:pPr>
    </w:p>
    <w:p w14:paraId="27950C19" w14:textId="77777777" w:rsidR="00C06B39" w:rsidRPr="00303231" w:rsidRDefault="00C06B39" w:rsidP="00C06B39">
      <w:pPr>
        <w:pStyle w:val="NormlWeb"/>
        <w:spacing w:before="0" w:beforeAutospacing="0" w:after="0" w:afterAutospacing="0"/>
        <w:jc w:val="both"/>
        <w:rPr>
          <w:rFonts w:ascii="Georgia" w:hAnsi="Georgia"/>
          <w:color w:val="000000"/>
        </w:rPr>
      </w:pPr>
      <w:r w:rsidRPr="00303231">
        <w:rPr>
          <w:rFonts w:ascii="Georgia" w:hAnsi="Georgia"/>
          <w:color w:val="000000"/>
          <w:u w:val="single"/>
        </w:rPr>
        <w:t xml:space="preserve">Garai Miklós </w:t>
      </w:r>
      <w:r w:rsidRPr="00303231">
        <w:rPr>
          <w:rFonts w:ascii="Georgia" w:hAnsi="Georgia"/>
          <w:u w:val="single"/>
        </w:rPr>
        <w:t>(</w:t>
      </w:r>
      <w:r w:rsidRPr="00303231">
        <w:rPr>
          <w:rFonts w:ascii="Georgia" w:hAnsi="Georgia"/>
          <w:color w:val="000000"/>
          <w:u w:val="single"/>
        </w:rPr>
        <w:t>†1433):</w:t>
      </w:r>
      <w:r w:rsidRPr="00303231">
        <w:rPr>
          <w:rFonts w:ascii="Georgia" w:hAnsi="Georgia"/>
          <w:color w:val="000000"/>
        </w:rPr>
        <w:t xml:space="preserve"> a patinás Árpád-kori Dorozsma nemből származott. Apja idősebb Miklós I. (Nagy) Lajos király nádora (1375–1385), majd annak halálát követően Erzsébet anyakirályné és Anjou Mária híve, Zsigmond királlyá választásának egyik ellenzője. Halálát követően fia, ifjabb Miklós hamarosan Zsigmond király mellé állt, aki különböző kormányzati feladatokat bízott rá: macsói (1387–1390, 1393–1394), horvát (1394–1402), majd szlavón (1397–1402). Miután 1401-ben Siklóson szövetséget kötött Cillei Hermannal és az uralkodóval, megkapta a nádori méltóságot (1402), amelyet haláláig viselt.</w:t>
      </w:r>
    </w:p>
    <w:p w14:paraId="5F1F1A22" w14:textId="77777777" w:rsidR="009D2FF1" w:rsidRDefault="009D2FF1"/>
    <w:sectPr w:rsidR="009D2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2E64"/>
    <w:multiLevelType w:val="hybridMultilevel"/>
    <w:tmpl w:val="F0F22D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0957D6E"/>
    <w:multiLevelType w:val="hybridMultilevel"/>
    <w:tmpl w:val="5832F1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D7A7EB8"/>
    <w:multiLevelType w:val="hybridMultilevel"/>
    <w:tmpl w:val="784446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557325368">
    <w:abstractNumId w:val="2"/>
  </w:num>
  <w:num w:numId="2" w16cid:durableId="1751929852">
    <w:abstractNumId w:val="1"/>
  </w:num>
  <w:num w:numId="3" w16cid:durableId="132574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39"/>
    <w:rsid w:val="00167E7C"/>
    <w:rsid w:val="0017269C"/>
    <w:rsid w:val="001B7C4D"/>
    <w:rsid w:val="002012BC"/>
    <w:rsid w:val="002949D1"/>
    <w:rsid w:val="002D71DD"/>
    <w:rsid w:val="007A2421"/>
    <w:rsid w:val="007E50A3"/>
    <w:rsid w:val="00827759"/>
    <w:rsid w:val="008A1ACB"/>
    <w:rsid w:val="00943144"/>
    <w:rsid w:val="009D2FF1"/>
    <w:rsid w:val="00C06B39"/>
    <w:rsid w:val="00CA20B2"/>
    <w:rsid w:val="00CB55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E451"/>
  <w15:chartTrackingRefBased/>
  <w15:docId w15:val="{1FAA3810-99E3-4316-863A-C35F8105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06B39"/>
  </w:style>
  <w:style w:type="paragraph" w:styleId="Cmsor1">
    <w:name w:val="heading 1"/>
    <w:basedOn w:val="Norml"/>
    <w:next w:val="Norml"/>
    <w:link w:val="Cmsor1Char"/>
    <w:uiPriority w:val="9"/>
    <w:qFormat/>
    <w:rsid w:val="00C06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06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06B3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06B3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06B3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06B3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06B3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06B3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06B3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06B3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06B3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06B3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06B3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06B3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06B3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06B3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06B3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06B39"/>
    <w:rPr>
      <w:rFonts w:eastAsiaTheme="majorEastAsia" w:cstheme="majorBidi"/>
      <w:color w:val="272727" w:themeColor="text1" w:themeTint="D8"/>
    </w:rPr>
  </w:style>
  <w:style w:type="paragraph" w:styleId="Cm">
    <w:name w:val="Title"/>
    <w:basedOn w:val="Norml"/>
    <w:next w:val="Norml"/>
    <w:link w:val="CmChar"/>
    <w:uiPriority w:val="10"/>
    <w:qFormat/>
    <w:rsid w:val="00C06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06B3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06B3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06B3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06B39"/>
    <w:pPr>
      <w:spacing w:before="160"/>
      <w:jc w:val="center"/>
    </w:pPr>
    <w:rPr>
      <w:i/>
      <w:iCs/>
      <w:color w:val="404040" w:themeColor="text1" w:themeTint="BF"/>
    </w:rPr>
  </w:style>
  <w:style w:type="character" w:customStyle="1" w:styleId="IdzetChar">
    <w:name w:val="Idézet Char"/>
    <w:basedOn w:val="Bekezdsalapbettpusa"/>
    <w:link w:val="Idzet"/>
    <w:uiPriority w:val="29"/>
    <w:rsid w:val="00C06B39"/>
    <w:rPr>
      <w:i/>
      <w:iCs/>
      <w:color w:val="404040" w:themeColor="text1" w:themeTint="BF"/>
    </w:rPr>
  </w:style>
  <w:style w:type="paragraph" w:styleId="Listaszerbekezds">
    <w:name w:val="List Paragraph"/>
    <w:basedOn w:val="Norml"/>
    <w:uiPriority w:val="34"/>
    <w:qFormat/>
    <w:rsid w:val="00C06B39"/>
    <w:pPr>
      <w:ind w:left="720"/>
      <w:contextualSpacing/>
    </w:pPr>
  </w:style>
  <w:style w:type="character" w:styleId="Erskiemels">
    <w:name w:val="Intense Emphasis"/>
    <w:basedOn w:val="Bekezdsalapbettpusa"/>
    <w:uiPriority w:val="21"/>
    <w:qFormat/>
    <w:rsid w:val="00C06B39"/>
    <w:rPr>
      <w:i/>
      <w:iCs/>
      <w:color w:val="0F4761" w:themeColor="accent1" w:themeShade="BF"/>
    </w:rPr>
  </w:style>
  <w:style w:type="paragraph" w:styleId="Kiemeltidzet">
    <w:name w:val="Intense Quote"/>
    <w:basedOn w:val="Norml"/>
    <w:next w:val="Norml"/>
    <w:link w:val="KiemeltidzetChar"/>
    <w:uiPriority w:val="30"/>
    <w:qFormat/>
    <w:rsid w:val="00C06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06B39"/>
    <w:rPr>
      <w:i/>
      <w:iCs/>
      <w:color w:val="0F4761" w:themeColor="accent1" w:themeShade="BF"/>
    </w:rPr>
  </w:style>
  <w:style w:type="character" w:styleId="Ershivatkozs">
    <w:name w:val="Intense Reference"/>
    <w:basedOn w:val="Bekezdsalapbettpusa"/>
    <w:uiPriority w:val="32"/>
    <w:qFormat/>
    <w:rsid w:val="00C06B39"/>
    <w:rPr>
      <w:b/>
      <w:bCs/>
      <w:smallCaps/>
      <w:color w:val="0F4761" w:themeColor="accent1" w:themeShade="BF"/>
      <w:spacing w:val="5"/>
    </w:rPr>
  </w:style>
  <w:style w:type="paragraph" w:styleId="NormlWeb">
    <w:name w:val="Normal (Web)"/>
    <w:basedOn w:val="Norml"/>
    <w:uiPriority w:val="99"/>
    <w:semiHidden/>
    <w:unhideWhenUsed/>
    <w:rsid w:val="00C06B39"/>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7363</Characters>
  <Application>Microsoft Office Word</Application>
  <DocSecurity>0</DocSecurity>
  <Lines>61</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Barabás</dc:creator>
  <cp:keywords/>
  <dc:description/>
  <cp:lastModifiedBy>Gábor Barabás</cp:lastModifiedBy>
  <cp:revision>1</cp:revision>
  <dcterms:created xsi:type="dcterms:W3CDTF">2025-01-15T18:35:00Z</dcterms:created>
  <dcterms:modified xsi:type="dcterms:W3CDTF">2025-01-15T18:35:00Z</dcterms:modified>
</cp:coreProperties>
</file>