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7C1CDB90" w:rsidR="00227B55" w:rsidRPr="00823974" w:rsidRDefault="00304584" w:rsidP="005E714F">
      <w:pPr>
        <w:pStyle w:val="Heading1"/>
        <w:rPr>
          <w:color w:val="auto"/>
        </w:rPr>
      </w:pPr>
      <w:r>
        <w:rPr>
          <w:color w:val="auto"/>
        </w:rPr>
        <w:t xml:space="preserve">GERMANIC (AND GENERAL) EUROPEAN STUDIES </w:t>
      </w:r>
      <w:r>
        <w:rPr>
          <w:color w:val="auto"/>
        </w:rPr>
        <w:br/>
        <w:t>(FUND 34131</w:t>
      </w:r>
      <w:r w:rsidR="00227B55" w:rsidRPr="00823974">
        <w:rPr>
          <w:color w:val="auto"/>
        </w:rPr>
        <w:t>)</w:t>
      </w:r>
    </w:p>
    <w:p w14:paraId="5B56DD96" w14:textId="121621DF" w:rsidR="00227B55" w:rsidRPr="00823974" w:rsidRDefault="00304584" w:rsidP="005E714F">
      <w:pPr>
        <w:pStyle w:val="Heading2"/>
        <w:rPr>
          <w:color w:val="auto"/>
        </w:rPr>
      </w:pPr>
      <w:r>
        <w:rPr>
          <w:color w:val="auto"/>
        </w:rPr>
        <w:t>Richard Hacken</w:t>
      </w:r>
    </w:p>
    <w:p w14:paraId="3004876E" w14:textId="77777777" w:rsidR="00227B55" w:rsidRPr="00823974" w:rsidRDefault="00227B55" w:rsidP="005E714F">
      <w:pPr>
        <w:pStyle w:val="Heading2"/>
        <w:rPr>
          <w:rFonts w:ascii="Minion Pro Caption" w:hAnsi="Arial Unicode MS"/>
          <w:color w:val="auto"/>
        </w:rPr>
      </w:pPr>
      <w:bookmarkStart w:id="0" w:name="_GoBack"/>
      <w:bookmarkEnd w:id="0"/>
      <w:r w:rsidRPr="00823974">
        <w:rPr>
          <w:color w:val="auto"/>
        </w:rPr>
        <w:t>Overview</w:t>
      </w:r>
    </w:p>
    <w:p w14:paraId="5C4BA807" w14:textId="3B4BF434" w:rsidR="007D5FE3" w:rsidRDefault="00761FAB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Within multinational, national, regional and local studies of the German-speaking, Dutch-speaking and Nordic countries of Europe, t</w:t>
      </w:r>
      <w:r w:rsidR="00032A26">
        <w:rPr>
          <w:rFonts w:ascii="Garamond" w:hAnsi="Garamond"/>
          <w:color w:val="auto"/>
        </w:rPr>
        <w:t xml:space="preserve">his collection </w:t>
      </w:r>
      <w:r w:rsidR="007D5FE3">
        <w:rPr>
          <w:rFonts w:ascii="Garamond" w:hAnsi="Garamond"/>
          <w:color w:val="auto"/>
        </w:rPr>
        <w:t>fund</w:t>
      </w:r>
      <w:r w:rsidR="00032A26">
        <w:rPr>
          <w:rFonts w:ascii="Garamond" w:hAnsi="Garamond"/>
          <w:color w:val="auto"/>
        </w:rPr>
        <w:t xml:space="preserve"> </w:t>
      </w:r>
      <w:r w:rsidR="007D5FE3">
        <w:rPr>
          <w:rFonts w:ascii="Garamond" w:hAnsi="Garamond"/>
          <w:color w:val="auto"/>
        </w:rPr>
        <w:t>supports</w:t>
      </w:r>
      <w:r w:rsidR="00032A26">
        <w:rPr>
          <w:rFonts w:ascii="Garamond" w:hAnsi="Garamond"/>
          <w:color w:val="auto"/>
        </w:rPr>
        <w:t xml:space="preserve"> </w:t>
      </w:r>
      <w:r w:rsidR="007D5FE3">
        <w:rPr>
          <w:rFonts w:ascii="Garamond" w:hAnsi="Garamond"/>
          <w:color w:val="auto"/>
        </w:rPr>
        <w:t xml:space="preserve">the disciplines of history (in the widest </w:t>
      </w:r>
      <w:r w:rsidR="009824BA">
        <w:rPr>
          <w:rFonts w:ascii="Garamond" w:hAnsi="Garamond"/>
          <w:color w:val="auto"/>
        </w:rPr>
        <w:t xml:space="preserve">interdepartmental </w:t>
      </w:r>
      <w:r w:rsidR="007D5FE3">
        <w:rPr>
          <w:rFonts w:ascii="Garamond" w:hAnsi="Garamond"/>
          <w:color w:val="auto"/>
        </w:rPr>
        <w:t>sense</w:t>
      </w:r>
      <w:r w:rsidR="002F7D90">
        <w:rPr>
          <w:rFonts w:ascii="Garamond" w:hAnsi="Garamond"/>
          <w:color w:val="auto"/>
        </w:rPr>
        <w:t>: social history, economic history, diplomatic history, religious history, etc.</w:t>
      </w:r>
      <w:r w:rsidR="007D5FE3">
        <w:rPr>
          <w:rFonts w:ascii="Garamond" w:hAnsi="Garamond"/>
          <w:color w:val="auto"/>
        </w:rPr>
        <w:t xml:space="preserve">), </w:t>
      </w:r>
      <w:r>
        <w:rPr>
          <w:rFonts w:ascii="Garamond" w:hAnsi="Garamond"/>
          <w:color w:val="auto"/>
        </w:rPr>
        <w:t xml:space="preserve">of </w:t>
      </w:r>
      <w:r w:rsidR="007D5FE3">
        <w:rPr>
          <w:rFonts w:ascii="Garamond" w:hAnsi="Garamond"/>
          <w:color w:val="auto"/>
        </w:rPr>
        <w:t>politics</w:t>
      </w:r>
      <w:r w:rsidR="002F7D90">
        <w:rPr>
          <w:rFonts w:ascii="Garamond" w:hAnsi="Garamond"/>
          <w:color w:val="auto"/>
        </w:rPr>
        <w:t xml:space="preserve"> (also in the broad sense)</w:t>
      </w:r>
      <w:r w:rsidR="000E1E9D">
        <w:rPr>
          <w:rFonts w:ascii="Garamond" w:hAnsi="Garamond"/>
          <w:color w:val="auto"/>
        </w:rPr>
        <w:t>,</w:t>
      </w:r>
      <w:r w:rsidR="002F7D90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as well as of</w:t>
      </w:r>
      <w:r w:rsidR="002F7D90">
        <w:rPr>
          <w:rFonts w:ascii="Garamond" w:hAnsi="Garamond"/>
          <w:color w:val="auto"/>
        </w:rPr>
        <w:t xml:space="preserve"> contemporary and</w:t>
      </w:r>
      <w:r w:rsidR="007D5FE3">
        <w:rPr>
          <w:rFonts w:ascii="Garamond" w:hAnsi="Garamond"/>
          <w:color w:val="auto"/>
        </w:rPr>
        <w:t xml:space="preserve"> general culture.  </w:t>
      </w:r>
      <w:r w:rsidR="000E1E9D">
        <w:rPr>
          <w:rFonts w:ascii="Garamond" w:hAnsi="Garamond"/>
          <w:color w:val="auto"/>
        </w:rPr>
        <w:t>The fund</w:t>
      </w:r>
      <w:r w:rsidR="007D5FE3">
        <w:rPr>
          <w:rFonts w:ascii="Garamond" w:hAnsi="Garamond"/>
          <w:color w:val="auto"/>
        </w:rPr>
        <w:t xml:space="preserve"> also support</w:t>
      </w:r>
      <w:r w:rsidR="002F7D90">
        <w:rPr>
          <w:rFonts w:ascii="Garamond" w:hAnsi="Garamond"/>
          <w:color w:val="auto"/>
        </w:rPr>
        <w:t>s</w:t>
      </w:r>
      <w:r w:rsidR="007D5FE3">
        <w:rPr>
          <w:rFonts w:ascii="Garamond" w:hAnsi="Garamond"/>
          <w:color w:val="auto"/>
        </w:rPr>
        <w:t xml:space="preserve"> general </w:t>
      </w:r>
      <w:r>
        <w:rPr>
          <w:rFonts w:ascii="Garamond" w:hAnsi="Garamond"/>
          <w:color w:val="auto"/>
        </w:rPr>
        <w:t xml:space="preserve">continent-wide </w:t>
      </w:r>
      <w:r w:rsidR="007D5FE3">
        <w:rPr>
          <w:rFonts w:ascii="Garamond" w:hAnsi="Garamond"/>
          <w:color w:val="auto"/>
        </w:rPr>
        <w:t xml:space="preserve">European Studies, including </w:t>
      </w:r>
      <w:r w:rsidR="009824BA">
        <w:rPr>
          <w:rFonts w:ascii="Garamond" w:hAnsi="Garamond"/>
          <w:color w:val="auto"/>
        </w:rPr>
        <w:t xml:space="preserve">those of </w:t>
      </w:r>
      <w:r w:rsidR="007D5FE3">
        <w:rPr>
          <w:rFonts w:ascii="Garamond" w:hAnsi="Garamond"/>
          <w:color w:val="auto"/>
        </w:rPr>
        <w:t xml:space="preserve">the European Union.  </w:t>
      </w:r>
      <w:r w:rsidR="000C6A69">
        <w:rPr>
          <w:rFonts w:ascii="Garamond" w:hAnsi="Garamond"/>
          <w:color w:val="auto"/>
        </w:rPr>
        <w:t>A separate</w:t>
      </w:r>
      <w:r w:rsidR="009A72D0">
        <w:rPr>
          <w:rFonts w:ascii="Garamond" w:hAnsi="Garamond"/>
          <w:color w:val="auto"/>
        </w:rPr>
        <w:t xml:space="preserve"> major collection fund </w:t>
      </w:r>
      <w:r w:rsidR="000C6A69">
        <w:rPr>
          <w:rFonts w:ascii="Garamond" w:hAnsi="Garamond"/>
          <w:color w:val="auto"/>
        </w:rPr>
        <w:t>(34132) is reserved</w:t>
      </w:r>
      <w:r w:rsidR="009A72D0">
        <w:rPr>
          <w:rFonts w:ascii="Garamond" w:hAnsi="Garamond"/>
          <w:color w:val="auto"/>
        </w:rPr>
        <w:t xml:space="preserve"> for Romance and Miscellaneous </w:t>
      </w:r>
      <w:r w:rsidR="000C6A69">
        <w:rPr>
          <w:rFonts w:ascii="Garamond" w:hAnsi="Garamond"/>
          <w:color w:val="auto"/>
        </w:rPr>
        <w:t xml:space="preserve">European Studies </w:t>
      </w:r>
      <w:r w:rsidR="009A72D0">
        <w:rPr>
          <w:rFonts w:ascii="Garamond" w:hAnsi="Garamond"/>
          <w:color w:val="auto"/>
        </w:rPr>
        <w:t xml:space="preserve">(see separate collection statement). </w:t>
      </w:r>
      <w:r w:rsidR="000C6A69">
        <w:rPr>
          <w:rFonts w:ascii="Garamond" w:hAnsi="Garamond"/>
          <w:color w:val="auto"/>
        </w:rPr>
        <w:t>There are likewise</w:t>
      </w:r>
      <w:r w:rsidR="009A72D0">
        <w:rPr>
          <w:rFonts w:ascii="Garamond" w:hAnsi="Garamond"/>
          <w:color w:val="auto"/>
        </w:rPr>
        <w:t xml:space="preserve"> other funds and other selectors designated for studies of Great Britain, the Iberian Peninsula and Eastern Europe. </w:t>
      </w:r>
    </w:p>
    <w:p w14:paraId="17029EEC" w14:textId="48FF24B1" w:rsidR="00D931C6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</w:t>
      </w:r>
      <w:r w:rsidR="00D931C6">
        <w:rPr>
          <w:rFonts w:ascii="Garamond" w:hAnsi="Garamond"/>
          <w:color w:val="auto"/>
        </w:rPr>
        <w:t xml:space="preserve">generally </w:t>
      </w:r>
      <w:r w:rsidRPr="00823974">
        <w:rPr>
          <w:rFonts w:ascii="Garamond" w:hAnsi="Garamond"/>
          <w:color w:val="auto"/>
        </w:rPr>
        <w:t>seeks to s</w:t>
      </w:r>
      <w:r w:rsidR="00D931C6">
        <w:rPr>
          <w:rFonts w:ascii="Garamond" w:hAnsi="Garamond"/>
          <w:color w:val="auto"/>
        </w:rPr>
        <w:t>upport teaching and research in the general and Germanic branches of European Studies</w:t>
      </w:r>
      <w:r w:rsidRPr="00823974">
        <w:rPr>
          <w:rFonts w:ascii="Garamond" w:hAnsi="Garamond"/>
          <w:color w:val="auto"/>
        </w:rPr>
        <w:t xml:space="preserve"> </w:t>
      </w:r>
      <w:r w:rsidR="00521218">
        <w:rPr>
          <w:rFonts w:ascii="Garamond" w:hAnsi="Garamond"/>
          <w:color w:val="auto"/>
        </w:rPr>
        <w:t>at the Teaching level</w:t>
      </w:r>
      <w:r w:rsidRPr="00823974">
        <w:rPr>
          <w:rFonts w:ascii="Garamond" w:hAnsi="Garamond"/>
          <w:color w:val="auto"/>
        </w:rPr>
        <w:t>.</w:t>
      </w:r>
      <w:r w:rsidR="00D931C6">
        <w:rPr>
          <w:rFonts w:ascii="Garamond" w:hAnsi="Garamond"/>
          <w:color w:val="auto"/>
        </w:rPr>
        <w:t xml:space="preserve">  One exception to this is Holocaust Studies, which we collect at the Research Level.  Holocaust courses are taught in a number of departments in at least two colleges.  This is an example of a multidisciplinary topic that retains ongoing interest </w:t>
      </w:r>
      <w:r w:rsidR="002F7D90">
        <w:rPr>
          <w:rFonts w:ascii="Garamond" w:hAnsi="Garamond"/>
          <w:color w:val="auto"/>
        </w:rPr>
        <w:t xml:space="preserve">and relevance for teaching and research </w:t>
      </w:r>
      <w:r w:rsidR="00D931C6">
        <w:rPr>
          <w:rFonts w:ascii="Garamond" w:hAnsi="Garamond"/>
          <w:color w:val="auto"/>
        </w:rPr>
        <w:t>through</w:t>
      </w:r>
      <w:r w:rsidR="009824BA">
        <w:rPr>
          <w:rFonts w:ascii="Garamond" w:hAnsi="Garamond"/>
          <w:color w:val="auto"/>
        </w:rPr>
        <w:t>out</w:t>
      </w:r>
      <w:r w:rsidR="00D931C6">
        <w:rPr>
          <w:rFonts w:ascii="Garamond" w:hAnsi="Garamond"/>
          <w:color w:val="auto"/>
        </w:rPr>
        <w:t xml:space="preserve"> the years.  </w:t>
      </w:r>
      <w:r w:rsidR="000C6A69">
        <w:rPr>
          <w:rFonts w:ascii="Garamond" w:hAnsi="Garamond"/>
          <w:color w:val="auto"/>
        </w:rPr>
        <w:t xml:space="preserve">Materials for selected other countries in Europe, especially those in danger of “falling between the cracks,” (e.g., Ireland, Hungary, etc.) are supported </w:t>
      </w:r>
      <w:r w:rsidR="008D781E">
        <w:rPr>
          <w:rFonts w:ascii="Garamond" w:hAnsi="Garamond"/>
          <w:color w:val="auto"/>
        </w:rPr>
        <w:t>at a Representative L</w:t>
      </w:r>
      <w:r w:rsidR="000C6A69">
        <w:rPr>
          <w:rFonts w:ascii="Garamond" w:hAnsi="Garamond"/>
          <w:color w:val="auto"/>
        </w:rPr>
        <w:t>evel as needed.</w:t>
      </w:r>
    </w:p>
    <w:p w14:paraId="1484E052" w14:textId="29DEA094" w:rsidR="00227B55" w:rsidRPr="00823974" w:rsidRDefault="008D781E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Some of the areas of teaching and research interest i</w:t>
      </w:r>
      <w:r w:rsidR="00227B55" w:rsidRPr="00823974">
        <w:rPr>
          <w:rFonts w:ascii="Garamond" w:hAnsi="Garamond"/>
          <w:color w:val="auto"/>
        </w:rPr>
        <w:t>n recent decades</w:t>
      </w:r>
      <w:r>
        <w:rPr>
          <w:rFonts w:ascii="Garamond" w:hAnsi="Garamond"/>
          <w:color w:val="auto"/>
        </w:rPr>
        <w:t xml:space="preserve">, in addition to the Holocaust, have included topics related to migration studies, </w:t>
      </w:r>
      <w:r w:rsidR="00611E1C">
        <w:rPr>
          <w:rFonts w:ascii="Garamond" w:hAnsi="Garamond"/>
          <w:color w:val="auto"/>
        </w:rPr>
        <w:t xml:space="preserve">Early Modern </w:t>
      </w:r>
      <w:r>
        <w:rPr>
          <w:rFonts w:ascii="Garamond" w:hAnsi="Garamond"/>
          <w:color w:val="auto"/>
        </w:rPr>
        <w:t xml:space="preserve">economic history, </w:t>
      </w:r>
      <w:r w:rsidR="00611E1C">
        <w:rPr>
          <w:rFonts w:ascii="Garamond" w:hAnsi="Garamond"/>
          <w:color w:val="auto"/>
        </w:rPr>
        <w:t xml:space="preserve">media studies, </w:t>
      </w:r>
      <w:r>
        <w:rPr>
          <w:rFonts w:ascii="Garamond" w:hAnsi="Garamond"/>
          <w:color w:val="auto"/>
        </w:rPr>
        <w:t xml:space="preserve">German-Jewish studies, </w:t>
      </w:r>
      <w:r w:rsidR="00611E1C">
        <w:rPr>
          <w:rFonts w:ascii="Garamond" w:hAnsi="Garamond"/>
          <w:color w:val="auto"/>
        </w:rPr>
        <w:t xml:space="preserve">European religions, Luther and Reformation studies, German Idealism, </w:t>
      </w:r>
      <w:r w:rsidR="00BC4375">
        <w:rPr>
          <w:rFonts w:ascii="Garamond" w:hAnsi="Garamond"/>
          <w:color w:val="auto"/>
        </w:rPr>
        <w:t xml:space="preserve">German cultural history, </w:t>
      </w:r>
      <w:r w:rsidR="008D1BE1">
        <w:rPr>
          <w:rFonts w:ascii="Garamond" w:hAnsi="Garamond"/>
          <w:color w:val="auto"/>
        </w:rPr>
        <w:t xml:space="preserve">German women’s studies, </w:t>
      </w:r>
      <w:r w:rsidR="00BC4375">
        <w:rPr>
          <w:rFonts w:ascii="Garamond" w:hAnsi="Garamond"/>
          <w:color w:val="auto"/>
        </w:rPr>
        <w:t xml:space="preserve">secularization, Benelux studies, </w:t>
      </w:r>
      <w:r w:rsidR="00611E1C">
        <w:rPr>
          <w:rFonts w:ascii="Garamond" w:hAnsi="Garamond"/>
          <w:color w:val="auto"/>
        </w:rPr>
        <w:t xml:space="preserve">Anthroposophy, Scandinavian family history, </w:t>
      </w:r>
      <w:r w:rsidR="00BC4375">
        <w:rPr>
          <w:rFonts w:ascii="Garamond" w:hAnsi="Garamond"/>
          <w:color w:val="auto"/>
        </w:rPr>
        <w:t xml:space="preserve">comparative European politics and </w:t>
      </w:r>
      <w:r>
        <w:rPr>
          <w:rFonts w:ascii="Garamond" w:hAnsi="Garamond"/>
          <w:color w:val="auto"/>
        </w:rPr>
        <w:t>European integration</w:t>
      </w:r>
      <w:r w:rsidR="00227B55" w:rsidRPr="00823974">
        <w:rPr>
          <w:rFonts w:ascii="Garamond" w:hAnsi="Garamond"/>
          <w:color w:val="auto"/>
        </w:rPr>
        <w:t>.</w:t>
      </w:r>
      <w:r w:rsidR="00611E1C">
        <w:rPr>
          <w:rFonts w:ascii="Garamond" w:hAnsi="Garamond"/>
          <w:color w:val="auto"/>
        </w:rPr>
        <w:t xml:space="preserve">  Materials for certain of these topics</w:t>
      </w:r>
      <w:r w:rsidR="00BC4375">
        <w:rPr>
          <w:rFonts w:ascii="Garamond" w:hAnsi="Garamond"/>
          <w:color w:val="auto"/>
        </w:rPr>
        <w:t>, those with multidisciplinary aspects,</w:t>
      </w:r>
      <w:r w:rsidR="00611E1C">
        <w:rPr>
          <w:rFonts w:ascii="Garamond" w:hAnsi="Garamond"/>
          <w:color w:val="auto"/>
        </w:rPr>
        <w:t xml:space="preserve"> have been </w:t>
      </w:r>
      <w:r w:rsidR="00BC4375">
        <w:rPr>
          <w:rFonts w:ascii="Garamond" w:hAnsi="Garamond"/>
          <w:color w:val="auto"/>
        </w:rPr>
        <w:t>acquired in cooperation with other selectors.</w:t>
      </w:r>
    </w:p>
    <w:p w14:paraId="489E5685" w14:textId="29D0D93E" w:rsidR="00227B55" w:rsidRPr="00823974" w:rsidRDefault="00227B55" w:rsidP="00227B55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lastRenderedPageBreak/>
        <w:t xml:space="preserve">The library seeks to support research and teaching through targeted acquisitions, both of new </w:t>
      </w:r>
      <w:r w:rsidR="00790766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 w:rsidR="00FC459A">
        <w:rPr>
          <w:rFonts w:ascii="Garamond" w:hAnsi="Garamond"/>
          <w:color w:val="auto"/>
        </w:rPr>
        <w:t xml:space="preserve">  Relevance and potential use for teaching and/or research are paramount, and a further factor is the quality of scholarship and presentation.  For books, both print and digital formats are collected; where there is a choice, the default is for an e-book unless other factors intervene (faculty preference for paper format, need for better resolution of paper maps and illustrations, etc.) </w:t>
      </w:r>
      <w:r w:rsidR="00850EE0">
        <w:rPr>
          <w:rFonts w:ascii="Garamond" w:hAnsi="Garamond"/>
          <w:color w:val="auto"/>
        </w:rPr>
        <w:t xml:space="preserve"> Demand-driven acquisition is used where possible</w:t>
      </w:r>
      <w:r w:rsidR="00B31664">
        <w:rPr>
          <w:rFonts w:ascii="Garamond" w:hAnsi="Garamond"/>
          <w:color w:val="auto"/>
        </w:rPr>
        <w:t>, since it saves money and guarantees usage</w:t>
      </w:r>
      <w:r w:rsidR="00850EE0">
        <w:rPr>
          <w:rFonts w:ascii="Garamond" w:hAnsi="Garamond"/>
          <w:color w:val="auto"/>
        </w:rPr>
        <w:t xml:space="preserve">. </w:t>
      </w:r>
    </w:p>
    <w:p w14:paraId="7D6A1703" w14:textId="6D64334F" w:rsidR="005E714F" w:rsidRPr="00823974" w:rsidRDefault="005E714F" w:rsidP="005E714F">
      <w:pPr>
        <w:pStyle w:val="Heading2"/>
        <w:rPr>
          <w:color w:val="auto"/>
        </w:rPr>
      </w:pPr>
      <w:r w:rsidRPr="00823974">
        <w:rPr>
          <w:color w:val="auto"/>
        </w:rPr>
        <w:t>Degre</w:t>
      </w:r>
      <w:r w:rsidR="008A70C8">
        <w:rPr>
          <w:color w:val="auto"/>
        </w:rPr>
        <w:t>e Programs and Collecting Level</w:t>
      </w:r>
    </w:p>
    <w:p w14:paraId="62E17DCD" w14:textId="43B8F400" w:rsidR="00E60483" w:rsidRDefault="00397E70" w:rsidP="00741AA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Bachelor</w:t>
      </w:r>
      <w:r w:rsidR="00E60483" w:rsidRPr="00823974">
        <w:rPr>
          <w:rFonts w:ascii="Garamond" w:hAnsi="Garamond"/>
          <w:color w:val="auto"/>
        </w:rPr>
        <w:t xml:space="preserve"> of Arts in </w:t>
      </w:r>
      <w:r w:rsidR="00E60483">
        <w:rPr>
          <w:rFonts w:ascii="Garamond" w:hAnsi="Garamond"/>
          <w:color w:val="auto"/>
        </w:rPr>
        <w:t>European Studies</w:t>
      </w:r>
      <w:r w:rsidR="00E60483" w:rsidRPr="00823974">
        <w:rPr>
          <w:rFonts w:ascii="Garamond" w:hAnsi="Garamond"/>
          <w:color w:val="auto"/>
        </w:rPr>
        <w:t>: Teaching Level</w:t>
      </w:r>
    </w:p>
    <w:p w14:paraId="6FAD74E3" w14:textId="7AD698DA" w:rsidR="00397E70" w:rsidRPr="00397E70" w:rsidRDefault="00397E70" w:rsidP="00397E70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Bachelor</w:t>
      </w:r>
      <w:r w:rsidRPr="00823974">
        <w:rPr>
          <w:rFonts w:ascii="Garamond" w:hAnsi="Garamond"/>
          <w:color w:val="auto"/>
        </w:rPr>
        <w:t xml:space="preserve"> of Arts in </w:t>
      </w:r>
      <w:r>
        <w:rPr>
          <w:rFonts w:ascii="Garamond" w:hAnsi="Garamond"/>
          <w:color w:val="auto"/>
        </w:rPr>
        <w:t>German Studies</w:t>
      </w:r>
      <w:r w:rsidRPr="00823974">
        <w:rPr>
          <w:rFonts w:ascii="Garamond" w:hAnsi="Garamond"/>
          <w:color w:val="auto"/>
        </w:rPr>
        <w:t>: Teaching Level</w:t>
      </w:r>
    </w:p>
    <w:p w14:paraId="5B6D599D" w14:textId="188993E3" w:rsidR="003628DD" w:rsidRDefault="00397E70" w:rsidP="00741AA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Master</w:t>
      </w:r>
      <w:r w:rsidR="003628DD">
        <w:rPr>
          <w:rFonts w:ascii="Garamond" w:hAnsi="Garamond"/>
          <w:color w:val="auto"/>
        </w:rPr>
        <w:t xml:space="preserve"> of Arts in Comparative Studies: Teaching Level</w:t>
      </w:r>
    </w:p>
    <w:p w14:paraId="56D6BC25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Departments/Disciplin</w:t>
      </w:r>
      <w:r w:rsidR="005E714F" w:rsidRPr="00823974">
        <w:rPr>
          <w:color w:val="auto"/>
        </w:rPr>
        <w:t>es/Programs/Subject Areas</w:t>
      </w:r>
    </w:p>
    <w:p w14:paraId="06FCAF30" w14:textId="425BC3A8" w:rsidR="00227B55" w:rsidRPr="00823974" w:rsidRDefault="00227B55" w:rsidP="005E714F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8A70C8">
        <w:rPr>
          <w:rFonts w:ascii="Garamond" w:hAnsi="Garamond"/>
          <w:color w:val="auto"/>
        </w:rPr>
        <w:t>Germanic and General European Studies</w:t>
      </w:r>
      <w:r w:rsidRPr="00823974">
        <w:rPr>
          <w:rFonts w:ascii="Garamond" w:hAnsi="Garamond"/>
          <w:color w:val="auto"/>
        </w:rPr>
        <w:t xml:space="preserve"> collections </w:t>
      </w:r>
      <w:r w:rsidR="00E60483"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</w:t>
      </w:r>
      <w:r w:rsidR="005E714F" w:rsidRPr="00823974">
        <w:rPr>
          <w:rFonts w:ascii="Garamond" w:hAnsi="Garamond"/>
          <w:color w:val="auto"/>
        </w:rPr>
        <w:t>owing departments and programs:</w:t>
      </w:r>
    </w:p>
    <w:p w14:paraId="26D96C73" w14:textId="18538509" w:rsidR="00227B55" w:rsidRPr="00823974" w:rsidRDefault="00E60483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History </w:t>
      </w:r>
      <w:r w:rsidR="00227B55" w:rsidRPr="00823974">
        <w:rPr>
          <w:rFonts w:ascii="Garamond" w:hAnsi="Garamond"/>
          <w:color w:val="auto"/>
        </w:rPr>
        <w:t xml:space="preserve">Department </w:t>
      </w:r>
    </w:p>
    <w:p w14:paraId="7E225177" w14:textId="4A0CE5AF" w:rsidR="00227B55" w:rsidRPr="00823974" w:rsidRDefault="00E60483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Political Science Department</w:t>
      </w:r>
    </w:p>
    <w:p w14:paraId="30B7AFCA" w14:textId="4A07D172" w:rsidR="003628DD" w:rsidRDefault="003628DD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German Department</w:t>
      </w:r>
    </w:p>
    <w:p w14:paraId="11DF9946" w14:textId="5511985B" w:rsidR="003628DD" w:rsidRDefault="003628DD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Scandinavian Section of Department of Comparative Arts and Letters </w:t>
      </w:r>
    </w:p>
    <w:p w14:paraId="56504875" w14:textId="4E5E0E8E" w:rsidR="00741AA2" w:rsidRPr="00741AA2" w:rsidRDefault="00741AA2" w:rsidP="00741AA2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Interdisciplinary Humanities Section of Department of Comparative Arts and Letters </w:t>
      </w:r>
    </w:p>
    <w:p w14:paraId="535D7425" w14:textId="15B2D3BE" w:rsidR="00227B55" w:rsidRPr="00823974" w:rsidRDefault="00227B55" w:rsidP="005E714F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Program of </w:t>
      </w:r>
      <w:r w:rsidR="00E60483">
        <w:rPr>
          <w:rFonts w:ascii="Garamond" w:hAnsi="Garamond"/>
          <w:color w:val="auto"/>
        </w:rPr>
        <w:t>International and Area Studies</w:t>
      </w:r>
      <w:r w:rsidR="00397E70">
        <w:rPr>
          <w:rFonts w:ascii="Garamond" w:hAnsi="Garamond"/>
          <w:color w:val="auto"/>
        </w:rPr>
        <w:t>, especially European Studies</w:t>
      </w:r>
      <w:r w:rsidR="00397E70">
        <w:rPr>
          <w:rFonts w:ascii="Garamond" w:hAnsi="Garamond"/>
          <w:color w:val="auto"/>
        </w:rPr>
        <w:br/>
      </w:r>
    </w:p>
    <w:p w14:paraId="433DA348" w14:textId="0871CCE9" w:rsidR="00227B55" w:rsidRPr="00823974" w:rsidRDefault="00227B55" w:rsidP="005E714F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Because </w:t>
      </w:r>
      <w:r w:rsidR="008A70C8">
        <w:rPr>
          <w:rFonts w:ascii="Garamond" w:hAnsi="Garamond"/>
          <w:color w:val="auto"/>
        </w:rPr>
        <w:t>area studies</w:t>
      </w:r>
      <w:r w:rsidRPr="00823974">
        <w:rPr>
          <w:rFonts w:ascii="Garamond" w:hAnsi="Garamond"/>
          <w:color w:val="auto"/>
        </w:rPr>
        <w:t xml:space="preserve"> </w:t>
      </w:r>
      <w:r w:rsidR="008A70C8">
        <w:rPr>
          <w:rFonts w:ascii="Garamond" w:hAnsi="Garamond"/>
          <w:color w:val="auto"/>
        </w:rPr>
        <w:t>have</w:t>
      </w:r>
      <w:r w:rsidRPr="00823974">
        <w:rPr>
          <w:rFonts w:ascii="Garamond" w:hAnsi="Garamond"/>
          <w:color w:val="auto"/>
        </w:rPr>
        <w:t xml:space="preserve"> cross-disciplinary implications, these collections also offer support for research and teaching in other departments</w:t>
      </w:r>
      <w:r w:rsidR="003628DD">
        <w:rPr>
          <w:rFonts w:ascii="Garamond" w:hAnsi="Garamond"/>
          <w:color w:val="auto"/>
        </w:rPr>
        <w:t>, primarily in the Humanities and Social Sciences</w:t>
      </w:r>
      <w:r w:rsidRPr="00823974">
        <w:rPr>
          <w:rFonts w:ascii="Garamond" w:hAnsi="Garamond"/>
          <w:color w:val="auto"/>
        </w:rPr>
        <w:t xml:space="preserve"> as well as </w:t>
      </w:r>
      <w:r w:rsidR="003628DD">
        <w:rPr>
          <w:rFonts w:ascii="Garamond" w:hAnsi="Garamond"/>
          <w:color w:val="auto"/>
        </w:rPr>
        <w:t xml:space="preserve">in </w:t>
      </w:r>
      <w:r w:rsidR="008A70C8">
        <w:rPr>
          <w:rFonts w:ascii="Garamond" w:hAnsi="Garamond"/>
          <w:color w:val="auto"/>
        </w:rPr>
        <w:t xml:space="preserve">related </w:t>
      </w:r>
      <w:r w:rsidRPr="00823974">
        <w:rPr>
          <w:rFonts w:ascii="Garamond" w:hAnsi="Garamond"/>
          <w:color w:val="auto"/>
        </w:rPr>
        <w:t>area s</w:t>
      </w:r>
      <w:r w:rsidR="005E714F" w:rsidRPr="00823974">
        <w:rPr>
          <w:rFonts w:ascii="Garamond" w:hAnsi="Garamond"/>
          <w:color w:val="auto"/>
        </w:rPr>
        <w:t>tudies.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5DA90677" w14:textId="6768FE3A" w:rsidR="00227B55" w:rsidRPr="00823974" w:rsidRDefault="00A83DCA" w:rsidP="005E714F">
      <w:pPr>
        <w:pStyle w:val="Heading3"/>
      </w:pPr>
      <w:r>
        <w:t>2016</w:t>
      </w:r>
    </w:p>
    <w:p w14:paraId="6C07FC86" w14:textId="77777777" w:rsidR="00E145B9" w:rsidRPr="00E145B9" w:rsidRDefault="00227B55" w:rsidP="001138BB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color w:val="auto"/>
        </w:rPr>
      </w:pPr>
      <w:r w:rsidRPr="00E145B9">
        <w:rPr>
          <w:rFonts w:ascii="Garamond" w:hAnsi="Garamond"/>
          <w:b/>
          <w:color w:val="auto"/>
        </w:rPr>
        <w:t>Notable acquisitions (collections, journals, databases)</w:t>
      </w:r>
    </w:p>
    <w:p w14:paraId="156E60FA" w14:textId="3B380B76" w:rsidR="00E145B9" w:rsidRPr="00E145B9" w:rsidRDefault="00E145B9" w:rsidP="00E145B9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E145B9">
        <w:rPr>
          <w:rFonts w:ascii="Garamond" w:hAnsi="Garamond"/>
          <w:color w:val="auto"/>
        </w:rPr>
        <w:t>-</w:t>
      </w:r>
      <w:r w:rsidRPr="00E145B9">
        <w:rPr>
          <w:rFonts w:ascii="Garamond" w:hAnsi="Garamond"/>
          <w:color w:val="auto"/>
        </w:rPr>
        <w:tab/>
        <w:t>Increased emphasis on immigration in Europe and on Islam</w:t>
      </w:r>
      <w:r w:rsidR="00676B57">
        <w:rPr>
          <w:rFonts w:ascii="Garamond" w:hAnsi="Garamond"/>
          <w:color w:val="auto"/>
        </w:rPr>
        <w:t xml:space="preserve"> in Europe</w:t>
      </w:r>
    </w:p>
    <w:p w14:paraId="2CD6D8F7" w14:textId="096F7F2C" w:rsidR="00C95CB7" w:rsidRPr="00E145B9" w:rsidRDefault="00C95CB7" w:rsidP="00E145B9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E145B9">
        <w:rPr>
          <w:rFonts w:ascii="Garamond" w:hAnsi="Garamond"/>
          <w:color w:val="auto"/>
        </w:rPr>
        <w:t xml:space="preserve">- </w:t>
      </w:r>
      <w:r w:rsidR="00EA6C6D" w:rsidRPr="00E145B9">
        <w:rPr>
          <w:rFonts w:ascii="Garamond" w:hAnsi="Garamond"/>
          <w:color w:val="auto"/>
        </w:rPr>
        <w:tab/>
      </w:r>
      <w:r w:rsidRPr="00E145B9">
        <w:rPr>
          <w:rFonts w:ascii="Garamond" w:hAnsi="Garamond"/>
          <w:color w:val="auto"/>
        </w:rPr>
        <w:t xml:space="preserve">Expansion of </w:t>
      </w:r>
      <w:r w:rsidR="001138BB" w:rsidRPr="00E145B9">
        <w:rPr>
          <w:rFonts w:ascii="Garamond" w:hAnsi="Garamond"/>
          <w:color w:val="auto"/>
        </w:rPr>
        <w:t>book</w:t>
      </w:r>
      <w:r w:rsidRPr="00E145B9">
        <w:rPr>
          <w:rFonts w:ascii="Garamond" w:hAnsi="Garamond"/>
          <w:color w:val="auto"/>
        </w:rPr>
        <w:t xml:space="preserve"> collections for Southeastern Europe and for European Union</w:t>
      </w:r>
    </w:p>
    <w:p w14:paraId="64FF0781" w14:textId="5D83CA5D" w:rsidR="000745B5" w:rsidRPr="00823974" w:rsidRDefault="00C95CB7" w:rsidP="000745B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lastRenderedPageBreak/>
        <w:t xml:space="preserve">- </w:t>
      </w:r>
      <w:r w:rsidR="00EA6C6D">
        <w:rPr>
          <w:rFonts w:ascii="Garamond" w:hAnsi="Garamond"/>
          <w:color w:val="auto"/>
        </w:rPr>
        <w:tab/>
      </w:r>
      <w:r w:rsidR="000745B5">
        <w:rPr>
          <w:rFonts w:ascii="Garamond" w:hAnsi="Garamond"/>
          <w:color w:val="auto"/>
        </w:rPr>
        <w:t>Expansion of EuroDocs online document collection for th</w:t>
      </w:r>
      <w:r w:rsidR="00DB385F">
        <w:rPr>
          <w:rFonts w:ascii="Garamond" w:hAnsi="Garamond"/>
          <w:color w:val="auto"/>
        </w:rPr>
        <w:t>e Czech Republic</w:t>
      </w:r>
    </w:p>
    <w:p w14:paraId="07B19D33" w14:textId="77777777" w:rsidR="003374A0" w:rsidRDefault="003374A0" w:rsidP="00032A26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DB385F">
        <w:rPr>
          <w:rFonts w:ascii="Garamond" w:hAnsi="Garamond"/>
          <w:b/>
          <w:color w:val="auto"/>
        </w:rPr>
        <w:t>Funding adjustments</w:t>
      </w:r>
    </w:p>
    <w:p w14:paraId="662535E0" w14:textId="23F7349E" w:rsidR="00DB385F" w:rsidRPr="00DB385F" w:rsidRDefault="00C95CB7" w:rsidP="00DB385F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EA6C6D">
        <w:rPr>
          <w:rFonts w:ascii="Garamond" w:hAnsi="Garamond"/>
          <w:color w:val="auto"/>
        </w:rPr>
        <w:tab/>
      </w:r>
      <w:r w:rsidR="00DB385F">
        <w:rPr>
          <w:rFonts w:ascii="Garamond" w:hAnsi="Garamond"/>
          <w:color w:val="auto"/>
        </w:rPr>
        <w:t>Reduction in base funding amount of $2000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1138BB">
        <w:rPr>
          <w:rFonts w:ascii="Garamond" w:hAnsi="Garamond"/>
          <w:b/>
          <w:color w:val="auto"/>
        </w:rPr>
        <w:t>Liaison actions pertaining to collections</w:t>
      </w:r>
    </w:p>
    <w:p w14:paraId="3E6BDDCB" w14:textId="109AA76C" w:rsidR="001138BB" w:rsidRPr="001138BB" w:rsidRDefault="001138BB" w:rsidP="001138BB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1138BB">
        <w:rPr>
          <w:rFonts w:ascii="Garamond" w:hAnsi="Garamond"/>
          <w:color w:val="auto"/>
        </w:rPr>
        <w:t xml:space="preserve">- </w:t>
      </w:r>
      <w:r w:rsidR="00EA6C6D">
        <w:rPr>
          <w:rFonts w:ascii="Garamond" w:hAnsi="Garamond"/>
          <w:color w:val="auto"/>
        </w:rPr>
        <w:tab/>
        <w:t>D</w:t>
      </w:r>
      <w:r w:rsidRPr="001138BB">
        <w:rPr>
          <w:rFonts w:ascii="Garamond" w:hAnsi="Garamond"/>
          <w:color w:val="auto"/>
        </w:rPr>
        <w:t xml:space="preserve">iscussions on </w:t>
      </w:r>
      <w:r w:rsidR="00676B57">
        <w:rPr>
          <w:rFonts w:ascii="Garamond" w:hAnsi="Garamond"/>
          <w:color w:val="auto"/>
        </w:rPr>
        <w:t>Islam in Europe and documenting the immigration and security issues involved</w:t>
      </w:r>
    </w:p>
    <w:p w14:paraId="7789967F" w14:textId="1F50CE1C" w:rsidR="00227B55" w:rsidRPr="00823974" w:rsidRDefault="00A83DCA" w:rsidP="005E714F">
      <w:pPr>
        <w:pStyle w:val="Heading3"/>
      </w:pPr>
      <w:r>
        <w:br/>
        <w:t>2015</w:t>
      </w:r>
    </w:p>
    <w:p w14:paraId="745F7BD9" w14:textId="77777777" w:rsidR="00227B55" w:rsidRPr="00DB385F" w:rsidRDefault="00227B55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DB385F">
        <w:rPr>
          <w:rFonts w:ascii="Garamond" w:hAnsi="Garamond"/>
          <w:b/>
          <w:color w:val="auto"/>
        </w:rPr>
        <w:t>Notable acquisitions (collections, journals, databases)</w:t>
      </w:r>
    </w:p>
    <w:p w14:paraId="1B5D7B3A" w14:textId="63E834E7" w:rsidR="000745B5" w:rsidRDefault="001138BB" w:rsidP="001138BB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EA6C6D">
        <w:rPr>
          <w:rFonts w:ascii="Garamond" w:hAnsi="Garamond"/>
          <w:color w:val="auto"/>
        </w:rPr>
        <w:tab/>
      </w:r>
      <w:r w:rsidR="00A83DCA">
        <w:rPr>
          <w:rFonts w:ascii="Garamond" w:hAnsi="Garamond"/>
          <w:color w:val="auto"/>
        </w:rPr>
        <w:t>Located and digitized in Internet Archive</w:t>
      </w:r>
      <w:r w:rsidR="00110574">
        <w:rPr>
          <w:rFonts w:ascii="Garamond" w:hAnsi="Garamond"/>
          <w:color w:val="auto"/>
        </w:rPr>
        <w:t>: 29 titles (42</w:t>
      </w:r>
      <w:r w:rsidR="00A83DCA">
        <w:rPr>
          <w:rFonts w:ascii="Garamond" w:hAnsi="Garamond"/>
          <w:color w:val="auto"/>
        </w:rPr>
        <w:t xml:space="preserve"> vols.) of primary document history books dealing with the House of Habsburg &amp; the Austro-Hungarian Monarchy</w:t>
      </w:r>
    </w:p>
    <w:p w14:paraId="53EC76F8" w14:textId="5E425D67" w:rsidR="00A83DCA" w:rsidRDefault="001138BB" w:rsidP="001138BB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EA6C6D">
        <w:rPr>
          <w:rFonts w:ascii="Garamond" w:hAnsi="Garamond"/>
          <w:color w:val="auto"/>
        </w:rPr>
        <w:tab/>
      </w:r>
      <w:r w:rsidR="000745B5">
        <w:rPr>
          <w:rFonts w:ascii="Garamond" w:hAnsi="Garamond"/>
          <w:color w:val="auto"/>
        </w:rPr>
        <w:t>Expansion of EuroDocs online document collection for countries of</w:t>
      </w:r>
      <w:r>
        <w:rPr>
          <w:rFonts w:ascii="Garamond" w:hAnsi="Garamond"/>
          <w:color w:val="auto"/>
        </w:rPr>
        <w:t xml:space="preserve"> Austria, Slovakia and Hungrary</w:t>
      </w:r>
    </w:p>
    <w:p w14:paraId="2A4768CF" w14:textId="069D7ADB" w:rsidR="001138BB" w:rsidRDefault="008E1CC8" w:rsidP="001138BB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EA6C6D"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>N</w:t>
      </w:r>
      <w:r w:rsidR="001138BB">
        <w:rPr>
          <w:rFonts w:ascii="Garamond" w:hAnsi="Garamond"/>
          <w:color w:val="auto"/>
        </w:rPr>
        <w:t>ew database of digitized text collections of the Reformation</w:t>
      </w:r>
      <w:r w:rsidR="00EA6C6D">
        <w:rPr>
          <w:rFonts w:ascii="Garamond" w:hAnsi="Garamond"/>
          <w:color w:val="auto"/>
        </w:rPr>
        <w:t xml:space="preserve">: </w:t>
      </w:r>
      <w:r w:rsidR="00EA6C6D" w:rsidRPr="00EA6C6D">
        <w:rPr>
          <w:rFonts w:ascii="Garamond" w:hAnsi="Garamond"/>
          <w:i/>
          <w:color w:val="auto"/>
        </w:rPr>
        <w:t>The Digital Library of Classic Protestant Texts</w:t>
      </w:r>
      <w:r w:rsidR="001138BB">
        <w:rPr>
          <w:rFonts w:ascii="Garamond" w:hAnsi="Garamond"/>
          <w:color w:val="auto"/>
        </w:rPr>
        <w:t xml:space="preserve"> </w:t>
      </w:r>
    </w:p>
    <w:p w14:paraId="5854AAAA" w14:textId="38250BE0" w:rsidR="008E1CC8" w:rsidRDefault="008E1CC8" w:rsidP="001138BB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- </w:t>
      </w:r>
      <w:r w:rsidR="00EA6C6D">
        <w:rPr>
          <w:rFonts w:ascii="Garamond" w:hAnsi="Garamond"/>
          <w:color w:val="auto"/>
        </w:rPr>
        <w:tab/>
      </w:r>
      <w:r>
        <w:rPr>
          <w:rFonts w:ascii="Garamond" w:hAnsi="Garamond"/>
          <w:color w:val="auto"/>
        </w:rPr>
        <w:t xml:space="preserve">Cabinet protocols of the </w:t>
      </w:r>
      <w:r w:rsidR="00F55284">
        <w:rPr>
          <w:rFonts w:ascii="Garamond" w:hAnsi="Garamond"/>
          <w:color w:val="auto"/>
        </w:rPr>
        <w:t>German Reichstag</w:t>
      </w:r>
      <w:r>
        <w:rPr>
          <w:rFonts w:ascii="Garamond" w:hAnsi="Garamond"/>
          <w:color w:val="auto"/>
        </w:rPr>
        <w:t xml:space="preserve"> and of the Austrian Ministry Council, 1848-1868</w:t>
      </w:r>
    </w:p>
    <w:p w14:paraId="5F9DF134" w14:textId="493B2F68" w:rsidR="00E145B9" w:rsidRPr="00823974" w:rsidRDefault="00E145B9" w:rsidP="001138BB">
      <w:pPr>
        <w:pStyle w:val="Body"/>
        <w:spacing w:line="360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-</w:t>
      </w:r>
      <w:r>
        <w:rPr>
          <w:rFonts w:ascii="Garamond" w:hAnsi="Garamond"/>
          <w:color w:val="auto"/>
        </w:rPr>
        <w:tab/>
        <w:t>Holocaust narratives and testimonies</w:t>
      </w:r>
    </w:p>
    <w:p w14:paraId="015AEF2A" w14:textId="77777777" w:rsidR="003374A0" w:rsidRPr="00DB385F" w:rsidRDefault="003374A0" w:rsidP="00676B57">
      <w:pPr>
        <w:pStyle w:val="Body"/>
        <w:numPr>
          <w:ilvl w:val="0"/>
          <w:numId w:val="30"/>
        </w:numPr>
        <w:spacing w:line="360" w:lineRule="auto"/>
        <w:rPr>
          <w:rFonts w:ascii="Garamond" w:hAnsi="Garamond"/>
          <w:b/>
          <w:color w:val="auto"/>
        </w:rPr>
      </w:pPr>
      <w:r w:rsidRPr="00DB385F">
        <w:rPr>
          <w:rFonts w:ascii="Garamond" w:hAnsi="Garamond"/>
          <w:b/>
          <w:color w:val="auto"/>
        </w:rPr>
        <w:t>Liaison actions pertaining to collections</w:t>
      </w:r>
    </w:p>
    <w:p w14:paraId="452EDB65" w14:textId="32A5632A" w:rsidR="00D36C20" w:rsidRPr="00B76A5D" w:rsidRDefault="00676B57" w:rsidP="00676B57">
      <w:pPr>
        <w:pStyle w:val="Body"/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-</w:t>
      </w:r>
      <w:r>
        <w:rPr>
          <w:rFonts w:ascii="Garamond" w:hAnsi="Garamond"/>
        </w:rPr>
        <w:tab/>
        <w:t>Information and image-</w:t>
      </w:r>
      <w:r w:rsidR="00F55284">
        <w:rPr>
          <w:rFonts w:ascii="Garamond" w:hAnsi="Garamond"/>
        </w:rPr>
        <w:t xml:space="preserve">gathering </w:t>
      </w:r>
      <w:r>
        <w:rPr>
          <w:rFonts w:ascii="Garamond" w:hAnsi="Garamond"/>
        </w:rPr>
        <w:t xml:space="preserve">assignment </w:t>
      </w:r>
      <w:r w:rsidR="00F55284">
        <w:rPr>
          <w:rFonts w:ascii="Garamond" w:hAnsi="Garamond"/>
        </w:rPr>
        <w:t xml:space="preserve">at </w:t>
      </w:r>
      <w:r>
        <w:rPr>
          <w:rFonts w:ascii="Garamond" w:hAnsi="Garamond"/>
        </w:rPr>
        <w:t xml:space="preserve">the main </w:t>
      </w:r>
      <w:r w:rsidR="00F55284">
        <w:rPr>
          <w:rFonts w:ascii="Garamond" w:hAnsi="Garamond"/>
        </w:rPr>
        <w:t xml:space="preserve">Budapest synagogue for </w:t>
      </w:r>
      <w:r>
        <w:rPr>
          <w:rFonts w:ascii="Garamond" w:hAnsi="Garamond"/>
        </w:rPr>
        <w:t xml:space="preserve">the needs and interests of a </w:t>
      </w:r>
      <w:r w:rsidR="00F55284">
        <w:rPr>
          <w:rFonts w:ascii="Garamond" w:hAnsi="Garamond"/>
        </w:rPr>
        <w:t>Holocaust course instructor</w:t>
      </w:r>
    </w:p>
    <w:sectPr w:rsidR="00D36C20" w:rsidRPr="00B76A5D">
      <w:footerReference w:type="default" r:id="rId8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6EE42" w14:textId="77777777" w:rsidR="009B0C3B" w:rsidRDefault="009B0C3B">
      <w:r>
        <w:separator/>
      </w:r>
    </w:p>
  </w:endnote>
  <w:endnote w:type="continuationSeparator" w:id="0">
    <w:p w14:paraId="2B0FC16B" w14:textId="77777777" w:rsidR="009B0C3B" w:rsidRDefault="009B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77777777" w:rsidR="00E145B9" w:rsidRDefault="00E145B9">
    <w:pPr>
      <w:pStyle w:val="HeaderFooter"/>
    </w:pPr>
    <w:r>
      <w:rPr>
        <w:rFonts w:ascii="Minion Pro Semibold Caption"/>
      </w:rPr>
      <w:t>http://matacq.hbllprototype.info/coll-dev/</w:t>
    </w:r>
    <w:r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F3032" w14:textId="77777777" w:rsidR="009B0C3B" w:rsidRDefault="009B0C3B">
      <w:r>
        <w:separator/>
      </w:r>
    </w:p>
  </w:footnote>
  <w:footnote w:type="continuationSeparator" w:id="0">
    <w:p w14:paraId="77B95FD4" w14:textId="77777777" w:rsidR="009B0C3B" w:rsidRDefault="009B0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</w:rPr>
    </w:lvl>
  </w:abstractNum>
  <w:abstractNum w:abstractNumId="12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3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5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6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7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8">
    <w:nsid w:val="479844E4"/>
    <w:multiLevelType w:val="hybridMultilevel"/>
    <w:tmpl w:val="057A98F6"/>
    <w:lvl w:ilvl="0" w:tplc="D4AEBFD6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1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2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6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7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8">
    <w:nsid w:val="70900E41"/>
    <w:multiLevelType w:val="hybridMultilevel"/>
    <w:tmpl w:val="2AA08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0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1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2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3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4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0"/>
  </w:num>
  <w:num w:numId="2">
    <w:abstractNumId w:val="11"/>
  </w:num>
  <w:num w:numId="3">
    <w:abstractNumId w:val="14"/>
  </w:num>
  <w:num w:numId="4">
    <w:abstractNumId w:val="17"/>
  </w:num>
  <w:num w:numId="5">
    <w:abstractNumId w:val="34"/>
  </w:num>
  <w:num w:numId="6">
    <w:abstractNumId w:val="3"/>
  </w:num>
  <w:num w:numId="7">
    <w:abstractNumId w:val="31"/>
  </w:num>
  <w:num w:numId="8">
    <w:abstractNumId w:val="22"/>
  </w:num>
  <w:num w:numId="9">
    <w:abstractNumId w:val="20"/>
  </w:num>
  <w:num w:numId="10">
    <w:abstractNumId w:val="29"/>
  </w:num>
  <w:num w:numId="11">
    <w:abstractNumId w:val="26"/>
  </w:num>
  <w:num w:numId="12">
    <w:abstractNumId w:val="32"/>
  </w:num>
  <w:num w:numId="13">
    <w:abstractNumId w:val="15"/>
  </w:num>
  <w:num w:numId="14">
    <w:abstractNumId w:val="10"/>
  </w:num>
  <w:num w:numId="15">
    <w:abstractNumId w:val="21"/>
  </w:num>
  <w:num w:numId="16">
    <w:abstractNumId w:val="0"/>
  </w:num>
  <w:num w:numId="17">
    <w:abstractNumId w:val="1"/>
  </w:num>
  <w:num w:numId="18">
    <w:abstractNumId w:val="12"/>
  </w:num>
  <w:num w:numId="19">
    <w:abstractNumId w:val="27"/>
  </w:num>
  <w:num w:numId="20">
    <w:abstractNumId w:val="2"/>
  </w:num>
  <w:num w:numId="21">
    <w:abstractNumId w:val="8"/>
  </w:num>
  <w:num w:numId="22">
    <w:abstractNumId w:val="33"/>
  </w:num>
  <w:num w:numId="23">
    <w:abstractNumId w:val="16"/>
  </w:num>
  <w:num w:numId="24">
    <w:abstractNumId w:val="25"/>
  </w:num>
  <w:num w:numId="25">
    <w:abstractNumId w:val="4"/>
  </w:num>
  <w:num w:numId="26">
    <w:abstractNumId w:val="9"/>
  </w:num>
  <w:num w:numId="27">
    <w:abstractNumId w:val="5"/>
  </w:num>
  <w:num w:numId="28">
    <w:abstractNumId w:val="23"/>
  </w:num>
  <w:num w:numId="29">
    <w:abstractNumId w:val="19"/>
  </w:num>
  <w:num w:numId="30">
    <w:abstractNumId w:val="28"/>
  </w:num>
  <w:num w:numId="31">
    <w:abstractNumId w:val="13"/>
  </w:num>
  <w:num w:numId="32">
    <w:abstractNumId w:val="6"/>
  </w:num>
  <w:num w:numId="33">
    <w:abstractNumId w:val="24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53"/>
    <w:rsid w:val="00010B07"/>
    <w:rsid w:val="000151A1"/>
    <w:rsid w:val="00032A26"/>
    <w:rsid w:val="000745B5"/>
    <w:rsid w:val="000C6A69"/>
    <w:rsid w:val="000E1E9D"/>
    <w:rsid w:val="000E26C8"/>
    <w:rsid w:val="00104C23"/>
    <w:rsid w:val="00110574"/>
    <w:rsid w:val="00110A15"/>
    <w:rsid w:val="001138BB"/>
    <w:rsid w:val="0012276C"/>
    <w:rsid w:val="002164BD"/>
    <w:rsid w:val="00224434"/>
    <w:rsid w:val="00227B55"/>
    <w:rsid w:val="0024547F"/>
    <w:rsid w:val="00270F75"/>
    <w:rsid w:val="002F7D90"/>
    <w:rsid w:val="00304584"/>
    <w:rsid w:val="00321676"/>
    <w:rsid w:val="003374A0"/>
    <w:rsid w:val="00353A18"/>
    <w:rsid w:val="003628DD"/>
    <w:rsid w:val="00397E70"/>
    <w:rsid w:val="004165D7"/>
    <w:rsid w:val="004A0774"/>
    <w:rsid w:val="004E438B"/>
    <w:rsid w:val="00521218"/>
    <w:rsid w:val="0055151D"/>
    <w:rsid w:val="00571192"/>
    <w:rsid w:val="005B286B"/>
    <w:rsid w:val="005B30BB"/>
    <w:rsid w:val="005D72AC"/>
    <w:rsid w:val="005E714F"/>
    <w:rsid w:val="005F7C00"/>
    <w:rsid w:val="00611E1C"/>
    <w:rsid w:val="00676B57"/>
    <w:rsid w:val="007044F0"/>
    <w:rsid w:val="00741AA2"/>
    <w:rsid w:val="00761FAB"/>
    <w:rsid w:val="00765562"/>
    <w:rsid w:val="00767445"/>
    <w:rsid w:val="00790766"/>
    <w:rsid w:val="007C4E64"/>
    <w:rsid w:val="007D5FE3"/>
    <w:rsid w:val="0082150D"/>
    <w:rsid w:val="00823974"/>
    <w:rsid w:val="00850EE0"/>
    <w:rsid w:val="008A70C8"/>
    <w:rsid w:val="008D1BE1"/>
    <w:rsid w:val="008D781E"/>
    <w:rsid w:val="008E1CC8"/>
    <w:rsid w:val="009824BA"/>
    <w:rsid w:val="00997F12"/>
    <w:rsid w:val="009A65D9"/>
    <w:rsid w:val="009A72D0"/>
    <w:rsid w:val="009B0C3B"/>
    <w:rsid w:val="00A53464"/>
    <w:rsid w:val="00A83DCA"/>
    <w:rsid w:val="00AF6364"/>
    <w:rsid w:val="00B31664"/>
    <w:rsid w:val="00B60967"/>
    <w:rsid w:val="00B76A5D"/>
    <w:rsid w:val="00BC4375"/>
    <w:rsid w:val="00C95CB7"/>
    <w:rsid w:val="00CA7616"/>
    <w:rsid w:val="00CE2D78"/>
    <w:rsid w:val="00D36C20"/>
    <w:rsid w:val="00D931C6"/>
    <w:rsid w:val="00DB385F"/>
    <w:rsid w:val="00E145B9"/>
    <w:rsid w:val="00E14DCD"/>
    <w:rsid w:val="00E60483"/>
    <w:rsid w:val="00E678FF"/>
    <w:rsid w:val="00EA6C6D"/>
    <w:rsid w:val="00EC179C"/>
    <w:rsid w:val="00F55284"/>
    <w:rsid w:val="00F65F53"/>
    <w:rsid w:val="00F877C0"/>
    <w:rsid w:val="00FC459A"/>
    <w:rsid w:val="00FE011F"/>
    <w:rsid w:val="00FE6685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7ABA7-B736-CD4B-ABB5-3F057AA9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3</cp:revision>
  <cp:lastPrinted>2015-07-30T14:37:00Z</cp:lastPrinted>
  <dcterms:created xsi:type="dcterms:W3CDTF">2016-04-14T21:50:00Z</dcterms:created>
  <dcterms:modified xsi:type="dcterms:W3CDTF">2016-04-16T03:00:00Z</dcterms:modified>
</cp:coreProperties>
</file>