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FF93F" w14:textId="18795F72" w:rsidR="005B286B" w:rsidRPr="00823974" w:rsidRDefault="007C4E64" w:rsidP="005B286B">
      <w:pPr>
        <w:pStyle w:val="Heading1"/>
        <w:jc w:val="center"/>
        <w:rPr>
          <w:color w:val="auto"/>
        </w:rPr>
      </w:pPr>
      <w:bookmarkStart w:id="0" w:name="_GoBack"/>
      <w:bookmarkEnd w:id="0"/>
      <w:r>
        <w:rPr>
          <w:color w:val="auto"/>
        </w:rPr>
        <w:t>Collection DevelO</w:t>
      </w:r>
      <w:r w:rsidR="005B286B" w:rsidRPr="00823974">
        <w:rPr>
          <w:color w:val="auto"/>
        </w:rPr>
        <w:t>pment Statement</w:t>
      </w:r>
    </w:p>
    <w:p w14:paraId="4E59A367" w14:textId="77777777" w:rsidR="005B286B" w:rsidRPr="00823974" w:rsidRDefault="005B286B" w:rsidP="005E714F">
      <w:pPr>
        <w:pStyle w:val="Heading1"/>
        <w:rPr>
          <w:color w:val="auto"/>
        </w:rPr>
      </w:pPr>
    </w:p>
    <w:p w14:paraId="5FDE8520" w14:textId="77777777" w:rsidR="005B286B" w:rsidRPr="00823974" w:rsidRDefault="005B286B" w:rsidP="005E714F">
      <w:pPr>
        <w:pStyle w:val="Heading1"/>
        <w:rPr>
          <w:color w:val="auto"/>
        </w:rPr>
      </w:pPr>
    </w:p>
    <w:p w14:paraId="76A60D3D" w14:textId="646A4CFD" w:rsidR="00227B55" w:rsidRPr="00823974" w:rsidRDefault="00FF3602" w:rsidP="005E714F">
      <w:pPr>
        <w:pStyle w:val="Heading1"/>
        <w:rPr>
          <w:color w:val="auto"/>
        </w:rPr>
      </w:pPr>
      <w:r>
        <w:t>Accounting</w:t>
      </w:r>
      <w:r w:rsidR="00CB24BA">
        <w:rPr>
          <w:color w:val="auto"/>
        </w:rPr>
        <w:t xml:space="preserve"> (FUND 34185</w:t>
      </w:r>
      <w:r w:rsidR="00227B55" w:rsidRPr="00823974">
        <w:rPr>
          <w:color w:val="auto"/>
        </w:rPr>
        <w:t>)</w:t>
      </w:r>
    </w:p>
    <w:p w14:paraId="5B56DD96" w14:textId="0A642A6A" w:rsidR="00227B55" w:rsidRPr="00823974" w:rsidRDefault="004E1BBF" w:rsidP="005E714F">
      <w:pPr>
        <w:pStyle w:val="Heading2"/>
        <w:rPr>
          <w:color w:val="auto"/>
        </w:rPr>
      </w:pPr>
      <w:hyperlink r:id="rId8" w:history="1">
        <w:r w:rsidR="00972583" w:rsidRPr="00AC7644">
          <w:rPr>
            <w:rStyle w:val="Hyperlink"/>
          </w:rPr>
          <w:t>Leticia Camacho</w:t>
        </w:r>
      </w:hyperlink>
    </w:p>
    <w:p w14:paraId="001FFDEE" w14:textId="77777777" w:rsidR="00C37652" w:rsidRPr="00823974" w:rsidRDefault="00C37652" w:rsidP="00C37652">
      <w:pPr>
        <w:pStyle w:val="Heading2"/>
        <w:rPr>
          <w:rFonts w:ascii="Minion Pro Caption" w:hAnsi="Arial Unicode MS"/>
          <w:color w:val="auto"/>
        </w:rPr>
      </w:pPr>
      <w:r w:rsidRPr="00823974">
        <w:rPr>
          <w:color w:val="auto"/>
        </w:rPr>
        <w:t>Overview</w:t>
      </w:r>
    </w:p>
    <w:p w14:paraId="47C86732" w14:textId="3F1775D1" w:rsidR="00E61E5B" w:rsidRDefault="00FC4D00" w:rsidP="00413F3C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 Harold. B. Lee Library </w:t>
      </w:r>
      <w:r w:rsidR="00DF6B30">
        <w:rPr>
          <w:rFonts w:ascii="Garamond" w:hAnsi="Garamond"/>
          <w:color w:val="auto"/>
        </w:rPr>
        <w:t>support</w:t>
      </w:r>
      <w:r>
        <w:rPr>
          <w:rFonts w:ascii="Garamond" w:hAnsi="Garamond"/>
          <w:color w:val="auto"/>
        </w:rPr>
        <w:t>s</w:t>
      </w:r>
      <w:r w:rsidR="00DF6B30">
        <w:rPr>
          <w:rFonts w:ascii="Garamond" w:hAnsi="Garamond"/>
          <w:color w:val="auto"/>
        </w:rPr>
        <w:t xml:space="preserve"> </w:t>
      </w:r>
      <w:r w:rsidR="00E61E5B">
        <w:rPr>
          <w:rFonts w:ascii="Garamond" w:hAnsi="Garamond"/>
          <w:color w:val="auto"/>
        </w:rPr>
        <w:t xml:space="preserve">accounting </w:t>
      </w:r>
      <w:r w:rsidR="00DF6B30">
        <w:rPr>
          <w:rFonts w:ascii="Garamond" w:hAnsi="Garamond"/>
          <w:color w:val="auto"/>
        </w:rPr>
        <w:t xml:space="preserve">teaching </w:t>
      </w:r>
      <w:r w:rsidR="003003CE">
        <w:rPr>
          <w:rFonts w:ascii="Garamond" w:hAnsi="Garamond"/>
          <w:color w:val="auto"/>
        </w:rPr>
        <w:t>and research through the</w:t>
      </w:r>
      <w:r w:rsidR="00506B88">
        <w:rPr>
          <w:rFonts w:ascii="Garamond" w:hAnsi="Garamond"/>
          <w:color w:val="auto"/>
        </w:rPr>
        <w:t xml:space="preserve"> master’s degree t</w:t>
      </w:r>
      <w:r w:rsidR="00506B88" w:rsidRPr="00506B88">
        <w:rPr>
          <w:rFonts w:ascii="Garamond" w:hAnsi="Garamond"/>
          <w:color w:val="auto"/>
        </w:rPr>
        <w:t xml:space="preserve">eaching </w:t>
      </w:r>
      <w:r w:rsidR="00730A92">
        <w:rPr>
          <w:rFonts w:ascii="Garamond" w:hAnsi="Garamond"/>
          <w:color w:val="auto"/>
        </w:rPr>
        <w:t xml:space="preserve">level </w:t>
      </w:r>
      <w:r w:rsidR="00A25B23" w:rsidRPr="00A25B23">
        <w:rPr>
          <w:rFonts w:ascii="Garamond" w:hAnsi="Garamond"/>
          <w:color w:val="auto"/>
        </w:rPr>
        <w:t xml:space="preserve">(level </w:t>
      </w:r>
      <w:r w:rsidR="00506B88">
        <w:rPr>
          <w:rFonts w:ascii="Garamond" w:hAnsi="Garamond"/>
          <w:color w:val="auto"/>
        </w:rPr>
        <w:t>3</w:t>
      </w:r>
      <w:r w:rsidR="00A25B23" w:rsidRPr="00A25B23">
        <w:rPr>
          <w:rFonts w:ascii="Garamond" w:hAnsi="Garamond"/>
          <w:color w:val="auto"/>
        </w:rPr>
        <w:t xml:space="preserve">).  </w:t>
      </w:r>
      <w:r w:rsidR="00DF6B30">
        <w:rPr>
          <w:rFonts w:ascii="Garamond" w:hAnsi="Garamond"/>
          <w:color w:val="auto"/>
        </w:rPr>
        <w:t xml:space="preserve">Materials are provided for all </w:t>
      </w:r>
      <w:r w:rsidR="00E61E5B">
        <w:rPr>
          <w:rFonts w:ascii="Garamond" w:hAnsi="Garamond"/>
          <w:color w:val="auto"/>
        </w:rPr>
        <w:t>a</w:t>
      </w:r>
      <w:r w:rsidR="00DF6B30">
        <w:rPr>
          <w:rFonts w:ascii="Garamond" w:hAnsi="Garamond"/>
          <w:color w:val="auto"/>
        </w:rPr>
        <w:t>reas and specializations in accounting</w:t>
      </w:r>
      <w:r w:rsidR="00E61E5B">
        <w:rPr>
          <w:rFonts w:ascii="Garamond" w:hAnsi="Garamond"/>
          <w:color w:val="auto"/>
        </w:rPr>
        <w:t xml:space="preserve">. </w:t>
      </w:r>
      <w:r w:rsidR="00161EDA">
        <w:rPr>
          <w:rFonts w:ascii="Garamond" w:hAnsi="Garamond"/>
          <w:color w:val="auto"/>
        </w:rPr>
        <w:t xml:space="preserve">The </w:t>
      </w:r>
      <w:r w:rsidR="00E61E5B">
        <w:rPr>
          <w:rFonts w:ascii="Garamond" w:hAnsi="Garamond"/>
          <w:color w:val="auto"/>
        </w:rPr>
        <w:t>library resources and services</w:t>
      </w:r>
      <w:r>
        <w:rPr>
          <w:rFonts w:ascii="Garamond" w:hAnsi="Garamond"/>
          <w:color w:val="auto"/>
        </w:rPr>
        <w:t xml:space="preserve"> support the Brigham Young University Marriott </w:t>
      </w:r>
      <w:r w:rsidR="00730A92">
        <w:rPr>
          <w:rFonts w:ascii="Garamond" w:hAnsi="Garamond"/>
          <w:color w:val="auto"/>
        </w:rPr>
        <w:t xml:space="preserve">School of Accounting </w:t>
      </w:r>
      <w:r w:rsidR="00161EDA">
        <w:rPr>
          <w:rFonts w:ascii="Garamond" w:hAnsi="Garamond"/>
          <w:color w:val="auto"/>
        </w:rPr>
        <w:t xml:space="preserve">mission </w:t>
      </w:r>
      <w:r w:rsidR="00A25B23">
        <w:rPr>
          <w:rFonts w:ascii="Garamond" w:hAnsi="Garamond"/>
          <w:color w:val="auto"/>
        </w:rPr>
        <w:t>t</w:t>
      </w:r>
      <w:r w:rsidR="00A25B23" w:rsidRPr="00A25B23">
        <w:rPr>
          <w:rFonts w:ascii="Garamond" w:hAnsi="Garamond"/>
          <w:color w:val="auto"/>
        </w:rPr>
        <w:t>o educate student</w:t>
      </w:r>
      <w:r w:rsidR="00730A92">
        <w:rPr>
          <w:rFonts w:ascii="Garamond" w:hAnsi="Garamond"/>
          <w:color w:val="auto"/>
        </w:rPr>
        <w:t>s</w:t>
      </w:r>
      <w:r w:rsidR="00A25B23" w:rsidRPr="00A25B23">
        <w:rPr>
          <w:rFonts w:ascii="Garamond" w:hAnsi="Garamond"/>
          <w:color w:val="auto"/>
        </w:rPr>
        <w:t xml:space="preserve"> with accounting skills leadership abilities, and ethical values that will enhance the students' opportunities for success in worldwide organizations.</w:t>
      </w:r>
      <w:r w:rsidR="00A25B23">
        <w:rPr>
          <w:rFonts w:ascii="Garamond" w:hAnsi="Garamond"/>
          <w:color w:val="auto"/>
        </w:rPr>
        <w:t xml:space="preserve">  </w:t>
      </w:r>
    </w:p>
    <w:p w14:paraId="53C48410" w14:textId="234DBA67" w:rsidR="00A25B23" w:rsidRDefault="00743CBA" w:rsidP="00E91993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There are </w:t>
      </w:r>
      <w:r w:rsidRPr="00743CBA">
        <w:rPr>
          <w:rFonts w:ascii="Garamond" w:hAnsi="Garamond"/>
          <w:color w:val="auto"/>
        </w:rPr>
        <w:t xml:space="preserve">29 full-time faculty, </w:t>
      </w:r>
      <w:r>
        <w:rPr>
          <w:rFonts w:ascii="Garamond" w:hAnsi="Garamond"/>
          <w:color w:val="auto"/>
        </w:rPr>
        <w:t xml:space="preserve">4 adjunct faculty, </w:t>
      </w:r>
      <w:r w:rsidRPr="00743CBA">
        <w:rPr>
          <w:rFonts w:ascii="Garamond" w:hAnsi="Garamond"/>
          <w:color w:val="auto"/>
        </w:rPr>
        <w:t xml:space="preserve">3 administrative staff, 1 part-time administrative staff. </w:t>
      </w:r>
      <w:r w:rsidR="00CB24BA" w:rsidRPr="00CB24BA">
        <w:rPr>
          <w:rFonts w:ascii="Garamond" w:hAnsi="Garamond"/>
          <w:color w:val="auto"/>
        </w:rPr>
        <w:t>BYU offers both a four-year Bachelor's degree in Accounting, as well as a five-year integrated program which combines both the Ba</w:t>
      </w:r>
      <w:r w:rsidR="00E91993">
        <w:rPr>
          <w:rFonts w:ascii="Garamond" w:hAnsi="Garamond"/>
          <w:color w:val="auto"/>
        </w:rPr>
        <w:t xml:space="preserve">chelor's and Master's programs. </w:t>
      </w:r>
      <w:r w:rsidR="00A25B23" w:rsidRPr="00A25B23">
        <w:rPr>
          <w:rFonts w:ascii="Garamond" w:hAnsi="Garamond"/>
          <w:color w:val="auto"/>
        </w:rPr>
        <w:t xml:space="preserve">There are two stems </w:t>
      </w:r>
      <w:r w:rsidR="00FC4D00">
        <w:rPr>
          <w:rFonts w:ascii="Garamond" w:hAnsi="Garamond"/>
          <w:color w:val="auto"/>
        </w:rPr>
        <w:t xml:space="preserve">for the </w:t>
      </w:r>
      <w:r w:rsidR="00A25B23" w:rsidRPr="00A25B23">
        <w:rPr>
          <w:rFonts w:ascii="Garamond" w:hAnsi="Garamond"/>
          <w:color w:val="auto"/>
        </w:rPr>
        <w:t xml:space="preserve">MAcc program: </w:t>
      </w:r>
      <w:r w:rsidR="00730A92" w:rsidRPr="00A25B23">
        <w:rPr>
          <w:rFonts w:ascii="Garamond" w:hAnsi="Garamond"/>
          <w:color w:val="auto"/>
        </w:rPr>
        <w:t>Professional</w:t>
      </w:r>
      <w:r w:rsidR="00730A92">
        <w:rPr>
          <w:rFonts w:ascii="Garamond" w:hAnsi="Garamond"/>
          <w:color w:val="auto"/>
        </w:rPr>
        <w:t xml:space="preserve"> (</w:t>
      </w:r>
      <w:r w:rsidR="00E91993" w:rsidRPr="00E91993">
        <w:rPr>
          <w:rFonts w:ascii="Garamond" w:hAnsi="Garamond"/>
          <w:color w:val="auto"/>
        </w:rPr>
        <w:t>professional services for firms and corporations</w:t>
      </w:r>
      <w:r w:rsidR="00E91993">
        <w:rPr>
          <w:rFonts w:ascii="Garamond" w:hAnsi="Garamond"/>
          <w:color w:val="auto"/>
        </w:rPr>
        <w:t xml:space="preserve"> such as </w:t>
      </w:r>
      <w:r w:rsidR="00E91993" w:rsidRPr="00E91993">
        <w:rPr>
          <w:rFonts w:ascii="Garamond" w:hAnsi="Garamond"/>
          <w:color w:val="auto"/>
        </w:rPr>
        <w:t xml:space="preserve">advisory services, assurance services, etc.). </w:t>
      </w:r>
      <w:r w:rsidR="00730A92" w:rsidRPr="00A25B23">
        <w:rPr>
          <w:rFonts w:ascii="Garamond" w:hAnsi="Garamond"/>
          <w:color w:val="auto"/>
        </w:rPr>
        <w:t>And</w:t>
      </w:r>
      <w:r w:rsidR="00A25B23" w:rsidRPr="00A25B23">
        <w:rPr>
          <w:rFonts w:ascii="Garamond" w:hAnsi="Garamond"/>
          <w:color w:val="auto"/>
        </w:rPr>
        <w:t xml:space="preserve"> Tax</w:t>
      </w:r>
      <w:r w:rsidR="00E91993">
        <w:rPr>
          <w:rFonts w:ascii="Garamond" w:hAnsi="Garamond"/>
          <w:color w:val="auto"/>
        </w:rPr>
        <w:t xml:space="preserve"> (</w:t>
      </w:r>
      <w:r w:rsidR="00A25B23" w:rsidRPr="00A25B23">
        <w:rPr>
          <w:rFonts w:ascii="Garamond" w:hAnsi="Garamond"/>
          <w:color w:val="auto"/>
        </w:rPr>
        <w:t>corporate and individual taxation</w:t>
      </w:r>
      <w:r w:rsidR="00E91993">
        <w:rPr>
          <w:rFonts w:ascii="Garamond" w:hAnsi="Garamond"/>
          <w:color w:val="auto"/>
        </w:rPr>
        <w:t>)</w:t>
      </w:r>
      <w:r w:rsidR="00A25B23" w:rsidRPr="00A25B23">
        <w:rPr>
          <w:rFonts w:ascii="Garamond" w:hAnsi="Garamond"/>
          <w:color w:val="auto"/>
        </w:rPr>
        <w:t xml:space="preserve">. </w:t>
      </w:r>
      <w:r w:rsidR="00E145F6">
        <w:rPr>
          <w:rFonts w:ascii="Garamond" w:hAnsi="Garamond"/>
          <w:color w:val="auto"/>
        </w:rPr>
        <w:t xml:space="preserve"> The BYU </w:t>
      </w:r>
      <w:r w:rsidR="00E91993">
        <w:rPr>
          <w:rFonts w:ascii="Garamond" w:hAnsi="Garamond"/>
          <w:color w:val="auto"/>
        </w:rPr>
        <w:t xml:space="preserve">accounting program also offers an </w:t>
      </w:r>
      <w:r w:rsidR="00A25B23" w:rsidRPr="00A25B23">
        <w:rPr>
          <w:rFonts w:ascii="Garamond" w:hAnsi="Garamond"/>
          <w:color w:val="auto"/>
        </w:rPr>
        <w:t xml:space="preserve">Accounting Information Systems (AIS) track, </w:t>
      </w:r>
      <w:r w:rsidR="00E91993">
        <w:rPr>
          <w:rFonts w:ascii="Garamond" w:hAnsi="Garamond"/>
          <w:color w:val="auto"/>
        </w:rPr>
        <w:t xml:space="preserve"> two </w:t>
      </w:r>
      <w:r w:rsidR="00A25B23" w:rsidRPr="00A25B23">
        <w:rPr>
          <w:rFonts w:ascii="Garamond" w:hAnsi="Garamond"/>
          <w:color w:val="auto"/>
        </w:rPr>
        <w:t>PhD Prep track</w:t>
      </w:r>
      <w:r w:rsidR="00E91993">
        <w:rPr>
          <w:rFonts w:ascii="Garamond" w:hAnsi="Garamond"/>
          <w:color w:val="auto"/>
        </w:rPr>
        <w:t>s (Professional and tax)</w:t>
      </w:r>
      <w:r w:rsidR="00A25B23" w:rsidRPr="00A25B23">
        <w:rPr>
          <w:rFonts w:ascii="Garamond" w:hAnsi="Garamond"/>
          <w:color w:val="auto"/>
        </w:rPr>
        <w:t>, and JD/MAcc joint degree</w:t>
      </w:r>
      <w:r w:rsidR="00F516F6">
        <w:rPr>
          <w:rFonts w:ascii="Garamond" w:hAnsi="Garamond"/>
          <w:color w:val="auto"/>
        </w:rPr>
        <w:t xml:space="preserve"> (</w:t>
      </w:r>
      <w:r w:rsidR="00A25B23" w:rsidRPr="00A25B23">
        <w:rPr>
          <w:rFonts w:ascii="Garamond" w:hAnsi="Garamond"/>
          <w:color w:val="auto"/>
        </w:rPr>
        <w:t>Juris Doctor and Master of Accountancy</w:t>
      </w:r>
      <w:r w:rsidR="00F516F6">
        <w:rPr>
          <w:rFonts w:ascii="Garamond" w:hAnsi="Garamond"/>
          <w:color w:val="auto"/>
        </w:rPr>
        <w:t>).</w:t>
      </w:r>
      <w:r w:rsidR="00A25B23" w:rsidRPr="00A25B23">
        <w:rPr>
          <w:rFonts w:ascii="Garamond" w:hAnsi="Garamond"/>
          <w:color w:val="auto"/>
        </w:rPr>
        <w:t xml:space="preserve"> </w:t>
      </w:r>
    </w:p>
    <w:p w14:paraId="3CA8220D" w14:textId="7EC7CD3A" w:rsidR="00F516F6" w:rsidRPr="00823974" w:rsidRDefault="00C37652" w:rsidP="00F516F6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Some of the areas of </w:t>
      </w:r>
      <w:r w:rsidR="00CB24BA">
        <w:rPr>
          <w:rFonts w:ascii="Garamond" w:hAnsi="Garamond"/>
          <w:color w:val="auto"/>
        </w:rPr>
        <w:t>Accounti</w:t>
      </w:r>
      <w:r w:rsidR="00A25B23">
        <w:rPr>
          <w:rFonts w:ascii="Garamond" w:hAnsi="Garamond"/>
          <w:color w:val="auto"/>
        </w:rPr>
        <w:t>n</w:t>
      </w:r>
      <w:r w:rsidR="00CB24BA">
        <w:rPr>
          <w:rFonts w:ascii="Garamond" w:hAnsi="Garamond"/>
          <w:color w:val="auto"/>
        </w:rPr>
        <w:t xml:space="preserve">g </w:t>
      </w:r>
      <w:r>
        <w:rPr>
          <w:rFonts w:ascii="Garamond" w:hAnsi="Garamond"/>
          <w:color w:val="auto"/>
        </w:rPr>
        <w:t>teaching and research interest i</w:t>
      </w:r>
      <w:r w:rsidRPr="00823974">
        <w:rPr>
          <w:rFonts w:ascii="Garamond" w:hAnsi="Garamond"/>
          <w:color w:val="auto"/>
        </w:rPr>
        <w:t>n recent decades</w:t>
      </w:r>
      <w:r w:rsidR="0020542E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have included topics related to</w:t>
      </w:r>
      <w:r w:rsidR="00B14FD7">
        <w:rPr>
          <w:rFonts w:ascii="Garamond" w:hAnsi="Garamond"/>
          <w:color w:val="auto"/>
        </w:rPr>
        <w:t xml:space="preserve"> </w:t>
      </w:r>
      <w:r w:rsidR="00F516F6">
        <w:rPr>
          <w:rFonts w:ascii="Garamond" w:hAnsi="Garamond"/>
          <w:color w:val="auto"/>
        </w:rPr>
        <w:t xml:space="preserve">general business, ethics, </w:t>
      </w:r>
      <w:r w:rsidR="00B14FD7">
        <w:rPr>
          <w:rFonts w:ascii="Garamond" w:hAnsi="Garamond"/>
          <w:color w:val="auto"/>
        </w:rPr>
        <w:t>finance</w:t>
      </w:r>
      <w:r w:rsidR="00A25B23">
        <w:rPr>
          <w:rFonts w:ascii="Garamond" w:hAnsi="Garamond"/>
          <w:color w:val="auto"/>
        </w:rPr>
        <w:t>,</w:t>
      </w:r>
      <w:r w:rsidR="00E91993">
        <w:rPr>
          <w:rFonts w:ascii="Garamond" w:hAnsi="Garamond"/>
          <w:color w:val="auto"/>
        </w:rPr>
        <w:t xml:space="preserve"> </w:t>
      </w:r>
      <w:r w:rsidR="00F516F6">
        <w:rPr>
          <w:rFonts w:ascii="Garamond" w:hAnsi="Garamond"/>
          <w:color w:val="auto"/>
        </w:rPr>
        <w:t xml:space="preserve">operations management, organizational behavior, </w:t>
      </w:r>
      <w:r w:rsidR="00DF6B30">
        <w:rPr>
          <w:rFonts w:ascii="Garamond" w:hAnsi="Garamond"/>
          <w:color w:val="auto"/>
        </w:rPr>
        <w:t xml:space="preserve">management accounting, public accounting, not-for-profit accounting, </w:t>
      </w:r>
      <w:r w:rsidR="00F516F6">
        <w:rPr>
          <w:rFonts w:ascii="Garamond" w:hAnsi="Garamond"/>
          <w:color w:val="auto"/>
        </w:rPr>
        <w:t>marketing management, strategic management, money and banking, financial accounting</w:t>
      </w:r>
      <w:r w:rsidR="00B14FD7">
        <w:rPr>
          <w:rFonts w:ascii="Garamond" w:hAnsi="Garamond"/>
          <w:color w:val="auto"/>
        </w:rPr>
        <w:t>,</w:t>
      </w:r>
      <w:r w:rsidR="0020542E">
        <w:rPr>
          <w:rFonts w:ascii="Garamond" w:hAnsi="Garamond"/>
          <w:color w:val="auto"/>
        </w:rPr>
        <w:t xml:space="preserve"> </w:t>
      </w:r>
      <w:r w:rsidR="00F516F6">
        <w:rPr>
          <w:rFonts w:ascii="Garamond" w:hAnsi="Garamond"/>
          <w:color w:val="auto"/>
        </w:rPr>
        <w:t xml:space="preserve">fair value, international accounting, fraud prevention &amp; detection, data communication &amp; security, database analysis &amp; design, management </w:t>
      </w:r>
      <w:r w:rsidR="00730A92">
        <w:rPr>
          <w:rFonts w:ascii="Garamond" w:hAnsi="Garamond"/>
          <w:color w:val="auto"/>
        </w:rPr>
        <w:t>consulting</w:t>
      </w:r>
      <w:r w:rsidR="00F516F6">
        <w:rPr>
          <w:rFonts w:ascii="Garamond" w:hAnsi="Garamond"/>
          <w:color w:val="auto"/>
        </w:rPr>
        <w:t xml:space="preserve">, </w:t>
      </w:r>
      <w:r w:rsidR="00E145F6">
        <w:rPr>
          <w:rFonts w:ascii="Garamond" w:hAnsi="Garamond"/>
          <w:color w:val="auto"/>
        </w:rPr>
        <w:t xml:space="preserve">management communication, </w:t>
      </w:r>
      <w:r w:rsidR="00E145F6" w:rsidRPr="00E145F6">
        <w:rPr>
          <w:rFonts w:ascii="Garamond" w:hAnsi="Garamond"/>
          <w:color w:val="auto"/>
        </w:rPr>
        <w:t>auditing, managerial accounting, accounting information systems</w:t>
      </w:r>
      <w:r w:rsidR="00E145F6">
        <w:rPr>
          <w:rFonts w:ascii="Garamond" w:hAnsi="Garamond"/>
          <w:color w:val="auto"/>
        </w:rPr>
        <w:t xml:space="preserve">, </w:t>
      </w:r>
      <w:r w:rsidR="00E145F6" w:rsidRPr="00E145F6">
        <w:rPr>
          <w:rFonts w:ascii="Garamond" w:hAnsi="Garamond"/>
          <w:color w:val="auto"/>
        </w:rPr>
        <w:t>tax research, corporate taxation, current tax policy</w:t>
      </w:r>
      <w:r w:rsidR="00E145F6">
        <w:rPr>
          <w:rFonts w:ascii="Garamond" w:hAnsi="Garamond"/>
          <w:color w:val="auto"/>
        </w:rPr>
        <w:t xml:space="preserve">, </w:t>
      </w:r>
      <w:r w:rsidR="00E145F6" w:rsidRPr="00E145F6">
        <w:rPr>
          <w:rFonts w:ascii="Garamond" w:hAnsi="Garamond"/>
          <w:color w:val="auto"/>
        </w:rPr>
        <w:t xml:space="preserve">advanced statistics, </w:t>
      </w:r>
      <w:r w:rsidR="00E91993">
        <w:rPr>
          <w:rFonts w:ascii="Garamond" w:hAnsi="Garamond"/>
          <w:color w:val="auto"/>
        </w:rPr>
        <w:t xml:space="preserve">and </w:t>
      </w:r>
      <w:r w:rsidR="00E145F6" w:rsidRPr="00E145F6">
        <w:rPr>
          <w:rFonts w:ascii="Garamond" w:hAnsi="Garamond"/>
          <w:color w:val="auto"/>
        </w:rPr>
        <w:t>econometrics</w:t>
      </w:r>
      <w:r w:rsidR="00F516F6">
        <w:rPr>
          <w:rFonts w:ascii="Garamond" w:hAnsi="Garamond"/>
          <w:color w:val="auto"/>
        </w:rPr>
        <w:t>, accounting methods, income taxes</w:t>
      </w:r>
      <w:r w:rsidR="00E61E5B">
        <w:rPr>
          <w:rFonts w:ascii="Garamond" w:hAnsi="Garamond"/>
          <w:color w:val="auto"/>
        </w:rPr>
        <w:t xml:space="preserve">, </w:t>
      </w:r>
      <w:r w:rsidR="00E61E5B" w:rsidRPr="00E61E5B">
        <w:rPr>
          <w:rFonts w:ascii="Garamond" w:hAnsi="Garamond"/>
          <w:color w:val="auto"/>
        </w:rPr>
        <w:t>tax advisement, financial counseling, financial literacy</w:t>
      </w:r>
      <w:r w:rsidR="00F516F6">
        <w:rPr>
          <w:rFonts w:ascii="Garamond" w:hAnsi="Garamond"/>
          <w:color w:val="auto"/>
        </w:rPr>
        <w:t>..</w:t>
      </w:r>
      <w:r w:rsidR="00E91993">
        <w:rPr>
          <w:rFonts w:ascii="Garamond" w:hAnsi="Garamond"/>
          <w:color w:val="auto"/>
        </w:rPr>
        <w:t xml:space="preserve">. </w:t>
      </w:r>
    </w:p>
    <w:p w14:paraId="65A94D83" w14:textId="64D6E0DB" w:rsidR="00C37652" w:rsidRPr="00823974" w:rsidRDefault="00C37652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library seeks to support research and teaching through targeted acquisitions, both of new </w:t>
      </w:r>
      <w:r w:rsidR="00C2299E">
        <w:rPr>
          <w:rFonts w:ascii="Garamond" w:hAnsi="Garamond"/>
          <w:color w:val="auto"/>
        </w:rPr>
        <w:t xml:space="preserve">and retrospective </w:t>
      </w:r>
      <w:r w:rsidRPr="00823974">
        <w:rPr>
          <w:rFonts w:ascii="Garamond" w:hAnsi="Garamond"/>
          <w:color w:val="auto"/>
        </w:rPr>
        <w:t>materials.</w:t>
      </w:r>
      <w:r>
        <w:rPr>
          <w:rFonts w:ascii="Garamond" w:hAnsi="Garamond"/>
          <w:color w:val="auto"/>
        </w:rPr>
        <w:t xml:space="preserve">  Relevance and potential use for teaching and/or research </w:t>
      </w:r>
      <w:r>
        <w:rPr>
          <w:rFonts w:ascii="Garamond" w:hAnsi="Garamond"/>
          <w:color w:val="auto"/>
        </w:rPr>
        <w:lastRenderedPageBreak/>
        <w:t>are paramount, and a further factor is the quality of scholarship and presentation.  For books, both print and digital formats are collected; where there is a choic</w:t>
      </w:r>
      <w:r w:rsidR="00967F6B">
        <w:rPr>
          <w:rFonts w:ascii="Garamond" w:hAnsi="Garamond"/>
          <w:color w:val="auto"/>
        </w:rPr>
        <w:t xml:space="preserve">e, the default is for an e-book. </w:t>
      </w:r>
      <w:r>
        <w:rPr>
          <w:rFonts w:ascii="Garamond" w:hAnsi="Garamond"/>
          <w:color w:val="auto"/>
        </w:rPr>
        <w:t>Demand-driven acquisition is used where possible</w:t>
      </w:r>
      <w:r w:rsidR="00BE7872">
        <w:rPr>
          <w:rFonts w:ascii="Garamond" w:hAnsi="Garamond"/>
          <w:color w:val="auto"/>
        </w:rPr>
        <w:t>, since it saves money and guarantees usage</w:t>
      </w:r>
      <w:r>
        <w:rPr>
          <w:rFonts w:ascii="Garamond" w:hAnsi="Garamond"/>
          <w:color w:val="auto"/>
        </w:rPr>
        <w:t xml:space="preserve">. </w:t>
      </w:r>
    </w:p>
    <w:p w14:paraId="2B0F77F4" w14:textId="77777777" w:rsidR="00C37652" w:rsidRPr="00823974" w:rsidRDefault="00C37652" w:rsidP="00C37652">
      <w:pPr>
        <w:pStyle w:val="Heading2"/>
        <w:rPr>
          <w:color w:val="auto"/>
        </w:rPr>
      </w:pPr>
      <w:r w:rsidRPr="00823974">
        <w:rPr>
          <w:color w:val="auto"/>
        </w:rPr>
        <w:t>Degre</w:t>
      </w:r>
      <w:r>
        <w:rPr>
          <w:color w:val="auto"/>
        </w:rPr>
        <w:t>e Programs and Collecting Level</w:t>
      </w:r>
    </w:p>
    <w:p w14:paraId="50EB9E1A" w14:textId="57A9BEEB" w:rsidR="00C37652" w:rsidRDefault="00A25B23" w:rsidP="00C37652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BS Accountancy</w:t>
      </w:r>
      <w:r w:rsidR="00C37652">
        <w:rPr>
          <w:rFonts w:ascii="Garamond" w:hAnsi="Garamond"/>
          <w:color w:val="auto"/>
        </w:rPr>
        <w:t xml:space="preserve">: </w:t>
      </w:r>
      <w:r w:rsidR="00506B88">
        <w:rPr>
          <w:rFonts w:ascii="Garamond" w:hAnsi="Garamond"/>
          <w:color w:val="auto"/>
        </w:rPr>
        <w:t>Teaching</w:t>
      </w:r>
      <w:r w:rsidR="00C37652">
        <w:rPr>
          <w:rFonts w:ascii="Garamond" w:hAnsi="Garamond"/>
          <w:color w:val="auto"/>
        </w:rPr>
        <w:t xml:space="preserve"> Level</w:t>
      </w:r>
    </w:p>
    <w:p w14:paraId="2A82EB1D" w14:textId="089BDF8D" w:rsidR="00967F6B" w:rsidRDefault="00967F6B" w:rsidP="00C37652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</w:t>
      </w:r>
      <w:r w:rsidR="00A25B23">
        <w:rPr>
          <w:rFonts w:ascii="Garamond" w:hAnsi="Garamond"/>
          <w:color w:val="auto"/>
        </w:rPr>
        <w:t>Acc</w:t>
      </w:r>
      <w:r w:rsidR="00506B88">
        <w:rPr>
          <w:rFonts w:ascii="Garamond" w:hAnsi="Garamond"/>
          <w:color w:val="auto"/>
        </w:rPr>
        <w:t>: Teaching</w:t>
      </w:r>
      <w:r>
        <w:rPr>
          <w:rFonts w:ascii="Garamond" w:hAnsi="Garamond"/>
          <w:color w:val="auto"/>
        </w:rPr>
        <w:t xml:space="preserve"> Level</w:t>
      </w:r>
    </w:p>
    <w:p w14:paraId="30FCBD81" w14:textId="408A5275" w:rsidR="00A25B23" w:rsidRDefault="00A25B23" w:rsidP="00A25B23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 w:rsidRPr="00A25B23">
        <w:rPr>
          <w:rFonts w:ascii="Garamond" w:hAnsi="Garamond"/>
          <w:color w:val="auto"/>
        </w:rPr>
        <w:t>JD/MAcc</w:t>
      </w:r>
      <w:r>
        <w:rPr>
          <w:rFonts w:ascii="Garamond" w:hAnsi="Garamond"/>
          <w:color w:val="auto"/>
        </w:rPr>
        <w:t xml:space="preserve">: </w:t>
      </w:r>
      <w:r w:rsidR="00506B88">
        <w:rPr>
          <w:rFonts w:ascii="Garamond" w:hAnsi="Garamond"/>
          <w:color w:val="auto"/>
        </w:rPr>
        <w:t>Teaching</w:t>
      </w:r>
      <w:r>
        <w:rPr>
          <w:rFonts w:ascii="Garamond" w:hAnsi="Garamond"/>
          <w:color w:val="auto"/>
        </w:rPr>
        <w:t xml:space="preserve"> Level </w:t>
      </w:r>
    </w:p>
    <w:p w14:paraId="7A1D2B46" w14:textId="77777777" w:rsidR="00C37652" w:rsidRPr="00823974" w:rsidRDefault="00C37652" w:rsidP="00C37652">
      <w:pPr>
        <w:pStyle w:val="Heading2"/>
        <w:rPr>
          <w:color w:val="auto"/>
        </w:rPr>
      </w:pPr>
      <w:r w:rsidRPr="00823974">
        <w:rPr>
          <w:color w:val="auto"/>
        </w:rPr>
        <w:t>Departments/Disciplines/Programs/Subject Areas</w:t>
      </w:r>
    </w:p>
    <w:p w14:paraId="4C1228D8" w14:textId="3BA58EC6" w:rsidR="00C37652" w:rsidRPr="00823974" w:rsidRDefault="00C37652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</w:t>
      </w:r>
      <w:r w:rsidR="00E145F6">
        <w:rPr>
          <w:rFonts w:ascii="Garamond" w:hAnsi="Garamond"/>
          <w:color w:val="auto"/>
        </w:rPr>
        <w:t xml:space="preserve">Accounting </w:t>
      </w:r>
      <w:r w:rsidR="00730A92" w:rsidRPr="00823974">
        <w:rPr>
          <w:rFonts w:ascii="Garamond" w:hAnsi="Garamond"/>
          <w:color w:val="auto"/>
        </w:rPr>
        <w:t>collections</w:t>
      </w:r>
      <w:r w:rsidRPr="00823974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 xml:space="preserve">also </w:t>
      </w:r>
      <w:r w:rsidRPr="00823974">
        <w:rPr>
          <w:rFonts w:ascii="Garamond" w:hAnsi="Garamond"/>
          <w:color w:val="auto"/>
        </w:rPr>
        <w:t>reflect the interests of the following departments and programs:</w:t>
      </w:r>
    </w:p>
    <w:p w14:paraId="02AC0F1F" w14:textId="55A25878" w:rsidR="00E145F6" w:rsidRDefault="00E145F6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Business Management</w:t>
      </w:r>
    </w:p>
    <w:p w14:paraId="6F1C4EB5" w14:textId="1B717EB4" w:rsidR="00E91993" w:rsidRDefault="00E91993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Economics</w:t>
      </w:r>
      <w:r w:rsidR="00E61E5B">
        <w:rPr>
          <w:rFonts w:ascii="Garamond" w:hAnsi="Garamond"/>
          <w:color w:val="auto"/>
        </w:rPr>
        <w:t xml:space="preserve"> (Agricultural, managerial)</w:t>
      </w:r>
    </w:p>
    <w:p w14:paraId="5C9DB62F" w14:textId="29630EE7" w:rsidR="00E61E5B" w:rsidRDefault="00E61E5B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Public Management</w:t>
      </w:r>
    </w:p>
    <w:p w14:paraId="1DCCD209" w14:textId="5028E316" w:rsidR="00E145F6" w:rsidRDefault="00E145F6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Information Systems</w:t>
      </w:r>
    </w:p>
    <w:p w14:paraId="5C280897" w14:textId="06DE6E89" w:rsidR="00B1506C" w:rsidRDefault="00B1506C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Government Documents</w:t>
      </w:r>
    </w:p>
    <w:p w14:paraId="2F769687" w14:textId="73799773" w:rsidR="000A5913" w:rsidRDefault="000A5913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Law </w:t>
      </w:r>
    </w:p>
    <w:p w14:paraId="583F87FD" w14:textId="6DF33A9C" w:rsidR="00E61E5B" w:rsidRDefault="00E61E5B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Computer Science</w:t>
      </w:r>
    </w:p>
    <w:p w14:paraId="1850C71C" w14:textId="091F50BF" w:rsidR="00E61E5B" w:rsidRDefault="00E61E5B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Mathematics</w:t>
      </w:r>
    </w:p>
    <w:p w14:paraId="271C70C7" w14:textId="14081E31" w:rsidR="00E61E5B" w:rsidRDefault="00E61E5B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Statistics</w:t>
      </w:r>
    </w:p>
    <w:p w14:paraId="2EADD3F4" w14:textId="77777777" w:rsidR="00227B55" w:rsidRPr="00823974" w:rsidRDefault="00227B55" w:rsidP="005E714F">
      <w:pPr>
        <w:pStyle w:val="Heading2"/>
        <w:rPr>
          <w:color w:val="auto"/>
        </w:rPr>
      </w:pPr>
      <w:r w:rsidRPr="00823974">
        <w:rPr>
          <w:color w:val="auto"/>
        </w:rPr>
        <w:t>Subject Libr</w:t>
      </w:r>
      <w:r w:rsidR="005E714F" w:rsidRPr="00823974">
        <w:rPr>
          <w:color w:val="auto"/>
        </w:rPr>
        <w:t>arian Annual Collection Reports</w:t>
      </w:r>
    </w:p>
    <w:p w14:paraId="3869E05E" w14:textId="77777777" w:rsidR="00227B55" w:rsidRDefault="00227B55" w:rsidP="005E714F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644C35">
        <w:rPr>
          <w:rFonts w:ascii="Garamond" w:hAnsi="Garamond"/>
          <w:b/>
          <w:color w:val="auto"/>
        </w:rPr>
        <w:t>Notable acquisitions (collections, journals, databases)</w:t>
      </w:r>
    </w:p>
    <w:p w14:paraId="56EF8EFE" w14:textId="49C5AAE5" w:rsidR="00F516F6" w:rsidRPr="00730A92" w:rsidRDefault="00F516F6" w:rsidP="00866476">
      <w:pPr>
        <w:pStyle w:val="Body"/>
        <w:numPr>
          <w:ilvl w:val="0"/>
          <w:numId w:val="40"/>
        </w:numPr>
        <w:spacing w:line="336" w:lineRule="auto"/>
        <w:rPr>
          <w:rFonts w:ascii="Garamond" w:hAnsi="Garamond"/>
          <w:color w:val="auto"/>
        </w:rPr>
      </w:pPr>
      <w:r w:rsidRPr="00730A92">
        <w:rPr>
          <w:rFonts w:ascii="Garamond" w:hAnsi="Garamond"/>
          <w:color w:val="auto"/>
        </w:rPr>
        <w:t xml:space="preserve">RIA Checkpoint Tax Service. Includes Checkpoint Web, </w:t>
      </w:r>
      <w:r w:rsidR="00730A92" w:rsidRPr="00730A92">
        <w:rPr>
          <w:rFonts w:ascii="Garamond" w:hAnsi="Garamond"/>
          <w:color w:val="auto"/>
        </w:rPr>
        <w:t>AICPA,</w:t>
      </w:r>
      <w:r w:rsidRPr="00730A92">
        <w:rPr>
          <w:rFonts w:ascii="Garamond" w:hAnsi="Garamond"/>
          <w:color w:val="auto"/>
        </w:rPr>
        <w:t xml:space="preserve"> WGL International Accounting Standards, WGL GAAP and IFRS and WGL GASB. </w:t>
      </w:r>
    </w:p>
    <w:p w14:paraId="3F4D917F" w14:textId="77777777" w:rsidR="00F516F6" w:rsidRPr="00730A92" w:rsidRDefault="00F516F6" w:rsidP="00F516F6">
      <w:pPr>
        <w:pStyle w:val="Body"/>
        <w:numPr>
          <w:ilvl w:val="0"/>
          <w:numId w:val="40"/>
        </w:numPr>
        <w:spacing w:line="336" w:lineRule="auto"/>
        <w:rPr>
          <w:rFonts w:ascii="Garamond" w:hAnsi="Garamond"/>
          <w:color w:val="auto"/>
        </w:rPr>
      </w:pPr>
      <w:r w:rsidRPr="00730A92">
        <w:rPr>
          <w:rFonts w:ascii="Garamond" w:hAnsi="Garamond"/>
          <w:color w:val="auto"/>
        </w:rPr>
        <w:t>CCH Internet (Omnitax)</w:t>
      </w:r>
    </w:p>
    <w:p w14:paraId="57B68347" w14:textId="77777777" w:rsidR="00F516F6" w:rsidRPr="00730A92" w:rsidRDefault="00F516F6" w:rsidP="00F516F6">
      <w:pPr>
        <w:pStyle w:val="Body"/>
        <w:numPr>
          <w:ilvl w:val="0"/>
          <w:numId w:val="40"/>
        </w:numPr>
        <w:spacing w:line="336" w:lineRule="auto"/>
        <w:rPr>
          <w:rFonts w:ascii="Garamond" w:hAnsi="Garamond"/>
          <w:color w:val="auto"/>
        </w:rPr>
      </w:pPr>
      <w:r w:rsidRPr="00730A92">
        <w:rPr>
          <w:rFonts w:ascii="Garamond" w:hAnsi="Garamond"/>
          <w:color w:val="auto"/>
        </w:rPr>
        <w:t>BNA Tax Management Library</w:t>
      </w:r>
    </w:p>
    <w:p w14:paraId="4908BEFB" w14:textId="77777777" w:rsidR="00F516F6" w:rsidRPr="00730A92" w:rsidRDefault="00F516F6" w:rsidP="00F516F6">
      <w:pPr>
        <w:pStyle w:val="Body"/>
        <w:numPr>
          <w:ilvl w:val="0"/>
          <w:numId w:val="40"/>
        </w:numPr>
        <w:spacing w:line="336" w:lineRule="auto"/>
        <w:rPr>
          <w:rFonts w:ascii="Garamond" w:hAnsi="Garamond"/>
          <w:color w:val="auto"/>
        </w:rPr>
      </w:pPr>
      <w:r w:rsidRPr="00730A92">
        <w:rPr>
          <w:rFonts w:ascii="Garamond" w:hAnsi="Garamond"/>
          <w:color w:val="auto"/>
        </w:rPr>
        <w:t>Accounting &amp; Tax (ProQuest)</w:t>
      </w:r>
    </w:p>
    <w:p w14:paraId="428165ED" w14:textId="085B3EEA" w:rsidR="00E91993" w:rsidRDefault="00F516F6" w:rsidP="00F516F6">
      <w:pPr>
        <w:pStyle w:val="Body"/>
        <w:numPr>
          <w:ilvl w:val="0"/>
          <w:numId w:val="40"/>
        </w:numPr>
        <w:spacing w:line="336" w:lineRule="auto"/>
        <w:rPr>
          <w:rFonts w:ascii="Garamond" w:hAnsi="Garamond"/>
          <w:b/>
          <w:color w:val="auto"/>
        </w:rPr>
      </w:pPr>
      <w:r w:rsidRPr="00730A92">
        <w:rPr>
          <w:rFonts w:ascii="Garamond" w:hAnsi="Garamond"/>
          <w:color w:val="auto"/>
        </w:rPr>
        <w:t>Audit Analytics</w:t>
      </w:r>
    </w:p>
    <w:p w14:paraId="07B19D33" w14:textId="77777777" w:rsidR="003374A0" w:rsidRPr="00644C35" w:rsidRDefault="003374A0" w:rsidP="00C37652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644C35">
        <w:rPr>
          <w:rFonts w:ascii="Garamond" w:hAnsi="Garamond"/>
          <w:b/>
          <w:color w:val="auto"/>
        </w:rPr>
        <w:lastRenderedPageBreak/>
        <w:t>Funding adjustments</w:t>
      </w:r>
    </w:p>
    <w:p w14:paraId="1AC528F8" w14:textId="7DBCEAC1" w:rsidR="00644C35" w:rsidRPr="00644C35" w:rsidRDefault="00F516F6" w:rsidP="00644C35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There has been a significant reduction to the </w:t>
      </w:r>
      <w:r w:rsidR="00E84486">
        <w:rPr>
          <w:rFonts w:ascii="Garamond" w:hAnsi="Garamond"/>
          <w:color w:val="auto"/>
        </w:rPr>
        <w:t xml:space="preserve">monograph fund in order to support database online subscriptions. </w:t>
      </w:r>
      <w:r w:rsidR="00413F3C">
        <w:rPr>
          <w:rFonts w:ascii="Garamond" w:hAnsi="Garamond"/>
          <w:color w:val="auto"/>
        </w:rPr>
        <w:t xml:space="preserve"> </w:t>
      </w:r>
    </w:p>
    <w:p w14:paraId="1B86568E" w14:textId="77777777" w:rsidR="003374A0" w:rsidRDefault="003374A0" w:rsidP="005E714F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Liaison actions pertaining to collections</w:t>
      </w:r>
    </w:p>
    <w:p w14:paraId="6A06044C" w14:textId="215AC194" w:rsidR="00413F3C" w:rsidRDefault="00E84486" w:rsidP="00E84486">
      <w:pPr>
        <w:pStyle w:val="Body"/>
        <w:numPr>
          <w:ilvl w:val="0"/>
          <w:numId w:val="41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Consultation with School of Accountancy department chair on resources needed to support the program</w:t>
      </w:r>
    </w:p>
    <w:p w14:paraId="5A6D396F" w14:textId="77777777" w:rsidR="003374A0" w:rsidRDefault="003374A0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Funding adjustments</w:t>
      </w:r>
    </w:p>
    <w:p w14:paraId="1F4333F7" w14:textId="702D5402" w:rsidR="000E3818" w:rsidRPr="000E3818" w:rsidRDefault="000E3818" w:rsidP="00E84486">
      <w:pPr>
        <w:pStyle w:val="Body"/>
        <w:spacing w:line="336" w:lineRule="auto"/>
        <w:ind w:left="720"/>
        <w:rPr>
          <w:rFonts w:ascii="Garamond" w:hAnsi="Garamond"/>
          <w:color w:val="auto"/>
        </w:rPr>
      </w:pPr>
      <w:r w:rsidRPr="000E3818">
        <w:rPr>
          <w:rFonts w:ascii="Garamond" w:hAnsi="Garamond"/>
          <w:color w:val="auto"/>
        </w:rPr>
        <w:t>-</w:t>
      </w:r>
      <w:r w:rsidRPr="000E3818">
        <w:rPr>
          <w:rFonts w:ascii="Garamond" w:hAnsi="Garamond"/>
          <w:color w:val="auto"/>
        </w:rPr>
        <w:tab/>
        <w:t>None</w:t>
      </w:r>
    </w:p>
    <w:p w14:paraId="015AEF2A" w14:textId="77777777" w:rsidR="003374A0" w:rsidRDefault="003374A0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Liaison actions pertaining to collections</w:t>
      </w:r>
    </w:p>
    <w:p w14:paraId="7D9007C5" w14:textId="081BDCF1" w:rsidR="00E84486" w:rsidRPr="00E84486" w:rsidRDefault="00E84486" w:rsidP="00E84486">
      <w:pPr>
        <w:pStyle w:val="Body"/>
        <w:numPr>
          <w:ilvl w:val="1"/>
          <w:numId w:val="30"/>
        </w:numPr>
        <w:spacing w:line="336" w:lineRule="auto"/>
        <w:rPr>
          <w:rFonts w:ascii="Garamond" w:hAnsi="Garamond"/>
          <w:b/>
          <w:color w:val="auto"/>
        </w:rPr>
      </w:pPr>
      <w:r>
        <w:rPr>
          <w:rFonts w:ascii="Garamond" w:hAnsi="Garamond"/>
          <w:color w:val="auto"/>
        </w:rPr>
        <w:t>Print reference collection assessment</w:t>
      </w:r>
    </w:p>
    <w:p w14:paraId="6C8A1386" w14:textId="73E20D37" w:rsidR="00E84486" w:rsidRPr="00E84486" w:rsidRDefault="00E84486" w:rsidP="00E84486">
      <w:pPr>
        <w:pStyle w:val="Body"/>
        <w:numPr>
          <w:ilvl w:val="1"/>
          <w:numId w:val="30"/>
        </w:numPr>
        <w:spacing w:line="336" w:lineRule="auto"/>
        <w:rPr>
          <w:rFonts w:ascii="Garamond" w:hAnsi="Garamond"/>
          <w:b/>
          <w:color w:val="auto"/>
        </w:rPr>
      </w:pPr>
      <w:r>
        <w:rPr>
          <w:rFonts w:ascii="Garamond" w:hAnsi="Garamond"/>
          <w:color w:val="auto"/>
        </w:rPr>
        <w:t xml:space="preserve">Print reference collection send to stacks </w:t>
      </w:r>
    </w:p>
    <w:p w14:paraId="5CF9AEF4" w14:textId="11467234" w:rsidR="00413F3C" w:rsidRPr="00161EDA" w:rsidRDefault="00E84486" w:rsidP="0085795A">
      <w:pPr>
        <w:pStyle w:val="Body"/>
        <w:numPr>
          <w:ilvl w:val="1"/>
          <w:numId w:val="30"/>
        </w:numPr>
        <w:spacing w:line="336" w:lineRule="auto"/>
        <w:rPr>
          <w:rFonts w:ascii="Garamond" w:hAnsi="Garamond"/>
          <w:color w:val="auto"/>
        </w:rPr>
      </w:pPr>
      <w:r w:rsidRPr="00161EDA">
        <w:rPr>
          <w:rFonts w:ascii="Garamond" w:hAnsi="Garamond"/>
          <w:color w:val="auto"/>
        </w:rPr>
        <w:t>Cancel print serials subscription that are available electronically</w:t>
      </w:r>
    </w:p>
    <w:sectPr w:rsidR="00413F3C" w:rsidRPr="00161EDA">
      <w:footerReference w:type="default" r:id="rId9"/>
      <w:pgSz w:w="12240" w:h="15840"/>
      <w:pgMar w:top="1800" w:right="1800" w:bottom="1800" w:left="18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42EE5" w14:textId="77777777" w:rsidR="004E1BBF" w:rsidRDefault="004E1BBF">
      <w:r>
        <w:separator/>
      </w:r>
    </w:p>
  </w:endnote>
  <w:endnote w:type="continuationSeparator" w:id="0">
    <w:p w14:paraId="475DA164" w14:textId="77777777" w:rsidR="004E1BBF" w:rsidRDefault="004E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 Pro Caption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inion Pro Semibold Caption">
    <w:panose1 w:val="02040603050201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36EDB" w14:textId="28F2802B" w:rsidR="000E3818" w:rsidRDefault="00161EDA">
    <w:pPr>
      <w:pStyle w:val="HeaderFooter"/>
    </w:pPr>
    <w:r w:rsidRPr="00161EDA">
      <w:rPr>
        <w:rFonts w:ascii="Minion Pro Semibold Caption"/>
      </w:rPr>
      <w:t>http://guides.lib.byu.edu/accounting</w:t>
    </w:r>
    <w:r w:rsidR="000E3818">
      <w:rPr>
        <w:rFonts w:ascii="Minion Pro Semibold Caption"/>
      </w:rPr>
      <w:tab/>
      <w:t>Approved by Administrative Council: 11 August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0D666" w14:textId="77777777" w:rsidR="004E1BBF" w:rsidRDefault="004E1BBF">
      <w:r>
        <w:separator/>
      </w:r>
    </w:p>
  </w:footnote>
  <w:footnote w:type="continuationSeparator" w:id="0">
    <w:p w14:paraId="584EE755" w14:textId="77777777" w:rsidR="004E1BBF" w:rsidRDefault="004E1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BE8"/>
    <w:multiLevelType w:val="multilevel"/>
    <w:tmpl w:val="9B78DE1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">
    <w:nsid w:val="020B7D6E"/>
    <w:multiLevelType w:val="multilevel"/>
    <w:tmpl w:val="5F6C3D7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">
    <w:nsid w:val="062A3B80"/>
    <w:multiLevelType w:val="multilevel"/>
    <w:tmpl w:val="DE445938"/>
    <w:styleLink w:val="List2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">
    <w:nsid w:val="08875B17"/>
    <w:multiLevelType w:val="multilevel"/>
    <w:tmpl w:val="8DE6475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4">
    <w:nsid w:val="0FDE65CC"/>
    <w:multiLevelType w:val="multilevel"/>
    <w:tmpl w:val="063C8CC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5">
    <w:nsid w:val="15297535"/>
    <w:multiLevelType w:val="hybridMultilevel"/>
    <w:tmpl w:val="A94EB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FA06FB"/>
    <w:multiLevelType w:val="hybridMultilevel"/>
    <w:tmpl w:val="8164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10CA9"/>
    <w:multiLevelType w:val="hybridMultilevel"/>
    <w:tmpl w:val="9BA6B5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A36BDE"/>
    <w:multiLevelType w:val="multilevel"/>
    <w:tmpl w:val="C14AA8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9">
    <w:nsid w:val="1D9A42EB"/>
    <w:multiLevelType w:val="multilevel"/>
    <w:tmpl w:val="CDB8C1B4"/>
    <w:styleLink w:val="List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0">
    <w:nsid w:val="1EEC6A0A"/>
    <w:multiLevelType w:val="multilevel"/>
    <w:tmpl w:val="92007B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1">
    <w:nsid w:val="1F040886"/>
    <w:multiLevelType w:val="hybridMultilevel"/>
    <w:tmpl w:val="FF366566"/>
    <w:lvl w:ilvl="0" w:tplc="C5863B08">
      <w:numFmt w:val="bullet"/>
      <w:lvlText w:val="-"/>
      <w:lvlJc w:val="left"/>
      <w:pPr>
        <w:ind w:left="740" w:hanging="38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E617E3"/>
    <w:multiLevelType w:val="hybridMultilevel"/>
    <w:tmpl w:val="2A4AC968"/>
    <w:lvl w:ilvl="0" w:tplc="7174F068"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3407CBC"/>
    <w:multiLevelType w:val="multilevel"/>
    <w:tmpl w:val="1F821FE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5112DE0"/>
    <w:multiLevelType w:val="multilevel"/>
    <w:tmpl w:val="61125BE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5">
    <w:nsid w:val="26F52E8E"/>
    <w:multiLevelType w:val="hybridMultilevel"/>
    <w:tmpl w:val="6D360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583F48"/>
    <w:multiLevelType w:val="hybridMultilevel"/>
    <w:tmpl w:val="FE7A3A06"/>
    <w:lvl w:ilvl="0" w:tplc="7174F068"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DD59EE"/>
    <w:multiLevelType w:val="hybridMultilevel"/>
    <w:tmpl w:val="82C41D60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D55127"/>
    <w:multiLevelType w:val="multilevel"/>
    <w:tmpl w:val="1970359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9">
    <w:nsid w:val="37E05A16"/>
    <w:multiLevelType w:val="multilevel"/>
    <w:tmpl w:val="A7304F8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0">
    <w:nsid w:val="3FE02626"/>
    <w:multiLevelType w:val="hybridMultilevel"/>
    <w:tmpl w:val="4FA24FC8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151BBD"/>
    <w:multiLevelType w:val="multilevel"/>
    <w:tmpl w:val="98F8D6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2">
    <w:nsid w:val="46821FE1"/>
    <w:multiLevelType w:val="multilevel"/>
    <w:tmpl w:val="75329AD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3">
    <w:nsid w:val="46CC34D4"/>
    <w:multiLevelType w:val="hybridMultilevel"/>
    <w:tmpl w:val="9B9060F8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11E2E"/>
    <w:multiLevelType w:val="hybridMultilevel"/>
    <w:tmpl w:val="09682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2D7478"/>
    <w:multiLevelType w:val="multilevel"/>
    <w:tmpl w:val="CE9497B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6">
    <w:nsid w:val="5EA647B7"/>
    <w:multiLevelType w:val="multilevel"/>
    <w:tmpl w:val="FFA04A4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7">
    <w:nsid w:val="60EC7FA1"/>
    <w:multiLevelType w:val="multilevel"/>
    <w:tmpl w:val="4FC8094A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8">
    <w:nsid w:val="66B20C37"/>
    <w:multiLevelType w:val="hybridMultilevel"/>
    <w:tmpl w:val="B6B02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4534CF"/>
    <w:multiLevelType w:val="hybridMultilevel"/>
    <w:tmpl w:val="D8C6DA44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>
    <w:nsid w:val="6B7377A9"/>
    <w:multiLevelType w:val="multilevel"/>
    <w:tmpl w:val="C170761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1">
    <w:nsid w:val="6EB15921"/>
    <w:multiLevelType w:val="multilevel"/>
    <w:tmpl w:val="10BA272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2">
    <w:nsid w:val="6EEF0B3C"/>
    <w:multiLevelType w:val="multilevel"/>
    <w:tmpl w:val="4FFCFD1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3">
    <w:nsid w:val="70900E41"/>
    <w:multiLevelType w:val="hybridMultilevel"/>
    <w:tmpl w:val="CBE0D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74F068"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12A1CFC"/>
    <w:multiLevelType w:val="multilevel"/>
    <w:tmpl w:val="719CFB3C"/>
    <w:styleLink w:val="List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5">
    <w:nsid w:val="72A97B07"/>
    <w:multiLevelType w:val="multilevel"/>
    <w:tmpl w:val="0A1A0D0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6">
    <w:nsid w:val="738C0250"/>
    <w:multiLevelType w:val="multilevel"/>
    <w:tmpl w:val="C7E8BACC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7">
    <w:nsid w:val="78AE7304"/>
    <w:multiLevelType w:val="multilevel"/>
    <w:tmpl w:val="859878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8">
    <w:nsid w:val="7A06164C"/>
    <w:multiLevelType w:val="multilevel"/>
    <w:tmpl w:val="1BCCA86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9">
    <w:nsid w:val="7C397CB0"/>
    <w:multiLevelType w:val="hybridMultilevel"/>
    <w:tmpl w:val="6F243886"/>
    <w:lvl w:ilvl="0" w:tplc="7174F068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482787"/>
    <w:multiLevelType w:val="multilevel"/>
    <w:tmpl w:val="5F12985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num w:numId="1">
    <w:abstractNumId w:val="35"/>
  </w:num>
  <w:num w:numId="2">
    <w:abstractNumId w:val="13"/>
  </w:num>
  <w:num w:numId="3">
    <w:abstractNumId w:val="18"/>
  </w:num>
  <w:num w:numId="4">
    <w:abstractNumId w:val="22"/>
  </w:num>
  <w:num w:numId="5">
    <w:abstractNumId w:val="40"/>
  </w:num>
  <w:num w:numId="6">
    <w:abstractNumId w:val="3"/>
  </w:num>
  <w:num w:numId="7">
    <w:abstractNumId w:val="36"/>
  </w:num>
  <w:num w:numId="8">
    <w:abstractNumId w:val="27"/>
  </w:num>
  <w:num w:numId="9">
    <w:abstractNumId w:val="25"/>
  </w:num>
  <w:num w:numId="10">
    <w:abstractNumId w:val="34"/>
  </w:num>
  <w:num w:numId="11">
    <w:abstractNumId w:val="31"/>
  </w:num>
  <w:num w:numId="12">
    <w:abstractNumId w:val="37"/>
  </w:num>
  <w:num w:numId="13">
    <w:abstractNumId w:val="19"/>
  </w:num>
  <w:num w:numId="14">
    <w:abstractNumId w:val="10"/>
  </w:num>
  <w:num w:numId="15">
    <w:abstractNumId w:val="26"/>
  </w:num>
  <w:num w:numId="16">
    <w:abstractNumId w:val="0"/>
  </w:num>
  <w:num w:numId="17">
    <w:abstractNumId w:val="1"/>
  </w:num>
  <w:num w:numId="18">
    <w:abstractNumId w:val="14"/>
  </w:num>
  <w:num w:numId="19">
    <w:abstractNumId w:val="32"/>
  </w:num>
  <w:num w:numId="20">
    <w:abstractNumId w:val="2"/>
  </w:num>
  <w:num w:numId="21">
    <w:abstractNumId w:val="8"/>
  </w:num>
  <w:num w:numId="22">
    <w:abstractNumId w:val="38"/>
  </w:num>
  <w:num w:numId="23">
    <w:abstractNumId w:val="21"/>
  </w:num>
  <w:num w:numId="24">
    <w:abstractNumId w:val="30"/>
  </w:num>
  <w:num w:numId="25">
    <w:abstractNumId w:val="4"/>
  </w:num>
  <w:num w:numId="26">
    <w:abstractNumId w:val="9"/>
  </w:num>
  <w:num w:numId="27">
    <w:abstractNumId w:val="5"/>
  </w:num>
  <w:num w:numId="28">
    <w:abstractNumId w:val="28"/>
  </w:num>
  <w:num w:numId="29">
    <w:abstractNumId w:val="24"/>
  </w:num>
  <w:num w:numId="30">
    <w:abstractNumId w:val="33"/>
  </w:num>
  <w:num w:numId="31">
    <w:abstractNumId w:val="15"/>
  </w:num>
  <w:num w:numId="32">
    <w:abstractNumId w:val="6"/>
  </w:num>
  <w:num w:numId="33">
    <w:abstractNumId w:val="29"/>
  </w:num>
  <w:num w:numId="34">
    <w:abstractNumId w:val="7"/>
  </w:num>
  <w:num w:numId="35">
    <w:abstractNumId w:val="11"/>
  </w:num>
  <w:num w:numId="36">
    <w:abstractNumId w:val="23"/>
  </w:num>
  <w:num w:numId="37">
    <w:abstractNumId w:val="39"/>
  </w:num>
  <w:num w:numId="38">
    <w:abstractNumId w:val="17"/>
  </w:num>
  <w:num w:numId="39">
    <w:abstractNumId w:val="20"/>
  </w:num>
  <w:num w:numId="40">
    <w:abstractNumId w:val="12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53"/>
    <w:rsid w:val="00010B07"/>
    <w:rsid w:val="000151A1"/>
    <w:rsid w:val="000A5913"/>
    <w:rsid w:val="000C13D8"/>
    <w:rsid w:val="000E26C8"/>
    <w:rsid w:val="000E3818"/>
    <w:rsid w:val="00104C23"/>
    <w:rsid w:val="0012276C"/>
    <w:rsid w:val="001520F2"/>
    <w:rsid w:val="00161EDA"/>
    <w:rsid w:val="00174E3B"/>
    <w:rsid w:val="00183368"/>
    <w:rsid w:val="001847E4"/>
    <w:rsid w:val="0020542E"/>
    <w:rsid w:val="002164BD"/>
    <w:rsid w:val="00224434"/>
    <w:rsid w:val="00227B55"/>
    <w:rsid w:val="00241E75"/>
    <w:rsid w:val="00270F75"/>
    <w:rsid w:val="003003CE"/>
    <w:rsid w:val="0030225E"/>
    <w:rsid w:val="00315523"/>
    <w:rsid w:val="00321676"/>
    <w:rsid w:val="003374A0"/>
    <w:rsid w:val="00353A18"/>
    <w:rsid w:val="00354FFE"/>
    <w:rsid w:val="00363F9D"/>
    <w:rsid w:val="00377363"/>
    <w:rsid w:val="003C1F5E"/>
    <w:rsid w:val="00413F3C"/>
    <w:rsid w:val="004165D7"/>
    <w:rsid w:val="0042485C"/>
    <w:rsid w:val="004362C5"/>
    <w:rsid w:val="004A3822"/>
    <w:rsid w:val="004C73BB"/>
    <w:rsid w:val="004E1BBF"/>
    <w:rsid w:val="004E438B"/>
    <w:rsid w:val="004F506F"/>
    <w:rsid w:val="00506B88"/>
    <w:rsid w:val="00510546"/>
    <w:rsid w:val="00521218"/>
    <w:rsid w:val="005402BF"/>
    <w:rsid w:val="0055151D"/>
    <w:rsid w:val="005B286B"/>
    <w:rsid w:val="005D72AC"/>
    <w:rsid w:val="005D7348"/>
    <w:rsid w:val="005E714F"/>
    <w:rsid w:val="005F7C00"/>
    <w:rsid w:val="00634EBF"/>
    <w:rsid w:val="00644C35"/>
    <w:rsid w:val="006A45E7"/>
    <w:rsid w:val="006D79BA"/>
    <w:rsid w:val="007044F0"/>
    <w:rsid w:val="00730A92"/>
    <w:rsid w:val="00743CBA"/>
    <w:rsid w:val="00767445"/>
    <w:rsid w:val="007C4E64"/>
    <w:rsid w:val="0082150D"/>
    <w:rsid w:val="00823974"/>
    <w:rsid w:val="008A36EE"/>
    <w:rsid w:val="008B19C1"/>
    <w:rsid w:val="008F0723"/>
    <w:rsid w:val="00967F6B"/>
    <w:rsid w:val="00972583"/>
    <w:rsid w:val="00997F12"/>
    <w:rsid w:val="009A65D9"/>
    <w:rsid w:val="009C0925"/>
    <w:rsid w:val="00A21E14"/>
    <w:rsid w:val="00A25B23"/>
    <w:rsid w:val="00A53464"/>
    <w:rsid w:val="00A8505B"/>
    <w:rsid w:val="00A91346"/>
    <w:rsid w:val="00AC063F"/>
    <w:rsid w:val="00AC7644"/>
    <w:rsid w:val="00B139BF"/>
    <w:rsid w:val="00B14FD7"/>
    <w:rsid w:val="00B1506C"/>
    <w:rsid w:val="00B42BB9"/>
    <w:rsid w:val="00B60967"/>
    <w:rsid w:val="00B76A5D"/>
    <w:rsid w:val="00B76A72"/>
    <w:rsid w:val="00BE4FB8"/>
    <w:rsid w:val="00BE7872"/>
    <w:rsid w:val="00C148CA"/>
    <w:rsid w:val="00C2299E"/>
    <w:rsid w:val="00C37652"/>
    <w:rsid w:val="00CB24BA"/>
    <w:rsid w:val="00CD259A"/>
    <w:rsid w:val="00CE2D78"/>
    <w:rsid w:val="00D030A2"/>
    <w:rsid w:val="00D36C20"/>
    <w:rsid w:val="00DE7B48"/>
    <w:rsid w:val="00DF6B30"/>
    <w:rsid w:val="00E145F6"/>
    <w:rsid w:val="00E61E5B"/>
    <w:rsid w:val="00E66520"/>
    <w:rsid w:val="00E84486"/>
    <w:rsid w:val="00E91993"/>
    <w:rsid w:val="00EC179C"/>
    <w:rsid w:val="00EC5FA4"/>
    <w:rsid w:val="00F26F8C"/>
    <w:rsid w:val="00F516F6"/>
    <w:rsid w:val="00F65F53"/>
    <w:rsid w:val="00F877C0"/>
    <w:rsid w:val="00FC4D00"/>
    <w:rsid w:val="00FF3602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BA5E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rsid w:val="005E714F"/>
    <w:pPr>
      <w:keepNext/>
      <w:outlineLvl w:val="0"/>
    </w:pPr>
    <w:rPr>
      <w:rFonts w:ascii="Garamond" w:hAnsi="Garamond" w:cs="Arial Unicode MS"/>
      <w:caps/>
      <w:color w:val="000000"/>
      <w:sz w:val="32"/>
      <w:szCs w:val="32"/>
    </w:rPr>
  </w:style>
  <w:style w:type="paragraph" w:styleId="Heading2">
    <w:name w:val="heading 2"/>
    <w:next w:val="Body"/>
    <w:link w:val="Heading2Char"/>
    <w:rsid w:val="005E714F"/>
    <w:pPr>
      <w:keepNext/>
      <w:spacing w:before="220" w:after="220"/>
      <w:outlineLvl w:val="1"/>
    </w:pPr>
    <w:rPr>
      <w:rFonts w:ascii="Garamond" w:hAnsi="Garamond" w:cs="Arial Unicode MS"/>
      <w:i/>
      <w:i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14F"/>
    <w:pPr>
      <w:keepNext/>
      <w:keepLines/>
      <w:spacing w:before="40"/>
      <w:outlineLvl w:val="2"/>
    </w:pPr>
    <w:rPr>
      <w:rFonts w:ascii="Garamond" w:eastAsiaTheme="majorEastAsia" w:hAnsi="Garamond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B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Minion Pro Caption" w:hAnsi="Arial Unicode MS" w:cs="Arial Unicode MS"/>
      <w:color w:val="000000"/>
    </w:rPr>
  </w:style>
  <w:style w:type="paragraph" w:customStyle="1" w:styleId="Body">
    <w:name w:val="Body"/>
    <w:rPr>
      <w:rFonts w:ascii="Minion Pro Caption" w:hAnsi="Arial Unicode MS" w:cs="Arial Unicode MS"/>
      <w:color w:val="000000"/>
      <w:sz w:val="24"/>
      <w:szCs w:val="24"/>
    </w:rPr>
  </w:style>
  <w:style w:type="paragraph" w:customStyle="1" w:styleId="BodyBullet">
    <w:name w:val="Body Bullet"/>
    <w:rPr>
      <w:rFonts w:ascii="Minion Pro Caption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0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26"/>
      </w:numPr>
    </w:pPr>
  </w:style>
  <w:style w:type="numbering" w:customStyle="1" w:styleId="List21">
    <w:name w:val="List 21"/>
    <w:basedOn w:val="Bullet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E714F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B55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7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76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2244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rsid w:val="00C37652"/>
    <w:rPr>
      <w:rFonts w:ascii="Garamond" w:hAnsi="Garamond" w:cs="Arial Unicode MS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uides.lib.byu.edu/prf.php?account_id=18797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Minion Pro Caption"/>
        <a:ea typeface="Minion Pro Caption"/>
        <a:cs typeface="Minion Pro Captio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8B0EC-8F19-9C46-8756-F3009240A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3228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Development Philosophy</vt:lpstr>
    </vt:vector>
  </TitlesOfParts>
  <Company>BYU</Company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Development Philosophy</dc:title>
  <dc:creator>Robert Murdoch;jared_howland@byu.edu</dc:creator>
  <cp:lastModifiedBy>Jared Howland</cp:lastModifiedBy>
  <cp:revision>2</cp:revision>
  <cp:lastPrinted>2016-07-15T16:46:00Z</cp:lastPrinted>
  <dcterms:created xsi:type="dcterms:W3CDTF">2017-04-20T15:20:00Z</dcterms:created>
  <dcterms:modified xsi:type="dcterms:W3CDTF">2017-04-20T15:20:00Z</dcterms:modified>
</cp:coreProperties>
</file>