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34DC" w14:textId="1E3664F6" w:rsidR="00940D7B"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jc w:val="center"/>
        <w:rPr>
          <w:rFonts w:ascii="Garamond" w:hAnsi="Garamond" w:cs="Garamond"/>
        </w:rPr>
      </w:pPr>
      <w:bookmarkStart w:id="0" w:name="_GoBack"/>
      <w:bookmarkEnd w:id="0"/>
      <w:r w:rsidRPr="00072AD4">
        <w:rPr>
          <w:rFonts w:ascii="Garamond" w:hAnsi="Garamond" w:cs="Garamond"/>
        </w:rPr>
        <w:t>COLLECTION DEVELOPMENT STATEMENT</w:t>
      </w:r>
    </w:p>
    <w:p w14:paraId="30AD0D91" w14:textId="79EE3BAE" w:rsidR="00F45DC0"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iCs/>
        </w:rPr>
      </w:pPr>
      <w:r w:rsidRPr="00072AD4">
        <w:rPr>
          <w:rFonts w:ascii="Garamond" w:hAnsi="Garamond" w:cs="Garamond"/>
        </w:rPr>
        <w:t xml:space="preserve">WOMEN’S STUDIES (FUND </w:t>
      </w:r>
      <w:r w:rsidRPr="00072AD4">
        <w:rPr>
          <w:rFonts w:ascii="Garamond" w:hAnsi="Garamond" w:cs="Garamond"/>
        </w:rPr>
        <w:t>34192</w:t>
      </w:r>
      <w:r w:rsidRPr="00072AD4">
        <w:rPr>
          <w:rFonts w:ascii="Garamond" w:hAnsi="Garamond" w:cs="Garamond"/>
        </w:rPr>
        <w:t>)</w:t>
      </w:r>
      <w:r w:rsidRPr="00072AD4">
        <w:rPr>
          <w:rFonts w:ascii="Garamond" w:hAnsi="Garamond" w:cs="Garamond"/>
        </w:rPr>
        <w:br/>
      </w:r>
      <w:r w:rsidRPr="00072AD4">
        <w:rPr>
          <w:rFonts w:ascii="Garamond" w:hAnsi="Garamond" w:cs="Garamond"/>
          <w:iCs/>
        </w:rPr>
        <w:t>Elizabeth Smart</w:t>
      </w:r>
      <w:r w:rsidRPr="00072AD4">
        <w:rPr>
          <w:rFonts w:ascii="Garamond" w:hAnsi="Garamond" w:cs="Garamond"/>
          <w:iCs/>
        </w:rPr>
        <w:t xml:space="preserve">, </w:t>
      </w:r>
      <w:r w:rsidRPr="00072AD4">
        <w:rPr>
          <w:rFonts w:ascii="Garamond" w:hAnsi="Garamond" w:cs="Garamond"/>
          <w:iCs/>
        </w:rPr>
        <w:t xml:space="preserve">Humanities &amp; Media </w:t>
      </w:r>
      <w:r w:rsidRPr="00072AD4">
        <w:rPr>
          <w:rFonts w:ascii="Garamond" w:hAnsi="Garamond" w:cs="Garamond"/>
          <w:iCs/>
        </w:rPr>
        <w:t>Librarian</w:t>
      </w:r>
      <w:r w:rsidRPr="00072AD4">
        <w:rPr>
          <w:rFonts w:ascii="Garamond" w:hAnsi="Garamond" w:cs="Garamond"/>
          <w:iCs/>
        </w:rPr>
        <w:br/>
      </w:r>
      <w:r w:rsidRPr="00072AD4">
        <w:rPr>
          <w:rFonts w:ascii="Garamond" w:hAnsi="Garamond" w:cs="Garamond"/>
          <w:iCs/>
        </w:rPr>
        <w:t xml:space="preserve">September </w:t>
      </w:r>
      <w:r w:rsidRPr="00072AD4">
        <w:rPr>
          <w:rFonts w:ascii="Garamond" w:hAnsi="Garamond" w:cs="Garamond"/>
          <w:iCs/>
        </w:rPr>
        <w:t>2016</w:t>
      </w:r>
    </w:p>
    <w:p w14:paraId="4CC85844" w14:textId="77777777" w:rsidR="00F45DC0"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Times"/>
          <w:b/>
          <w:color w:val="000000" w:themeColor="text1"/>
        </w:rPr>
      </w:pPr>
      <w:r w:rsidRPr="00072AD4">
        <w:rPr>
          <w:rFonts w:ascii="Garamond" w:hAnsi="Garamond" w:cs="Garamond"/>
          <w:b/>
          <w:i/>
          <w:iCs/>
          <w:color w:val="000000" w:themeColor="text1"/>
        </w:rPr>
        <w:t>Overview</w:t>
      </w:r>
    </w:p>
    <w:p w14:paraId="428AE522" w14:textId="5BA1AC2D" w:rsidR="00072AD4" w:rsidRPr="00072AD4" w:rsidRDefault="004E790D" w:rsidP="00EB598B">
      <w:pPr>
        <w:shd w:val="clear" w:color="auto" w:fill="FFFFFF"/>
        <w:spacing w:after="90" w:line="360" w:lineRule="auto"/>
        <w:rPr>
          <w:rFonts w:ascii="Garamond" w:hAnsi="Garamond" w:cs="Garamond"/>
          <w:color w:val="000000" w:themeColor="text1"/>
        </w:rPr>
      </w:pPr>
      <w:r w:rsidRPr="00072AD4">
        <w:rPr>
          <w:rFonts w:ascii="Garamond" w:hAnsi="Garamond" w:cs="Garamond"/>
          <w:color w:val="000000" w:themeColor="text1"/>
        </w:rPr>
        <w:t xml:space="preserve">The </w:t>
      </w:r>
      <w:r w:rsidRPr="00072AD4">
        <w:rPr>
          <w:rFonts w:ascii="Garamond" w:hAnsi="Garamond" w:cs="Garamond"/>
          <w:color w:val="000000" w:themeColor="text1"/>
        </w:rPr>
        <w:t>Women’s Studies</w:t>
      </w:r>
      <w:r w:rsidRPr="00072AD4">
        <w:rPr>
          <w:rFonts w:ascii="Garamond" w:hAnsi="Garamond" w:cs="Garamond"/>
          <w:color w:val="000000" w:themeColor="text1"/>
        </w:rPr>
        <w:t xml:space="preserve"> program at BYU is co-sponsored by the College of Humanities and</w:t>
      </w:r>
      <w:r w:rsidRPr="00072AD4">
        <w:rPr>
          <w:rFonts w:ascii="Garamond" w:hAnsi="Garamond" w:cs="Garamond"/>
          <w:color w:val="000000" w:themeColor="text1"/>
        </w:rPr>
        <w:t xml:space="preserve"> the College of Family, Home, and Social</w:t>
      </w:r>
      <w:r w:rsidRPr="00072AD4">
        <w:rPr>
          <w:rFonts w:ascii="Garamond" w:hAnsi="Garamond" w:cs="Garamond"/>
          <w:color w:val="000000" w:themeColor="text1"/>
        </w:rPr>
        <w:t xml:space="preserve"> Sciences</w:t>
      </w:r>
      <w:r w:rsidRPr="00072AD4">
        <w:rPr>
          <w:rFonts w:ascii="Garamond" w:hAnsi="Garamond" w:cs="Garamond"/>
          <w:color w:val="000000" w:themeColor="text1"/>
        </w:rPr>
        <w:t>. This interdisciplinary program studies women’s</w:t>
      </w:r>
      <w:r w:rsidRPr="00072AD4">
        <w:rPr>
          <w:rFonts w:ascii="Garamond" w:hAnsi="Garamond" w:cs="Garamond"/>
          <w:color w:val="000000" w:themeColor="text1"/>
        </w:rPr>
        <w:t xml:space="preserve"> position and</w:t>
      </w:r>
      <w:r w:rsidRPr="00072AD4">
        <w:rPr>
          <w:rFonts w:ascii="Garamond" w:hAnsi="Garamond" w:cs="Garamond"/>
          <w:color w:val="000000" w:themeColor="text1"/>
        </w:rPr>
        <w:t xml:space="preserve"> history in a global context. </w:t>
      </w:r>
      <w:r w:rsidRPr="00072AD4">
        <w:rPr>
          <w:rFonts w:ascii="Garamond" w:hAnsi="Garamond" w:cs="Garamond"/>
          <w:color w:val="000000" w:themeColor="text1"/>
        </w:rPr>
        <w:t>Learning outcomes for the program</w:t>
      </w:r>
      <w:r w:rsidRPr="00072AD4">
        <w:rPr>
          <w:rFonts w:ascii="Garamond" w:hAnsi="Garamond" w:cs="Garamond"/>
          <w:color w:val="000000" w:themeColor="text1"/>
        </w:rPr>
        <w:t xml:space="preserve"> are</w:t>
      </w:r>
      <w:r>
        <w:rPr>
          <w:rFonts w:ascii="Garamond" w:hAnsi="Garamond" w:cs="Garamond"/>
          <w:color w:val="000000" w:themeColor="text1"/>
        </w:rPr>
        <w:t>:</w:t>
      </w:r>
      <w:r w:rsidRPr="00072AD4">
        <w:rPr>
          <w:rFonts w:ascii="Garamond" w:hAnsi="Garamond" w:cs="Garamond"/>
          <w:color w:val="000000" w:themeColor="text1"/>
        </w:rPr>
        <w:t xml:space="preserve"> </w:t>
      </w:r>
      <w:r>
        <w:rPr>
          <w:rFonts w:ascii="Garamond" w:hAnsi="Garamond" w:cs="Garamond"/>
          <w:color w:val="000000" w:themeColor="text1"/>
        </w:rPr>
        <w:t xml:space="preserve">(from </w:t>
      </w:r>
      <w:r w:rsidRPr="00EB598B">
        <w:rPr>
          <w:rFonts w:ascii="Garamond" w:hAnsi="Garamond" w:cs="Garamond"/>
          <w:color w:val="000000" w:themeColor="text1"/>
          <w:sz w:val="21"/>
          <w:szCs w:val="21"/>
        </w:rPr>
        <w:t>https://learningoutcomes.byu.edu/Courses/program-courses/731001/Women%2527s+Studies+MIN/1013</w:t>
      </w:r>
      <w:r w:rsidRPr="00072AD4">
        <w:rPr>
          <w:rFonts w:ascii="Garamond" w:hAnsi="Garamond" w:cs="Garamond"/>
          <w:color w:val="000000" w:themeColor="text1"/>
        </w:rPr>
        <w:t>)</w:t>
      </w:r>
      <w:r>
        <w:rPr>
          <w:rFonts w:ascii="Garamond" w:hAnsi="Garamond" w:cs="Garamond"/>
          <w:color w:val="000000" w:themeColor="text1"/>
        </w:rPr>
        <w:br/>
      </w:r>
    </w:p>
    <w:p w14:paraId="0E3D1E09" w14:textId="77777777" w:rsidR="00072AD4" w:rsidRPr="00072AD4" w:rsidRDefault="004E790D" w:rsidP="00072AD4">
      <w:pPr>
        <w:spacing w:line="360" w:lineRule="auto"/>
        <w:ind w:left="720"/>
        <w:rPr>
          <w:rFonts w:ascii="Garamond" w:hAnsi="Garamond" w:cs="Garamond"/>
          <w:b/>
          <w:color w:val="000000" w:themeColor="text1"/>
        </w:rPr>
      </w:pPr>
      <w:r w:rsidRPr="00072AD4">
        <w:rPr>
          <w:rFonts w:ascii="Garamond" w:hAnsi="Garamond" w:cs="Garamond"/>
          <w:b/>
          <w:color w:val="000000" w:themeColor="text1"/>
        </w:rPr>
        <w:t xml:space="preserve">Women and </w:t>
      </w:r>
      <w:r w:rsidRPr="00072AD4">
        <w:rPr>
          <w:rFonts w:ascii="Garamond" w:hAnsi="Garamond" w:cs="Garamond"/>
          <w:b/>
          <w:color w:val="000000" w:themeColor="text1"/>
        </w:rPr>
        <w:t>Society</w:t>
      </w:r>
    </w:p>
    <w:p w14:paraId="46D774D2" w14:textId="77777777" w:rsidR="002454B7" w:rsidRDefault="004E790D" w:rsidP="002454B7">
      <w:pPr>
        <w:shd w:val="clear" w:color="auto" w:fill="FFFFFF"/>
        <w:spacing w:after="90" w:line="360" w:lineRule="auto"/>
        <w:ind w:left="720"/>
        <w:rPr>
          <w:rFonts w:ascii="Garamond" w:hAnsi="Garamond" w:cs="Garamond"/>
          <w:color w:val="000000" w:themeColor="text1"/>
        </w:rPr>
      </w:pPr>
      <w:r w:rsidRPr="00072AD4">
        <w:rPr>
          <w:rFonts w:ascii="Garamond" w:hAnsi="Garamond" w:cs="Garamond"/>
          <w:color w:val="000000" w:themeColor="text1"/>
        </w:rPr>
        <w:t>1. Students will be able to demonstrate knowledge of the ways different institutions (such as religion, education, media, family, government and law), issues (gender-based violence, health, representation in the media, the workplace), and factors (</w:t>
      </w:r>
      <w:r w:rsidRPr="00072AD4">
        <w:rPr>
          <w:rFonts w:ascii="Garamond" w:hAnsi="Garamond" w:cs="Garamond"/>
          <w:color w:val="000000" w:themeColor="text1"/>
        </w:rPr>
        <w:t>race, ethnicity, class, sexuality, ability) intersect with and affect women's lives.</w:t>
      </w:r>
    </w:p>
    <w:p w14:paraId="3A979EC5" w14:textId="77777777" w:rsidR="002454B7" w:rsidRDefault="004E790D" w:rsidP="002454B7">
      <w:pPr>
        <w:shd w:val="clear" w:color="auto" w:fill="FFFFFF"/>
        <w:spacing w:after="90" w:line="360" w:lineRule="auto"/>
        <w:ind w:left="720"/>
        <w:rPr>
          <w:rFonts w:ascii="Garamond" w:hAnsi="Garamond" w:cs="Garamond"/>
          <w:b/>
          <w:color w:val="000000" w:themeColor="text1"/>
        </w:rPr>
      </w:pPr>
    </w:p>
    <w:p w14:paraId="7224CCD4" w14:textId="52A96AF7" w:rsidR="00072AD4" w:rsidRPr="00072AD4" w:rsidRDefault="004E790D" w:rsidP="002454B7">
      <w:pPr>
        <w:shd w:val="clear" w:color="auto" w:fill="FFFFFF"/>
        <w:spacing w:after="90" w:line="360" w:lineRule="auto"/>
        <w:ind w:left="720"/>
        <w:rPr>
          <w:rFonts w:ascii="Garamond" w:hAnsi="Garamond" w:cs="Garamond"/>
          <w:color w:val="000000" w:themeColor="text1"/>
        </w:rPr>
      </w:pPr>
      <w:r w:rsidRPr="00072AD4">
        <w:rPr>
          <w:rFonts w:ascii="Garamond" w:hAnsi="Garamond" w:cs="Garamond"/>
          <w:b/>
          <w:color w:val="000000" w:themeColor="text1"/>
        </w:rPr>
        <w:t>Women's Contributions</w:t>
      </w:r>
    </w:p>
    <w:p w14:paraId="08D2E737" w14:textId="77777777" w:rsidR="00072AD4" w:rsidRPr="00072AD4" w:rsidRDefault="004E790D" w:rsidP="00072AD4">
      <w:pPr>
        <w:shd w:val="clear" w:color="auto" w:fill="FFFFFF"/>
        <w:spacing w:after="90" w:line="360" w:lineRule="auto"/>
        <w:ind w:left="720"/>
        <w:rPr>
          <w:rFonts w:ascii="Garamond" w:hAnsi="Garamond" w:cs="Garamond"/>
          <w:color w:val="000000" w:themeColor="text1"/>
        </w:rPr>
      </w:pPr>
      <w:r w:rsidRPr="00072AD4">
        <w:rPr>
          <w:rFonts w:ascii="Garamond" w:hAnsi="Garamond" w:cs="Garamond"/>
          <w:color w:val="000000" w:themeColor="text1"/>
        </w:rPr>
        <w:t>2. Students will be able to demonstrate knowledge of the worldwide contributions of women (individually and collectively) to history, culture, polit</w:t>
      </w:r>
      <w:r w:rsidRPr="00072AD4">
        <w:rPr>
          <w:rFonts w:ascii="Garamond" w:hAnsi="Garamond" w:cs="Garamond"/>
          <w:color w:val="000000" w:themeColor="text1"/>
        </w:rPr>
        <w:t>ics, health, sciences, religions, family, etc.</w:t>
      </w:r>
    </w:p>
    <w:p w14:paraId="0F4458DB" w14:textId="77777777" w:rsidR="00072AD4" w:rsidRPr="00072AD4" w:rsidRDefault="004E790D" w:rsidP="00072AD4">
      <w:pPr>
        <w:spacing w:line="360" w:lineRule="auto"/>
        <w:ind w:left="720"/>
        <w:rPr>
          <w:rFonts w:ascii="Garamond" w:hAnsi="Garamond" w:cs="Garamond"/>
          <w:b/>
          <w:color w:val="000000" w:themeColor="text1"/>
        </w:rPr>
      </w:pPr>
    </w:p>
    <w:p w14:paraId="7986DBCD" w14:textId="77777777" w:rsidR="00072AD4" w:rsidRPr="00072AD4" w:rsidRDefault="004E790D" w:rsidP="00072AD4">
      <w:pPr>
        <w:spacing w:line="360" w:lineRule="auto"/>
        <w:ind w:left="720"/>
        <w:rPr>
          <w:rFonts w:ascii="Garamond" w:hAnsi="Garamond" w:cs="Garamond"/>
          <w:b/>
          <w:color w:val="000000" w:themeColor="text1"/>
        </w:rPr>
      </w:pPr>
      <w:r w:rsidRPr="00072AD4">
        <w:rPr>
          <w:rFonts w:ascii="Garamond" w:hAnsi="Garamond" w:cs="Garamond"/>
          <w:b/>
          <w:color w:val="000000" w:themeColor="text1"/>
        </w:rPr>
        <w:t>Effective Communication and Analysis</w:t>
      </w:r>
    </w:p>
    <w:p w14:paraId="4B7F408E" w14:textId="77777777" w:rsidR="00EB598B" w:rsidRDefault="004E790D" w:rsidP="002454B7">
      <w:pPr>
        <w:shd w:val="clear" w:color="auto" w:fill="FFFFFF"/>
        <w:spacing w:after="90" w:line="360" w:lineRule="auto"/>
        <w:ind w:left="720"/>
        <w:rPr>
          <w:rFonts w:ascii="Garamond" w:hAnsi="Garamond" w:cs="Garamond"/>
          <w:color w:val="000000" w:themeColor="text1"/>
        </w:rPr>
      </w:pPr>
      <w:r w:rsidRPr="00072AD4">
        <w:rPr>
          <w:rFonts w:ascii="Garamond" w:hAnsi="Garamond" w:cs="Garamond"/>
          <w:color w:val="000000" w:themeColor="text1"/>
        </w:rPr>
        <w:t>3. Students will be able to read, write, and think analytically. They will be able to conduct research using primary and secondary sources and communicate that research ef</w:t>
      </w:r>
      <w:r w:rsidRPr="00072AD4">
        <w:rPr>
          <w:rFonts w:ascii="Garamond" w:hAnsi="Garamond" w:cs="Garamond"/>
          <w:color w:val="000000" w:themeColor="text1"/>
        </w:rPr>
        <w:t>fectively in oral, written, and multi-media presentations.</w:t>
      </w:r>
      <w:r>
        <w:rPr>
          <w:rFonts w:ascii="Garamond" w:hAnsi="Garamond" w:cs="Garamond"/>
          <w:color w:val="000000" w:themeColor="text1"/>
        </w:rPr>
        <w:t xml:space="preserve"> </w:t>
      </w:r>
    </w:p>
    <w:p w14:paraId="3011CD7F" w14:textId="77777777" w:rsidR="00EB598B" w:rsidRDefault="004E790D" w:rsidP="002454B7">
      <w:pPr>
        <w:shd w:val="clear" w:color="auto" w:fill="FFFFFF"/>
        <w:spacing w:after="90" w:line="360" w:lineRule="auto"/>
        <w:ind w:left="720"/>
        <w:rPr>
          <w:rFonts w:ascii="Garamond" w:hAnsi="Garamond" w:cs="Garamond"/>
          <w:color w:val="000000" w:themeColor="text1"/>
        </w:rPr>
      </w:pPr>
    </w:p>
    <w:p w14:paraId="1782BA65" w14:textId="0C9EA6C2" w:rsidR="00A2671A"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072AD4">
        <w:rPr>
          <w:rFonts w:ascii="Garamond" w:hAnsi="Garamond" w:cs="Garamond"/>
          <w:color w:val="000000" w:themeColor="text1"/>
        </w:rPr>
        <w:t xml:space="preserve">There are 61 full-time faculty affiliated with the program, </w:t>
      </w:r>
      <w:r w:rsidRPr="00072AD4">
        <w:rPr>
          <w:rFonts w:ascii="Garamond" w:hAnsi="Garamond" w:cs="Garamond"/>
          <w:color w:val="000000" w:themeColor="text1"/>
        </w:rPr>
        <w:t>represent</w:t>
      </w:r>
      <w:r w:rsidRPr="00072AD4">
        <w:rPr>
          <w:rFonts w:ascii="Garamond" w:hAnsi="Garamond" w:cs="Garamond"/>
          <w:color w:val="000000" w:themeColor="text1"/>
        </w:rPr>
        <w:t>ing</w:t>
      </w:r>
      <w:r w:rsidRPr="00072AD4">
        <w:rPr>
          <w:rFonts w:ascii="Garamond" w:hAnsi="Garamond" w:cs="Garamond"/>
          <w:color w:val="000000" w:themeColor="text1"/>
        </w:rPr>
        <w:t xml:space="preserve"> departments </w:t>
      </w:r>
      <w:r w:rsidRPr="00072AD4">
        <w:rPr>
          <w:rFonts w:ascii="Garamond" w:hAnsi="Garamond" w:cs="Garamond"/>
          <w:color w:val="000000" w:themeColor="text1"/>
        </w:rPr>
        <w:t xml:space="preserve">and colleges </w:t>
      </w:r>
      <w:r w:rsidRPr="00072AD4">
        <w:rPr>
          <w:rFonts w:ascii="Garamond" w:hAnsi="Garamond" w:cs="Garamond"/>
          <w:color w:val="000000" w:themeColor="text1"/>
        </w:rPr>
        <w:t xml:space="preserve">across campus, including English, History, Nursing, Humanities, Social Work, Law, Ancient Scripture, Church History, Statistics, and Health Science. </w:t>
      </w:r>
    </w:p>
    <w:p w14:paraId="0529C2FA" w14:textId="5529F4BA" w:rsidR="000C6E4D"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072AD4">
        <w:rPr>
          <w:rFonts w:ascii="Garamond" w:hAnsi="Garamond" w:cs="Garamond"/>
          <w:color w:val="000000" w:themeColor="text1"/>
        </w:rPr>
        <w:lastRenderedPageBreak/>
        <w:t xml:space="preserve">Areas of interest for Women’s Studies </w:t>
      </w:r>
      <w:r w:rsidRPr="00072AD4">
        <w:rPr>
          <w:rFonts w:ascii="Garamond" w:hAnsi="Garamond" w:cs="Garamond"/>
          <w:color w:val="000000" w:themeColor="text1"/>
        </w:rPr>
        <w:t>faculty</w:t>
      </w:r>
      <w:r w:rsidRPr="00072AD4">
        <w:rPr>
          <w:rFonts w:ascii="Garamond" w:hAnsi="Garamond" w:cs="Garamond"/>
          <w:color w:val="000000" w:themeColor="text1"/>
        </w:rPr>
        <w:t xml:space="preserve"> research include</w:t>
      </w:r>
      <w:r w:rsidRPr="00072AD4">
        <w:rPr>
          <w:rFonts w:ascii="Garamond" w:hAnsi="Garamond" w:cs="Garamond"/>
          <w:color w:val="000000" w:themeColor="text1"/>
        </w:rPr>
        <w:t>s diverse topics such as:</w:t>
      </w:r>
      <w:r w:rsidRPr="00072AD4">
        <w:rPr>
          <w:rFonts w:ascii="Garamond" w:hAnsi="Garamond" w:cs="Garamond"/>
          <w:color w:val="000000" w:themeColor="text1"/>
        </w:rPr>
        <w:t xml:space="preserve"> </w:t>
      </w:r>
      <w:r w:rsidRPr="00072AD4">
        <w:rPr>
          <w:rFonts w:ascii="Garamond" w:hAnsi="Garamond" w:cs="Garamond"/>
          <w:color w:val="000000" w:themeColor="text1"/>
        </w:rPr>
        <w:t>women’s spirituali</w:t>
      </w:r>
      <w:r w:rsidRPr="00072AD4">
        <w:rPr>
          <w:rFonts w:ascii="Garamond" w:hAnsi="Garamond" w:cs="Garamond"/>
          <w:color w:val="000000" w:themeColor="text1"/>
        </w:rPr>
        <w:t>ty and conversion narratives, women’s reform literature, gender and the media, gender in teacher education, gender history, women’s mental health, gender relations, Early Modern Spanish and Portuguese women authors, and the representation of women on stage</w:t>
      </w:r>
      <w:r w:rsidRPr="00072AD4">
        <w:rPr>
          <w:rFonts w:ascii="Garamond" w:hAnsi="Garamond" w:cs="Garamond"/>
          <w:color w:val="000000" w:themeColor="text1"/>
        </w:rPr>
        <w:t xml:space="preserve"> and screen.</w:t>
      </w:r>
    </w:p>
    <w:p w14:paraId="13DA5BAF" w14:textId="0D5C9DB1" w:rsidR="00086E40"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072AD4">
        <w:rPr>
          <w:rFonts w:ascii="Garamond" w:hAnsi="Garamond" w:cs="Garamond"/>
          <w:color w:val="000000" w:themeColor="text1"/>
        </w:rPr>
        <w:t xml:space="preserve">Courses in Women’s Studies range from an introductory course to Mormon Women’s History, Feminism and Masculinities, Women and the Book, and Women, Peace, and Transitional </w:t>
      </w:r>
      <w:proofErr w:type="gramStart"/>
      <w:r w:rsidRPr="00072AD4">
        <w:rPr>
          <w:rFonts w:ascii="Garamond" w:hAnsi="Garamond" w:cs="Garamond"/>
          <w:color w:val="000000" w:themeColor="text1"/>
        </w:rPr>
        <w:t>Justice.</w:t>
      </w:r>
      <w:r w:rsidRPr="00072AD4">
        <w:rPr>
          <w:rFonts w:ascii="Garamond" w:hAnsi="Garamond" w:cs="Garamond"/>
          <w:color w:val="000000" w:themeColor="text1"/>
        </w:rPr>
        <w:softHyphen/>
      </w:r>
      <w:proofErr w:type="gramEnd"/>
      <w:r w:rsidRPr="00072AD4">
        <w:rPr>
          <w:rFonts w:ascii="Garamond" w:hAnsi="Garamond" w:cs="Garamond"/>
          <w:color w:val="000000" w:themeColor="text1"/>
        </w:rPr>
        <w:softHyphen/>
      </w:r>
    </w:p>
    <w:p w14:paraId="2281BDC4" w14:textId="12A8A25C" w:rsidR="00072AD4" w:rsidRPr="002454B7" w:rsidRDefault="004E790D" w:rsidP="002454B7">
      <w:pPr>
        <w:spacing w:line="360" w:lineRule="auto"/>
        <w:rPr>
          <w:rFonts w:ascii="Garamond" w:hAnsi="Garamond" w:cs="Garamond"/>
          <w:iCs/>
          <w:color w:val="000000" w:themeColor="text1"/>
        </w:rPr>
      </w:pPr>
      <w:r w:rsidRPr="00072AD4">
        <w:rPr>
          <w:rFonts w:ascii="Garamond" w:hAnsi="Garamond" w:cs="Garamond"/>
          <w:color w:val="000000" w:themeColor="text1"/>
        </w:rPr>
        <w:t xml:space="preserve">Library collections support the diverse research interests of affiliated faculty as well as advanced undergraduate research for students completing the capstone requirement for the women’s studies minor. </w:t>
      </w:r>
      <w:r w:rsidRPr="00072AD4">
        <w:rPr>
          <w:rFonts w:ascii="Garamond" w:hAnsi="Garamond" w:cs="Garamond"/>
          <w:iCs/>
          <w:color w:val="000000" w:themeColor="text1"/>
        </w:rPr>
        <w:t>The library seeks to support research and teaching t</w:t>
      </w:r>
      <w:r w:rsidRPr="00072AD4">
        <w:rPr>
          <w:rFonts w:ascii="Garamond" w:hAnsi="Garamond" w:cs="Garamond"/>
          <w:iCs/>
          <w:color w:val="000000" w:themeColor="text1"/>
        </w:rPr>
        <w:t>hrough targeted acquisitions, both of new and retrospective materials. Relevance and potential use for teaching and/or research are paramount, and a further factor is the quality of scholarship and presentation. For books, both print and digital formats ar</w:t>
      </w:r>
      <w:r w:rsidRPr="00072AD4">
        <w:rPr>
          <w:rFonts w:ascii="Garamond" w:hAnsi="Garamond" w:cs="Garamond"/>
          <w:iCs/>
          <w:color w:val="000000" w:themeColor="text1"/>
        </w:rPr>
        <w:t xml:space="preserve">e collected; where there is a choice, the default is for an e-book. </w:t>
      </w:r>
      <w:r>
        <w:rPr>
          <w:rFonts w:ascii="Garamond" w:hAnsi="Garamond" w:cs="Garamond"/>
          <w:iCs/>
          <w:color w:val="000000" w:themeColor="text1"/>
        </w:rPr>
        <w:br/>
      </w:r>
    </w:p>
    <w:p w14:paraId="1B17A838" w14:textId="77777777" w:rsidR="00550454"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
          <w:iCs/>
          <w:color w:val="000000" w:themeColor="text1"/>
        </w:rPr>
      </w:pPr>
      <w:r w:rsidRPr="00072AD4">
        <w:rPr>
          <w:rFonts w:ascii="Garamond" w:hAnsi="Garamond" w:cs="Garamond"/>
          <w:b/>
          <w:i/>
          <w:iCs/>
          <w:color w:val="000000" w:themeColor="text1"/>
        </w:rPr>
        <w:t>Degree Programs and Collecting Levels</w:t>
      </w:r>
    </w:p>
    <w:p w14:paraId="71778BC2" w14:textId="77777777" w:rsidR="00072AD4" w:rsidRDefault="004E790D" w:rsidP="00072AD4">
      <w:pPr>
        <w:widowControl w:val="0"/>
        <w:numPr>
          <w:ilvl w:val="0"/>
          <w:numId w:val="1"/>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072AD4">
        <w:rPr>
          <w:rFonts w:ascii="Garamond" w:hAnsi="Garamond" w:cs="Garamond"/>
          <w:color w:val="000000" w:themeColor="text1"/>
        </w:rPr>
        <w:t xml:space="preserve">Minor in Women’s Studies: Teaching Level </w:t>
      </w:r>
    </w:p>
    <w:p w14:paraId="12EB8067" w14:textId="12399009" w:rsidR="00550454"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072AD4">
        <w:rPr>
          <w:rFonts w:ascii="Garamond" w:hAnsi="Garamond" w:cs="Garamond"/>
          <w:b/>
          <w:i/>
          <w:iCs/>
          <w:color w:val="000000" w:themeColor="text1"/>
        </w:rPr>
        <w:t>Departments/Disciplines/Programs/Subject Areas</w:t>
      </w:r>
    </w:p>
    <w:p w14:paraId="2AE4416D" w14:textId="7820354C" w:rsidR="00584B58"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 xml:space="preserve">The </w:t>
      </w:r>
      <w:r w:rsidRPr="00072AD4">
        <w:rPr>
          <w:rFonts w:ascii="Garamond" w:hAnsi="Garamond" w:cs="Garamond"/>
          <w:iCs/>
          <w:color w:val="000000" w:themeColor="text1"/>
        </w:rPr>
        <w:t>Women’s Studies</w:t>
      </w:r>
      <w:r w:rsidRPr="00072AD4">
        <w:rPr>
          <w:rFonts w:ascii="Garamond" w:hAnsi="Garamond" w:cs="Garamond"/>
          <w:iCs/>
          <w:color w:val="000000" w:themeColor="text1"/>
        </w:rPr>
        <w:t xml:space="preserve"> collections also support the interest of the following departments and programs:</w:t>
      </w:r>
    </w:p>
    <w:p w14:paraId="33BF49E8" w14:textId="77777777" w:rsidR="00072AD4" w:rsidRPr="00072AD4"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Church History</w:t>
      </w:r>
    </w:p>
    <w:p w14:paraId="07B1CBDC" w14:textId="64851307" w:rsidR="00585EAB" w:rsidRPr="00072AD4"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Pr>
          <w:rFonts w:ascii="Garamond" w:hAnsi="Garamond" w:cs="Garamond"/>
          <w:iCs/>
          <w:color w:val="000000" w:themeColor="text1"/>
        </w:rPr>
        <w:t>Comparative Arts &amp;</w:t>
      </w:r>
      <w:r w:rsidRPr="00072AD4">
        <w:rPr>
          <w:rFonts w:ascii="Garamond" w:hAnsi="Garamond" w:cs="Garamond"/>
          <w:iCs/>
          <w:color w:val="000000" w:themeColor="text1"/>
        </w:rPr>
        <w:t xml:space="preserve"> Letters</w:t>
      </w:r>
    </w:p>
    <w:p w14:paraId="06DF4879" w14:textId="53B43155" w:rsidR="000C6E4D"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English</w:t>
      </w:r>
    </w:p>
    <w:p w14:paraId="5A6EF5E5" w14:textId="438C6CC6" w:rsidR="00072AD4" w:rsidRPr="00072AD4"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French &amp; Italian</w:t>
      </w:r>
    </w:p>
    <w:p w14:paraId="46EB80AC" w14:textId="556E59F1" w:rsidR="000C6E4D"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H</w:t>
      </w:r>
      <w:r>
        <w:rPr>
          <w:rFonts w:ascii="Garamond" w:hAnsi="Garamond" w:cs="Garamond"/>
          <w:iCs/>
          <w:color w:val="000000" w:themeColor="text1"/>
        </w:rPr>
        <w:t>istory</w:t>
      </w:r>
    </w:p>
    <w:p w14:paraId="1168DEFA" w14:textId="539E0C49" w:rsidR="00072AD4" w:rsidRPr="00072AD4"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Psychology</w:t>
      </w:r>
    </w:p>
    <w:p w14:paraId="42D56478" w14:textId="58533453" w:rsidR="000C6E4D" w:rsidRPr="00072AD4"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P</w:t>
      </w:r>
      <w:r>
        <w:rPr>
          <w:rFonts w:ascii="Garamond" w:hAnsi="Garamond" w:cs="Garamond"/>
          <w:iCs/>
          <w:color w:val="000000" w:themeColor="text1"/>
        </w:rPr>
        <w:t>ublic Health &amp;</w:t>
      </w:r>
      <w:r w:rsidRPr="00072AD4">
        <w:rPr>
          <w:rFonts w:ascii="Garamond" w:hAnsi="Garamond" w:cs="Garamond"/>
          <w:iCs/>
          <w:color w:val="000000" w:themeColor="text1"/>
        </w:rPr>
        <w:t xml:space="preserve"> </w:t>
      </w:r>
      <w:proofErr w:type="spellStart"/>
      <w:r w:rsidRPr="00072AD4">
        <w:rPr>
          <w:rFonts w:ascii="Garamond" w:hAnsi="Garamond" w:cs="Garamond"/>
          <w:iCs/>
          <w:color w:val="000000" w:themeColor="text1"/>
        </w:rPr>
        <w:t>Health</w:t>
      </w:r>
      <w:proofErr w:type="spellEnd"/>
      <w:r w:rsidRPr="00072AD4">
        <w:rPr>
          <w:rFonts w:ascii="Garamond" w:hAnsi="Garamond" w:cs="Garamond"/>
          <w:iCs/>
          <w:color w:val="000000" w:themeColor="text1"/>
        </w:rPr>
        <w:t xml:space="preserve"> Sciences</w:t>
      </w:r>
    </w:p>
    <w:p w14:paraId="2706D340" w14:textId="4533036A" w:rsidR="000C6E4D" w:rsidRPr="00072AD4"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Social Work</w:t>
      </w:r>
    </w:p>
    <w:p w14:paraId="68FAB51F" w14:textId="5D5B7C02" w:rsidR="000C6E4D"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Spanish &amp; Portuguese</w:t>
      </w:r>
    </w:p>
    <w:p w14:paraId="714A235C" w14:textId="443B6E44" w:rsidR="00072AD4" w:rsidRPr="00072AD4" w:rsidRDefault="004E790D" w:rsidP="00072AD4">
      <w:pPr>
        <w:widowControl w:val="0"/>
        <w:numPr>
          <w:ilvl w:val="0"/>
          <w:numId w:val="2"/>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Pr>
          <w:rFonts w:ascii="Garamond" w:hAnsi="Garamond" w:cs="Garamond"/>
          <w:iCs/>
          <w:color w:val="000000" w:themeColor="text1"/>
        </w:rPr>
        <w:t>Theatre &amp; Media Arts</w:t>
      </w:r>
    </w:p>
    <w:p w14:paraId="19F6FA91" w14:textId="6A694EF4" w:rsidR="007D4D92"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
          <w:iCs/>
          <w:color w:val="000000" w:themeColor="text1"/>
        </w:rPr>
      </w:pPr>
      <w:r>
        <w:rPr>
          <w:rFonts w:ascii="Garamond" w:hAnsi="Garamond" w:cs="Garamond"/>
          <w:b/>
          <w:i/>
          <w:iCs/>
          <w:color w:val="000000" w:themeColor="text1"/>
        </w:rPr>
        <w:br/>
      </w:r>
      <w:r w:rsidRPr="00072AD4">
        <w:rPr>
          <w:rFonts w:ascii="Garamond" w:hAnsi="Garamond" w:cs="Garamond"/>
          <w:b/>
          <w:i/>
          <w:iCs/>
          <w:color w:val="000000" w:themeColor="text1"/>
        </w:rPr>
        <w:t>Annual Collection Reports</w:t>
      </w:r>
    </w:p>
    <w:p w14:paraId="44A660F1" w14:textId="3DE1DA63" w:rsidR="007D4D92"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b/>
          <w:iCs/>
          <w:color w:val="000000" w:themeColor="text1"/>
        </w:rPr>
        <w:t>2016</w:t>
      </w:r>
    </w:p>
    <w:p w14:paraId="34CBD57F" w14:textId="77777777" w:rsidR="007D4D92" w:rsidRPr="00072AD4" w:rsidRDefault="004E790D" w:rsidP="00072AD4">
      <w:pPr>
        <w:widowControl w:val="0"/>
        <w:numPr>
          <w:ilvl w:val="0"/>
          <w:numId w:val="3"/>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b/>
          <w:iCs/>
          <w:color w:val="000000" w:themeColor="text1"/>
        </w:rPr>
      </w:pPr>
      <w:r w:rsidRPr="00072AD4">
        <w:rPr>
          <w:rFonts w:ascii="Garamond" w:hAnsi="Garamond" w:cs="Garamond"/>
          <w:b/>
          <w:iCs/>
          <w:color w:val="000000" w:themeColor="text1"/>
        </w:rPr>
        <w:t>Liaison actions pertaining to collections</w:t>
      </w:r>
    </w:p>
    <w:p w14:paraId="0ACA33B2" w14:textId="06DFB171" w:rsidR="007D4D92" w:rsidRPr="00072AD4" w:rsidRDefault="004E790D" w:rsidP="00072AD4">
      <w:pPr>
        <w:widowControl w:val="0"/>
        <w:numPr>
          <w:ilvl w:val="0"/>
          <w:numId w:val="4"/>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Women’s Studies librarians collaborated to teach Women’s Studies 222 (Introduction to Women’s Studies) for a closer look at program and collection needs.</w:t>
      </w:r>
    </w:p>
    <w:p w14:paraId="1D1E771A" w14:textId="6EF415F0" w:rsidR="007D4D92" w:rsidRPr="00072AD4" w:rsidRDefault="004E790D" w:rsidP="00072AD4">
      <w:pPr>
        <w:widowControl w:val="0"/>
        <w:numPr>
          <w:ilvl w:val="0"/>
          <w:numId w:val="4"/>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 xml:space="preserve">Cooperation on developing </w:t>
      </w:r>
      <w:r w:rsidRPr="00072AD4">
        <w:rPr>
          <w:rFonts w:ascii="Garamond" w:hAnsi="Garamond" w:cs="Garamond"/>
          <w:iCs/>
          <w:color w:val="000000" w:themeColor="text1"/>
        </w:rPr>
        <w:t>collections pertaining to global women’s issues.</w:t>
      </w:r>
    </w:p>
    <w:p w14:paraId="69246E1F" w14:textId="346F51FF" w:rsidR="00A0041D" w:rsidRPr="00072AD4" w:rsidRDefault="004E790D" w:rsidP="00072AD4">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Cs/>
          <w:color w:val="000000" w:themeColor="text1"/>
        </w:rPr>
      </w:pPr>
      <w:r w:rsidRPr="00072AD4">
        <w:rPr>
          <w:rFonts w:ascii="Garamond" w:hAnsi="Garamond" w:cs="Garamond"/>
          <w:b/>
          <w:iCs/>
          <w:color w:val="000000" w:themeColor="text1"/>
        </w:rPr>
        <w:t>2015</w:t>
      </w:r>
    </w:p>
    <w:p w14:paraId="15ED1DBD" w14:textId="15AB4578" w:rsidR="00585EAB" w:rsidRPr="00072AD4" w:rsidRDefault="004E790D" w:rsidP="00072AD4">
      <w:pPr>
        <w:widowControl w:val="0"/>
        <w:numPr>
          <w:ilvl w:val="0"/>
          <w:numId w:val="3"/>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b/>
          <w:iCs/>
          <w:color w:val="000000" w:themeColor="text1"/>
        </w:rPr>
      </w:pPr>
      <w:r w:rsidRPr="00072AD4">
        <w:rPr>
          <w:rFonts w:ascii="Garamond" w:hAnsi="Garamond" w:cs="Garamond"/>
          <w:b/>
          <w:iCs/>
          <w:color w:val="000000" w:themeColor="text1"/>
        </w:rPr>
        <w:t>Notable acquisitions (collections, journals, databases)</w:t>
      </w:r>
    </w:p>
    <w:p w14:paraId="16ABDAF1" w14:textId="77777777" w:rsidR="007D4D92" w:rsidRPr="00072AD4" w:rsidRDefault="004E790D" w:rsidP="00072AD4">
      <w:pPr>
        <w:widowControl w:val="0"/>
        <w:numPr>
          <w:ilvl w:val="0"/>
          <w:numId w:val="4"/>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Women’s Magazine Archive</w:t>
      </w:r>
      <w:r w:rsidRPr="00072AD4">
        <w:rPr>
          <w:rFonts w:ascii="Garamond" w:hAnsi="Garamond" w:cs="Garamond"/>
          <w:iCs/>
          <w:color w:val="000000" w:themeColor="text1"/>
        </w:rPr>
        <w:t xml:space="preserve"> (ProQuest)</w:t>
      </w:r>
    </w:p>
    <w:p w14:paraId="6C0A5F8C" w14:textId="193DEA53" w:rsidR="00871E05" w:rsidRPr="00072AD4" w:rsidRDefault="004E790D" w:rsidP="00072AD4">
      <w:pPr>
        <w:widowControl w:val="0"/>
        <w:numPr>
          <w:ilvl w:val="0"/>
          <w:numId w:val="4"/>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 xml:space="preserve">The Women’s Wear Daily Archive (ProQuest) </w:t>
      </w:r>
    </w:p>
    <w:p w14:paraId="4648595A" w14:textId="7171731E" w:rsidR="00A0041D" w:rsidRPr="00072AD4" w:rsidRDefault="004E790D" w:rsidP="00072AD4">
      <w:pPr>
        <w:widowControl w:val="0"/>
        <w:numPr>
          <w:ilvl w:val="0"/>
          <w:numId w:val="3"/>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b/>
          <w:iCs/>
          <w:color w:val="000000" w:themeColor="text1"/>
        </w:rPr>
      </w:pPr>
      <w:r w:rsidRPr="00072AD4">
        <w:rPr>
          <w:rFonts w:ascii="Garamond" w:hAnsi="Garamond" w:cs="Garamond"/>
          <w:b/>
          <w:iCs/>
          <w:color w:val="000000" w:themeColor="text1"/>
        </w:rPr>
        <w:t>Liaison actions pertaining to collections</w:t>
      </w:r>
    </w:p>
    <w:p w14:paraId="63A739E0" w14:textId="03C55F20" w:rsidR="00E5288F" w:rsidRPr="00072AD4" w:rsidRDefault="004E790D" w:rsidP="00072AD4">
      <w:pPr>
        <w:widowControl w:val="0"/>
        <w:numPr>
          <w:ilvl w:val="0"/>
          <w:numId w:val="4"/>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072AD4">
        <w:rPr>
          <w:rFonts w:ascii="Garamond" w:hAnsi="Garamond" w:cs="Garamond"/>
          <w:iCs/>
          <w:color w:val="000000" w:themeColor="text1"/>
        </w:rPr>
        <w:t xml:space="preserve">Connie Lamb participates </w:t>
      </w:r>
      <w:r w:rsidRPr="00072AD4">
        <w:rPr>
          <w:rFonts w:ascii="Garamond" w:hAnsi="Garamond" w:cs="Garamond"/>
          <w:iCs/>
          <w:color w:val="000000" w:themeColor="text1"/>
        </w:rPr>
        <w:t xml:space="preserve">as a member of the Women’s Studies Executive Committee, providing consultation on collection needs for teaching and research. </w:t>
      </w:r>
    </w:p>
    <w:sectPr w:rsidR="00E5288F" w:rsidRPr="00072AD4" w:rsidSect="00273F19">
      <w:footerReference w:type="even" r:id="rId7"/>
      <w:footerReference w:type="default" r:id="rId8"/>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D6EA3" w14:textId="77777777" w:rsidR="004E790D" w:rsidRDefault="004E790D">
      <w:r>
        <w:separator/>
      </w:r>
    </w:p>
  </w:endnote>
  <w:endnote w:type="continuationSeparator" w:id="0">
    <w:p w14:paraId="6E647658" w14:textId="77777777" w:rsidR="004E790D" w:rsidRDefault="004E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D535" w14:textId="77777777" w:rsidR="007F697C" w:rsidRDefault="004E790D" w:rsidP="00273F19">
    <w:pPr>
      <w:framePr w:wrap="around" w:vAnchor="text" w:hAnchor="margin" w:xAlign="center" w:y="1"/>
    </w:pPr>
    <w:r>
      <w:fldChar w:fldCharType="begin"/>
    </w:r>
    <w:r>
      <w:instrText xml:space="preserve">PAGE  </w:instrText>
    </w:r>
    <w:r>
      <w:fldChar w:fldCharType="end"/>
    </w:r>
  </w:p>
  <w:p w14:paraId="76BC1F83" w14:textId="77777777" w:rsidR="007F697C" w:rsidRDefault="004E790D" w:rsidP="00273F19">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8B47" w14:textId="77777777" w:rsidR="007F697C" w:rsidRDefault="004E790D" w:rsidP="00273F19">
    <w:pPr>
      <w:framePr w:wrap="around" w:vAnchor="text" w:hAnchor="margin" w:xAlign="center" w:y="1"/>
    </w:pPr>
    <w:r>
      <w:fldChar w:fldCharType="begin"/>
    </w:r>
    <w:r>
      <w:instrText xml:space="preserve">PAGE  </w:instrText>
    </w:r>
    <w:r>
      <w:fldChar w:fldCharType="separate"/>
    </w:r>
    <w:r w:rsidR="009569D8">
      <w:rPr>
        <w:noProof/>
      </w:rPr>
      <w:t>3</w:t>
    </w:r>
    <w:r>
      <w:fldChar w:fldCharType="end"/>
    </w:r>
  </w:p>
  <w:p w14:paraId="250CE5E0" w14:textId="77777777" w:rsidR="007F697C" w:rsidRDefault="004E790D" w:rsidP="00273F19">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B39EE" w14:textId="77777777" w:rsidR="004E790D" w:rsidRDefault="004E790D">
      <w:r>
        <w:separator/>
      </w:r>
    </w:p>
  </w:footnote>
  <w:footnote w:type="continuationSeparator" w:id="0">
    <w:p w14:paraId="26B11D10" w14:textId="77777777" w:rsidR="004E790D" w:rsidRDefault="004E79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B2850"/>
    <w:multiLevelType w:val="multilevel"/>
    <w:tmpl w:val="93FA7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D8"/>
    <w:rsid w:val="004E790D"/>
    <w:rsid w:val="00697AC2"/>
    <w:rsid w:val="009569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Howland</cp:lastModifiedBy>
  <cp:revision>1</cp:revision>
  <dcterms:created xsi:type="dcterms:W3CDTF">2017-02-07T20:41:00Z</dcterms:created>
  <dcterms:modified xsi:type="dcterms:W3CDTF">2017-02-07T20:43:00Z</dcterms:modified>
</cp:coreProperties>
</file>