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FAB6A" w14:textId="37DBDCA3" w:rsidR="00227B55" w:rsidRPr="00823974" w:rsidRDefault="00227B55" w:rsidP="00227B55">
      <w:pPr>
        <w:pStyle w:val="Body"/>
        <w:rPr>
          <w:color w:val="auto"/>
        </w:rPr>
      </w:pPr>
    </w:p>
    <w:p w14:paraId="208FF93F" w14:textId="18795F72" w:rsidR="005B286B" w:rsidRPr="00823974" w:rsidRDefault="007C4E64" w:rsidP="005B286B">
      <w:pPr>
        <w:pStyle w:val="Heading1"/>
        <w:jc w:val="center"/>
        <w:rPr>
          <w:color w:val="auto"/>
        </w:rPr>
      </w:pPr>
      <w:r>
        <w:rPr>
          <w:color w:val="auto"/>
        </w:rPr>
        <w:t>Collection DevelO</w:t>
      </w:r>
      <w:r w:rsidR="005B286B" w:rsidRPr="00823974">
        <w:rPr>
          <w:color w:val="auto"/>
        </w:rPr>
        <w:t>pment Statement</w:t>
      </w:r>
    </w:p>
    <w:p w14:paraId="4E59A367" w14:textId="77777777" w:rsidR="005B286B" w:rsidRPr="00823974" w:rsidRDefault="005B286B" w:rsidP="005E714F">
      <w:pPr>
        <w:pStyle w:val="Heading1"/>
        <w:rPr>
          <w:color w:val="auto"/>
        </w:rPr>
      </w:pPr>
    </w:p>
    <w:p w14:paraId="5FDE8520" w14:textId="77777777" w:rsidR="005B286B" w:rsidRPr="00823974" w:rsidRDefault="005B286B" w:rsidP="005E714F">
      <w:pPr>
        <w:pStyle w:val="Heading1"/>
        <w:rPr>
          <w:color w:val="auto"/>
        </w:rPr>
      </w:pPr>
    </w:p>
    <w:p w14:paraId="76A60D3D" w14:textId="166F1D53" w:rsidR="00227B55" w:rsidRPr="00823974" w:rsidRDefault="0063605F" w:rsidP="005E714F">
      <w:pPr>
        <w:pStyle w:val="Heading1"/>
        <w:rPr>
          <w:color w:val="auto"/>
        </w:rPr>
      </w:pPr>
      <w:r>
        <w:rPr>
          <w:color w:val="auto"/>
        </w:rPr>
        <w:t>GERMANIC STUDIES (FUND 34224</w:t>
      </w:r>
      <w:r w:rsidR="00227B55" w:rsidRPr="00823974">
        <w:rPr>
          <w:color w:val="auto"/>
        </w:rPr>
        <w:t>)</w:t>
      </w:r>
    </w:p>
    <w:p w14:paraId="5B56DD96" w14:textId="7698543C" w:rsidR="00227B55" w:rsidRPr="00823974" w:rsidRDefault="0063605F" w:rsidP="005E714F">
      <w:pPr>
        <w:pStyle w:val="Heading2"/>
        <w:rPr>
          <w:color w:val="auto"/>
        </w:rPr>
      </w:pPr>
      <w:r>
        <w:rPr>
          <w:color w:val="auto"/>
        </w:rPr>
        <w:t>Richard Hacken</w:t>
      </w:r>
      <w:bookmarkStart w:id="0" w:name="_GoBack"/>
      <w:bookmarkEnd w:id="0"/>
    </w:p>
    <w:p w14:paraId="2E7FAA38" w14:textId="77777777" w:rsidR="00227B55" w:rsidRPr="00823974" w:rsidRDefault="00227B55" w:rsidP="00227B55">
      <w:pPr>
        <w:rPr>
          <w:rFonts w:ascii="Garamond" w:hAnsi="Garamond"/>
          <w:b/>
        </w:rPr>
      </w:pPr>
      <w:r w:rsidRPr="00823974">
        <w:rPr>
          <w:rFonts w:ascii="Garamond" w:hAnsi="Garamond"/>
          <w:b/>
        </w:rPr>
        <w:t>Annual Budget Allocation:</w:t>
      </w:r>
    </w:p>
    <w:p w14:paraId="72B2014E"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Consolidated budget</w:t>
      </w:r>
      <w:r w:rsidRPr="00823974">
        <w:rPr>
          <w:rFonts w:ascii="Garamond" w:hAnsi="Garamond"/>
          <w:color w:val="auto"/>
        </w:rPr>
        <w:t>: $XX,XXX</w:t>
      </w:r>
    </w:p>
    <w:p w14:paraId="31E8FACF"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Serials budget</w:t>
      </w:r>
      <w:r w:rsidRPr="00823974">
        <w:rPr>
          <w:rFonts w:ascii="Garamond" w:hAnsi="Garamond"/>
          <w:color w:val="auto"/>
        </w:rPr>
        <w:t>: $XX,XXX</w:t>
      </w:r>
    </w:p>
    <w:p w14:paraId="51EA9936"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Database budget</w:t>
      </w:r>
      <w:r w:rsidRPr="00823974">
        <w:rPr>
          <w:rFonts w:ascii="Garamond" w:hAnsi="Garamond"/>
          <w:color w:val="auto"/>
        </w:rPr>
        <w:t>: $XX,XXX</w:t>
      </w:r>
    </w:p>
    <w:p w14:paraId="371FC391" w14:textId="77777777" w:rsidR="00C574B4" w:rsidRPr="00823974" w:rsidRDefault="00C574B4" w:rsidP="00C574B4">
      <w:pPr>
        <w:pStyle w:val="Heading2"/>
        <w:rPr>
          <w:rFonts w:ascii="Minion Pro Caption" w:hAnsi="Arial Unicode MS"/>
          <w:color w:val="auto"/>
        </w:rPr>
      </w:pPr>
      <w:r w:rsidRPr="00823974">
        <w:rPr>
          <w:color w:val="auto"/>
        </w:rPr>
        <w:t>Overview</w:t>
      </w:r>
    </w:p>
    <w:p w14:paraId="589E576F" w14:textId="43A42157" w:rsidR="00C574B4" w:rsidRDefault="00C574B4" w:rsidP="00C574B4">
      <w:pPr>
        <w:pStyle w:val="Body"/>
        <w:spacing w:line="336" w:lineRule="auto"/>
        <w:ind w:firstLine="360"/>
        <w:rPr>
          <w:rFonts w:ascii="Garamond" w:hAnsi="Garamond"/>
          <w:color w:val="auto"/>
        </w:rPr>
      </w:pPr>
      <w:r>
        <w:rPr>
          <w:rFonts w:ascii="Garamond" w:hAnsi="Garamond"/>
          <w:color w:val="auto"/>
        </w:rPr>
        <w:t>The library supports Germanic (German, Dutch and Scandinavian) Studies in its full disciplinary breadth: while Germanic languages and literatures form the main core of materials for students studying and researching German, Dutch and Scandinavian topics and for professors teaching and researching them, there is broader interdisciplinary involvement.  The curriculum and research of Germanic Studies also interweave the disciplines of history for Germanic countries (in a wide sense: social history, economic history, diplomatic history, religious history, etc.), of politics, and of contemporary and historical culture. A separate major collection fund (34131) serves to provide the latter types of materials for Germanic Studies (see separate collection statement), while fund 34224 is largely dedicated to Germanic, languages and literatures.  The broadening of Germanic Studies beyond a narrower language and literature emphasis has been in play at the departmental level (the German Department and Scandinavian Section of the Department of Comparative Arts and Letters) since at least the beginning of the 21</w:t>
      </w:r>
      <w:r w:rsidRPr="0030225E">
        <w:rPr>
          <w:rFonts w:ascii="Garamond" w:hAnsi="Garamond"/>
          <w:color w:val="auto"/>
          <w:vertAlign w:val="superscript"/>
        </w:rPr>
        <w:t>st</w:t>
      </w:r>
      <w:r>
        <w:rPr>
          <w:rFonts w:ascii="Garamond" w:hAnsi="Garamond"/>
          <w:color w:val="auto"/>
        </w:rPr>
        <w:t xml:space="preserve"> century.  </w:t>
      </w:r>
    </w:p>
    <w:p w14:paraId="4D8D1B49" w14:textId="6356296C" w:rsidR="00C574B4" w:rsidRDefault="00C574B4" w:rsidP="00C574B4">
      <w:pPr>
        <w:pStyle w:val="Body"/>
        <w:spacing w:line="336" w:lineRule="auto"/>
        <w:ind w:firstLine="360"/>
        <w:rPr>
          <w:rFonts w:ascii="Garamond" w:hAnsi="Garamond"/>
          <w:color w:val="auto"/>
        </w:rPr>
      </w:pPr>
      <w:r>
        <w:rPr>
          <w:rFonts w:ascii="Garamond" w:hAnsi="Garamond"/>
          <w:color w:val="auto"/>
        </w:rPr>
        <w:t>The</w:t>
      </w:r>
      <w:r w:rsidRPr="00823974">
        <w:rPr>
          <w:rFonts w:ascii="Garamond" w:hAnsi="Garamond"/>
          <w:color w:val="auto"/>
        </w:rPr>
        <w:t xml:space="preserve"> library </w:t>
      </w:r>
      <w:r>
        <w:rPr>
          <w:rFonts w:ascii="Garamond" w:hAnsi="Garamond"/>
          <w:color w:val="auto"/>
        </w:rPr>
        <w:t xml:space="preserve">generally </w:t>
      </w:r>
      <w:r w:rsidRPr="00823974">
        <w:rPr>
          <w:rFonts w:ascii="Garamond" w:hAnsi="Garamond"/>
          <w:color w:val="auto"/>
        </w:rPr>
        <w:t>seeks to s</w:t>
      </w:r>
      <w:r>
        <w:rPr>
          <w:rFonts w:ascii="Garamond" w:hAnsi="Garamond"/>
          <w:color w:val="auto"/>
        </w:rPr>
        <w:t>upport teaching and research in Germanic Studies</w:t>
      </w:r>
      <w:r w:rsidRPr="00823974">
        <w:rPr>
          <w:rFonts w:ascii="Garamond" w:hAnsi="Garamond"/>
          <w:color w:val="auto"/>
        </w:rPr>
        <w:t xml:space="preserve"> </w:t>
      </w:r>
      <w:r>
        <w:rPr>
          <w:rFonts w:ascii="Garamond" w:hAnsi="Garamond"/>
          <w:color w:val="auto"/>
        </w:rPr>
        <w:t>at the Teaching level</w:t>
      </w:r>
      <w:r w:rsidRPr="00823974">
        <w:rPr>
          <w:rFonts w:ascii="Garamond" w:hAnsi="Garamond"/>
          <w:color w:val="auto"/>
        </w:rPr>
        <w:t>.</w:t>
      </w:r>
      <w:r>
        <w:rPr>
          <w:rFonts w:ascii="Garamond" w:hAnsi="Garamond"/>
          <w:color w:val="auto"/>
        </w:rPr>
        <w:t xml:space="preserve">  One exception to this is Holocaust Studies, which we collect at the Research Level. This is an example of a multidisciplinary topic that retains ongoing interest and relevance for teaching and research throughout the years.  </w:t>
      </w:r>
    </w:p>
    <w:p w14:paraId="395C90D1" w14:textId="58BFB6FE" w:rsidR="00C574B4" w:rsidRPr="00823974" w:rsidRDefault="00C574B4" w:rsidP="00C574B4">
      <w:pPr>
        <w:pStyle w:val="Body"/>
        <w:spacing w:line="336" w:lineRule="auto"/>
        <w:ind w:firstLine="360"/>
        <w:rPr>
          <w:rFonts w:ascii="Garamond" w:hAnsi="Garamond"/>
          <w:color w:val="auto"/>
        </w:rPr>
      </w:pPr>
      <w:r>
        <w:rPr>
          <w:rFonts w:ascii="Garamond" w:hAnsi="Garamond"/>
          <w:color w:val="auto"/>
        </w:rPr>
        <w:t>Some of the areas of Germanic teaching and research interest i</w:t>
      </w:r>
      <w:r w:rsidRPr="00823974">
        <w:rPr>
          <w:rFonts w:ascii="Garamond" w:hAnsi="Garamond"/>
          <w:color w:val="auto"/>
        </w:rPr>
        <w:t>n recent decades</w:t>
      </w:r>
      <w:r>
        <w:rPr>
          <w:rFonts w:ascii="Garamond" w:hAnsi="Garamond"/>
          <w:color w:val="auto"/>
        </w:rPr>
        <w:t xml:space="preserve"> have included topics related </w:t>
      </w:r>
      <w:r w:rsidR="00F85540">
        <w:rPr>
          <w:rFonts w:ascii="Garamond" w:hAnsi="Garamond"/>
          <w:color w:val="auto"/>
        </w:rPr>
        <w:t xml:space="preserve">to </w:t>
      </w:r>
      <w:r>
        <w:rPr>
          <w:rFonts w:ascii="Garamond" w:hAnsi="Garamond"/>
          <w:color w:val="auto"/>
        </w:rPr>
        <w:t xml:space="preserve">Goethe, Schiller, Rudolf Steiner, </w:t>
      </w:r>
      <w:r w:rsidR="00F85540">
        <w:rPr>
          <w:rFonts w:ascii="Garamond" w:hAnsi="Garamond"/>
          <w:color w:val="auto"/>
        </w:rPr>
        <w:t xml:space="preserve">fin-de-siècle Viennese writers and culture, Germanic linguistics, German Idealism, as well as Johanna Schopenhauer and other </w:t>
      </w:r>
      <w:r w:rsidR="00F85540">
        <w:rPr>
          <w:rFonts w:ascii="Garamond" w:hAnsi="Garamond"/>
          <w:color w:val="auto"/>
        </w:rPr>
        <w:lastRenderedPageBreak/>
        <w:t>female writers</w:t>
      </w:r>
      <w:r>
        <w:rPr>
          <w:rFonts w:ascii="Garamond" w:hAnsi="Garamond"/>
          <w:color w:val="auto"/>
        </w:rPr>
        <w:t>.</w:t>
      </w:r>
      <w:r w:rsidR="00F85540">
        <w:rPr>
          <w:rFonts w:ascii="Garamond" w:hAnsi="Garamond"/>
          <w:color w:val="auto"/>
        </w:rPr>
        <w:t xml:space="preserve">  The latter area is a major focus that has led to the Sophie Project, a</w:t>
      </w:r>
      <w:r w:rsidR="004D1A60">
        <w:rPr>
          <w:rFonts w:ascii="Garamond" w:hAnsi="Garamond"/>
          <w:color w:val="auto"/>
        </w:rPr>
        <w:t xml:space="preserve">n online </w:t>
      </w:r>
      <w:r w:rsidR="00F85540">
        <w:rPr>
          <w:rFonts w:ascii="Garamond" w:hAnsi="Garamond"/>
          <w:color w:val="auto"/>
        </w:rPr>
        <w:t>collection of works from German Women Writers</w:t>
      </w:r>
      <w:r>
        <w:rPr>
          <w:rFonts w:ascii="Garamond" w:hAnsi="Garamond"/>
          <w:color w:val="auto"/>
        </w:rPr>
        <w:t xml:space="preserve"> </w:t>
      </w:r>
      <w:r w:rsidR="00F85540">
        <w:rPr>
          <w:rFonts w:ascii="Garamond" w:hAnsi="Garamond"/>
          <w:color w:val="auto"/>
        </w:rPr>
        <w:t>that is now part of a collaborative Library-German Department effort.  In other Germanic areas, research has included Hans Christian Andersen, Strindberg, Ibsen and Icelandic literature.</w:t>
      </w:r>
      <w:r>
        <w:rPr>
          <w:rFonts w:ascii="Garamond" w:hAnsi="Garamond"/>
          <w:color w:val="auto"/>
        </w:rPr>
        <w:t xml:space="preserve"> Materials for certain of these topics, those with multidisciplinary aspects, are acquired in cooperation with other selectors.</w:t>
      </w:r>
    </w:p>
    <w:p w14:paraId="2F2C7ED7" w14:textId="6B9CA77D" w:rsidR="00C574B4" w:rsidRPr="00823974" w:rsidRDefault="00C574B4" w:rsidP="00C574B4">
      <w:pPr>
        <w:pStyle w:val="Body"/>
        <w:spacing w:line="336" w:lineRule="auto"/>
        <w:ind w:firstLine="360"/>
        <w:rPr>
          <w:rFonts w:ascii="Garamond" w:hAnsi="Garamond"/>
          <w:color w:val="auto"/>
        </w:rPr>
      </w:pPr>
      <w:r w:rsidRPr="00823974">
        <w:rPr>
          <w:rFonts w:ascii="Garamond" w:hAnsi="Garamond"/>
          <w:color w:val="auto"/>
        </w:rPr>
        <w:t xml:space="preserve">The library seeks to support research and teaching through targeted acquisitions, both of new </w:t>
      </w:r>
      <w:r w:rsidR="00FB72B8">
        <w:rPr>
          <w:rFonts w:ascii="Garamond" w:hAnsi="Garamond"/>
          <w:color w:val="auto"/>
        </w:rPr>
        <w:t xml:space="preserve">and retrospective </w:t>
      </w:r>
      <w:r w:rsidRPr="00823974">
        <w:rPr>
          <w:rFonts w:ascii="Garamond" w:hAnsi="Garamond"/>
          <w:color w:val="auto"/>
        </w:rPr>
        <w:t>materials.</w:t>
      </w:r>
      <w:r>
        <w:rPr>
          <w:rFonts w:ascii="Garamond" w:hAnsi="Garamond"/>
          <w:color w:val="auto"/>
        </w:rPr>
        <w:t xml:space="preserve">  Relevance and potential use for teaching and/or research are paramount, and a further factor is the quality of scholarship and presentation.  For books, both print and digital formats are collected; where there is a choice, the default is for an e-book unless other factors intervene (faculty preference for paper format, need for better resolution of paper maps and illustrations, etc.)  Demand-driven acquisition is used where possible, since it saves money and guarantees usage. </w:t>
      </w:r>
    </w:p>
    <w:p w14:paraId="590ABA92" w14:textId="77777777" w:rsidR="00C574B4" w:rsidRPr="00823974" w:rsidRDefault="00C574B4" w:rsidP="00C574B4">
      <w:pPr>
        <w:pStyle w:val="Heading2"/>
        <w:rPr>
          <w:color w:val="auto"/>
        </w:rPr>
      </w:pPr>
      <w:r w:rsidRPr="00823974">
        <w:rPr>
          <w:color w:val="auto"/>
        </w:rPr>
        <w:t>Degre</w:t>
      </w:r>
      <w:r>
        <w:rPr>
          <w:color w:val="auto"/>
        </w:rPr>
        <w:t>e Programs and Collecting Level</w:t>
      </w:r>
    </w:p>
    <w:p w14:paraId="0BA46349" w14:textId="0151C276" w:rsidR="00C574B4" w:rsidRDefault="00C574B4" w:rsidP="00C574B4">
      <w:pPr>
        <w:pStyle w:val="Body"/>
        <w:numPr>
          <w:ilvl w:val="0"/>
          <w:numId w:val="31"/>
        </w:numPr>
        <w:spacing w:line="360" w:lineRule="auto"/>
        <w:rPr>
          <w:rFonts w:ascii="Garamond" w:hAnsi="Garamond"/>
          <w:color w:val="auto"/>
        </w:rPr>
      </w:pPr>
      <w:r w:rsidRPr="00823974">
        <w:rPr>
          <w:rFonts w:ascii="Garamond" w:hAnsi="Garamond"/>
          <w:color w:val="auto"/>
        </w:rPr>
        <w:t xml:space="preserve">Bachelor of Arts in </w:t>
      </w:r>
      <w:r w:rsidR="00F37F97">
        <w:rPr>
          <w:rFonts w:ascii="Garamond" w:hAnsi="Garamond"/>
          <w:color w:val="auto"/>
        </w:rPr>
        <w:t>German</w:t>
      </w:r>
      <w:r w:rsidRPr="00823974">
        <w:rPr>
          <w:rFonts w:ascii="Garamond" w:hAnsi="Garamond"/>
          <w:color w:val="auto"/>
        </w:rPr>
        <w:t>: Teaching Level</w:t>
      </w:r>
    </w:p>
    <w:p w14:paraId="3AA3D1D4" w14:textId="380FF1C5" w:rsidR="004956C5" w:rsidRPr="004956C5" w:rsidRDefault="004956C5" w:rsidP="004956C5">
      <w:pPr>
        <w:pStyle w:val="Body"/>
        <w:numPr>
          <w:ilvl w:val="0"/>
          <w:numId w:val="31"/>
        </w:numPr>
        <w:spacing w:line="360" w:lineRule="auto"/>
        <w:rPr>
          <w:rFonts w:ascii="Garamond" w:hAnsi="Garamond"/>
          <w:color w:val="auto"/>
        </w:rPr>
      </w:pPr>
      <w:r w:rsidRPr="00823974">
        <w:rPr>
          <w:rFonts w:ascii="Garamond" w:hAnsi="Garamond"/>
          <w:color w:val="auto"/>
        </w:rPr>
        <w:t xml:space="preserve">Bachelor of Arts in </w:t>
      </w:r>
      <w:r>
        <w:rPr>
          <w:rFonts w:ascii="Garamond" w:hAnsi="Garamond"/>
          <w:color w:val="auto"/>
        </w:rPr>
        <w:t>German Studies</w:t>
      </w:r>
      <w:r w:rsidRPr="00823974">
        <w:rPr>
          <w:rFonts w:ascii="Garamond" w:hAnsi="Garamond"/>
          <w:color w:val="auto"/>
        </w:rPr>
        <w:t>: Teaching Level</w:t>
      </w:r>
    </w:p>
    <w:p w14:paraId="31C7AB76" w14:textId="389DEBC7" w:rsidR="00151223" w:rsidRDefault="00151223" w:rsidP="00151223">
      <w:pPr>
        <w:pStyle w:val="Body"/>
        <w:numPr>
          <w:ilvl w:val="0"/>
          <w:numId w:val="31"/>
        </w:numPr>
        <w:spacing w:line="360" w:lineRule="auto"/>
        <w:rPr>
          <w:rFonts w:ascii="Garamond" w:hAnsi="Garamond"/>
          <w:color w:val="auto"/>
        </w:rPr>
      </w:pPr>
      <w:r w:rsidRPr="00823974">
        <w:rPr>
          <w:rFonts w:ascii="Garamond" w:hAnsi="Garamond"/>
          <w:color w:val="auto"/>
        </w:rPr>
        <w:t xml:space="preserve">Bachelor of Arts in </w:t>
      </w:r>
      <w:r>
        <w:rPr>
          <w:rFonts w:ascii="Garamond" w:hAnsi="Garamond"/>
          <w:color w:val="auto"/>
        </w:rPr>
        <w:t>German Teaching</w:t>
      </w:r>
      <w:r w:rsidRPr="00823974">
        <w:rPr>
          <w:rFonts w:ascii="Garamond" w:hAnsi="Garamond"/>
          <w:color w:val="auto"/>
        </w:rPr>
        <w:t>: Teaching Level</w:t>
      </w:r>
    </w:p>
    <w:p w14:paraId="3C819EBE" w14:textId="1D6B1301" w:rsidR="00C574B4" w:rsidRDefault="00C574B4" w:rsidP="00C574B4">
      <w:pPr>
        <w:pStyle w:val="Body"/>
        <w:numPr>
          <w:ilvl w:val="0"/>
          <w:numId w:val="31"/>
        </w:numPr>
        <w:spacing w:line="360" w:lineRule="auto"/>
        <w:rPr>
          <w:rFonts w:ascii="Garamond" w:hAnsi="Garamond"/>
          <w:color w:val="auto"/>
        </w:rPr>
      </w:pPr>
      <w:r>
        <w:rPr>
          <w:rFonts w:ascii="Garamond" w:hAnsi="Garamond"/>
          <w:color w:val="auto"/>
        </w:rPr>
        <w:t>Master of Arts in Comparative Studies: Teaching Level</w:t>
      </w:r>
    </w:p>
    <w:p w14:paraId="53B3B3D7" w14:textId="77777777" w:rsidR="00C574B4" w:rsidRPr="00823974" w:rsidRDefault="00C574B4" w:rsidP="00C574B4">
      <w:pPr>
        <w:pStyle w:val="Heading2"/>
        <w:rPr>
          <w:color w:val="auto"/>
        </w:rPr>
      </w:pPr>
      <w:r w:rsidRPr="00823974">
        <w:rPr>
          <w:color w:val="auto"/>
        </w:rPr>
        <w:t>Departments/Disciplines/Programs/Subject Areas</w:t>
      </w:r>
    </w:p>
    <w:p w14:paraId="300730A0" w14:textId="4FDD1176" w:rsidR="00C574B4" w:rsidRPr="00823974" w:rsidRDefault="00C574B4" w:rsidP="00C574B4">
      <w:pPr>
        <w:pStyle w:val="Body"/>
        <w:spacing w:line="336" w:lineRule="auto"/>
        <w:ind w:firstLine="360"/>
        <w:rPr>
          <w:rFonts w:ascii="Garamond" w:hAnsi="Garamond"/>
          <w:color w:val="auto"/>
        </w:rPr>
      </w:pPr>
      <w:r w:rsidRPr="00823974">
        <w:rPr>
          <w:rFonts w:ascii="Garamond" w:hAnsi="Garamond"/>
          <w:color w:val="auto"/>
        </w:rPr>
        <w:t xml:space="preserve">The </w:t>
      </w:r>
      <w:r w:rsidR="00151223">
        <w:rPr>
          <w:rFonts w:ascii="Garamond" w:hAnsi="Garamond"/>
          <w:color w:val="auto"/>
        </w:rPr>
        <w:t>German</w:t>
      </w:r>
      <w:r>
        <w:rPr>
          <w:rFonts w:ascii="Garamond" w:hAnsi="Garamond"/>
          <w:color w:val="auto"/>
        </w:rPr>
        <w:t xml:space="preserve"> Studies</w:t>
      </w:r>
      <w:r w:rsidRPr="00823974">
        <w:rPr>
          <w:rFonts w:ascii="Garamond" w:hAnsi="Garamond"/>
          <w:color w:val="auto"/>
        </w:rPr>
        <w:t xml:space="preserve"> collections </w:t>
      </w:r>
      <w:r>
        <w:rPr>
          <w:rFonts w:ascii="Garamond" w:hAnsi="Garamond"/>
          <w:color w:val="auto"/>
        </w:rPr>
        <w:t xml:space="preserve">also </w:t>
      </w:r>
      <w:r w:rsidRPr="00823974">
        <w:rPr>
          <w:rFonts w:ascii="Garamond" w:hAnsi="Garamond"/>
          <w:color w:val="auto"/>
        </w:rPr>
        <w:t>reflect the interests of the following departments and programs:</w:t>
      </w:r>
    </w:p>
    <w:p w14:paraId="1EE124B9" w14:textId="77777777" w:rsidR="00C574B4" w:rsidRPr="00823974" w:rsidRDefault="00C574B4" w:rsidP="00C574B4">
      <w:pPr>
        <w:pStyle w:val="Body"/>
        <w:numPr>
          <w:ilvl w:val="0"/>
          <w:numId w:val="28"/>
        </w:numPr>
        <w:spacing w:line="336" w:lineRule="auto"/>
        <w:rPr>
          <w:rFonts w:ascii="Garamond" w:hAnsi="Garamond"/>
          <w:color w:val="auto"/>
        </w:rPr>
      </w:pPr>
      <w:r>
        <w:rPr>
          <w:rFonts w:ascii="Garamond" w:hAnsi="Garamond"/>
          <w:color w:val="auto"/>
        </w:rPr>
        <w:t xml:space="preserve">History </w:t>
      </w:r>
      <w:r w:rsidRPr="00823974">
        <w:rPr>
          <w:rFonts w:ascii="Garamond" w:hAnsi="Garamond"/>
          <w:color w:val="auto"/>
        </w:rPr>
        <w:t xml:space="preserve">Department </w:t>
      </w:r>
    </w:p>
    <w:p w14:paraId="3E4A8255" w14:textId="77777777" w:rsidR="00C574B4" w:rsidRPr="00823974" w:rsidRDefault="00C574B4" w:rsidP="00C574B4">
      <w:pPr>
        <w:pStyle w:val="Body"/>
        <w:numPr>
          <w:ilvl w:val="0"/>
          <w:numId w:val="28"/>
        </w:numPr>
        <w:spacing w:line="336" w:lineRule="auto"/>
        <w:rPr>
          <w:rFonts w:ascii="Garamond" w:hAnsi="Garamond"/>
          <w:color w:val="auto"/>
        </w:rPr>
      </w:pPr>
      <w:r>
        <w:rPr>
          <w:rFonts w:ascii="Garamond" w:hAnsi="Garamond"/>
          <w:color w:val="auto"/>
        </w:rPr>
        <w:t>Political Science Department</w:t>
      </w:r>
    </w:p>
    <w:p w14:paraId="26F2E2DF" w14:textId="3B8A750E" w:rsidR="00C574B4" w:rsidRDefault="00CC0410" w:rsidP="00C574B4">
      <w:pPr>
        <w:pStyle w:val="Body"/>
        <w:numPr>
          <w:ilvl w:val="0"/>
          <w:numId w:val="28"/>
        </w:numPr>
        <w:spacing w:line="336" w:lineRule="auto"/>
        <w:rPr>
          <w:rFonts w:ascii="Garamond" w:hAnsi="Garamond"/>
          <w:color w:val="auto"/>
        </w:rPr>
      </w:pPr>
      <w:r>
        <w:rPr>
          <w:rFonts w:ascii="Garamond" w:hAnsi="Garamond"/>
          <w:color w:val="auto"/>
        </w:rPr>
        <w:t>German</w:t>
      </w:r>
      <w:r w:rsidR="00C574B4">
        <w:rPr>
          <w:rFonts w:ascii="Garamond" w:hAnsi="Garamond"/>
          <w:color w:val="auto"/>
        </w:rPr>
        <w:t xml:space="preserve"> Section of </w:t>
      </w:r>
      <w:r>
        <w:rPr>
          <w:rFonts w:ascii="Garamond" w:hAnsi="Garamond"/>
          <w:color w:val="auto"/>
        </w:rPr>
        <w:t>German</w:t>
      </w:r>
      <w:r w:rsidR="00C574B4">
        <w:rPr>
          <w:rFonts w:ascii="Garamond" w:hAnsi="Garamond"/>
          <w:color w:val="auto"/>
        </w:rPr>
        <w:t xml:space="preserve"> and </w:t>
      </w:r>
      <w:r>
        <w:rPr>
          <w:rFonts w:ascii="Garamond" w:hAnsi="Garamond"/>
          <w:color w:val="auto"/>
        </w:rPr>
        <w:t>Russian</w:t>
      </w:r>
      <w:r w:rsidR="00C574B4">
        <w:rPr>
          <w:rFonts w:ascii="Garamond" w:hAnsi="Garamond"/>
          <w:color w:val="auto"/>
        </w:rPr>
        <w:t xml:space="preserve"> Department </w:t>
      </w:r>
    </w:p>
    <w:p w14:paraId="4EF65B7A" w14:textId="15F604D6" w:rsidR="00C574B4" w:rsidRDefault="00CC0410" w:rsidP="00C574B4">
      <w:pPr>
        <w:pStyle w:val="Body"/>
        <w:numPr>
          <w:ilvl w:val="0"/>
          <w:numId w:val="28"/>
        </w:numPr>
        <w:spacing w:line="336" w:lineRule="auto"/>
        <w:rPr>
          <w:rFonts w:ascii="Garamond" w:hAnsi="Garamond"/>
          <w:color w:val="auto"/>
        </w:rPr>
      </w:pPr>
      <w:r>
        <w:rPr>
          <w:rFonts w:ascii="Garamond" w:hAnsi="Garamond"/>
          <w:color w:val="auto"/>
        </w:rPr>
        <w:t>Scandinavian</w:t>
      </w:r>
      <w:r w:rsidR="00C574B4">
        <w:rPr>
          <w:rFonts w:ascii="Garamond" w:hAnsi="Garamond"/>
          <w:color w:val="auto"/>
        </w:rPr>
        <w:t xml:space="preserve"> Section of Department of Comparative Arts and Letters </w:t>
      </w:r>
    </w:p>
    <w:p w14:paraId="689BB40C" w14:textId="672C2CBF" w:rsidR="00CC0410" w:rsidRPr="00CC0410" w:rsidRDefault="00CC0410" w:rsidP="00CC0410">
      <w:pPr>
        <w:pStyle w:val="Body"/>
        <w:numPr>
          <w:ilvl w:val="0"/>
          <w:numId w:val="28"/>
        </w:numPr>
        <w:spacing w:line="336" w:lineRule="auto"/>
        <w:rPr>
          <w:rFonts w:ascii="Garamond" w:hAnsi="Garamond"/>
          <w:color w:val="auto"/>
        </w:rPr>
      </w:pPr>
      <w:r>
        <w:rPr>
          <w:rFonts w:ascii="Garamond" w:hAnsi="Garamond"/>
          <w:color w:val="auto"/>
        </w:rPr>
        <w:t xml:space="preserve">Interdisciplinary Humanities Section of Department of Comparative Arts and Letters </w:t>
      </w:r>
    </w:p>
    <w:p w14:paraId="5C2048AF" w14:textId="5D7D3320" w:rsidR="00C574B4" w:rsidRDefault="00C574B4" w:rsidP="00C574B4">
      <w:pPr>
        <w:pStyle w:val="Body"/>
        <w:numPr>
          <w:ilvl w:val="0"/>
          <w:numId w:val="28"/>
        </w:numPr>
        <w:spacing w:line="336" w:lineRule="auto"/>
        <w:rPr>
          <w:rFonts w:ascii="Garamond" w:hAnsi="Garamond"/>
          <w:color w:val="auto"/>
        </w:rPr>
      </w:pPr>
      <w:r w:rsidRPr="00823974">
        <w:rPr>
          <w:rFonts w:ascii="Garamond" w:hAnsi="Garamond"/>
          <w:color w:val="auto"/>
        </w:rPr>
        <w:t xml:space="preserve">Program of </w:t>
      </w:r>
      <w:r>
        <w:rPr>
          <w:rFonts w:ascii="Garamond" w:hAnsi="Garamond"/>
          <w:color w:val="auto"/>
        </w:rPr>
        <w:t>International and Area Studies</w:t>
      </w:r>
      <w:r w:rsidR="00D043DC">
        <w:rPr>
          <w:rFonts w:ascii="Garamond" w:hAnsi="Garamond"/>
          <w:color w:val="auto"/>
        </w:rPr>
        <w:t>, especially European Studies.</w:t>
      </w:r>
    </w:p>
    <w:p w14:paraId="5D915AF5" w14:textId="77777777" w:rsidR="00C574B4" w:rsidRPr="00823974" w:rsidRDefault="00C574B4" w:rsidP="00C574B4">
      <w:pPr>
        <w:pStyle w:val="Body"/>
        <w:spacing w:line="336" w:lineRule="auto"/>
        <w:ind w:left="360"/>
        <w:rPr>
          <w:rFonts w:ascii="Garamond" w:hAnsi="Garamond"/>
          <w:color w:val="auto"/>
        </w:rPr>
      </w:pPr>
    </w:p>
    <w:p w14:paraId="2C5B4CBC" w14:textId="431E8BDC" w:rsidR="00C574B4" w:rsidRDefault="00C574B4" w:rsidP="00C574B4">
      <w:pPr>
        <w:pStyle w:val="Body"/>
        <w:spacing w:line="336" w:lineRule="auto"/>
        <w:ind w:firstLine="360"/>
        <w:rPr>
          <w:rFonts w:ascii="Garamond" w:hAnsi="Garamond"/>
          <w:color w:val="auto"/>
        </w:rPr>
      </w:pPr>
      <w:r w:rsidRPr="00823974">
        <w:rPr>
          <w:rFonts w:ascii="Garamond" w:hAnsi="Garamond"/>
          <w:color w:val="auto"/>
        </w:rPr>
        <w:lastRenderedPageBreak/>
        <w:t xml:space="preserve">Because </w:t>
      </w:r>
      <w:r>
        <w:rPr>
          <w:rFonts w:ascii="Garamond" w:hAnsi="Garamond"/>
          <w:color w:val="auto"/>
        </w:rPr>
        <w:t>language, literature and area studies</w:t>
      </w:r>
      <w:r w:rsidRPr="00823974">
        <w:rPr>
          <w:rFonts w:ascii="Garamond" w:hAnsi="Garamond"/>
          <w:color w:val="auto"/>
        </w:rPr>
        <w:t xml:space="preserve"> </w:t>
      </w:r>
      <w:r>
        <w:rPr>
          <w:rFonts w:ascii="Garamond" w:hAnsi="Garamond"/>
          <w:color w:val="auto"/>
        </w:rPr>
        <w:t>have</w:t>
      </w:r>
      <w:r w:rsidRPr="00823974">
        <w:rPr>
          <w:rFonts w:ascii="Garamond" w:hAnsi="Garamond"/>
          <w:color w:val="auto"/>
        </w:rPr>
        <w:t xml:space="preserve"> cross-disciplinary implications, these </w:t>
      </w:r>
      <w:r w:rsidR="009301BC">
        <w:rPr>
          <w:rFonts w:ascii="Garamond" w:hAnsi="Garamond"/>
          <w:color w:val="auto"/>
        </w:rPr>
        <w:t>Germanic</w:t>
      </w:r>
      <w:r>
        <w:rPr>
          <w:rFonts w:ascii="Garamond" w:hAnsi="Garamond"/>
          <w:color w:val="auto"/>
        </w:rPr>
        <w:t xml:space="preserve"> </w:t>
      </w:r>
      <w:r w:rsidRPr="00823974">
        <w:rPr>
          <w:rFonts w:ascii="Garamond" w:hAnsi="Garamond"/>
          <w:color w:val="auto"/>
        </w:rPr>
        <w:t>collections also offer support for research and teaching in other departments</w:t>
      </w:r>
      <w:r>
        <w:rPr>
          <w:rFonts w:ascii="Garamond" w:hAnsi="Garamond"/>
          <w:color w:val="auto"/>
        </w:rPr>
        <w:t>, primarily in the Humanities and Social Sciences</w:t>
      </w:r>
      <w:r w:rsidRPr="00823974">
        <w:rPr>
          <w:rFonts w:ascii="Garamond" w:hAnsi="Garamond"/>
          <w:color w:val="auto"/>
        </w:rPr>
        <w:t xml:space="preserve"> as well as </w:t>
      </w:r>
      <w:r>
        <w:rPr>
          <w:rFonts w:ascii="Garamond" w:hAnsi="Garamond"/>
          <w:color w:val="auto"/>
        </w:rPr>
        <w:t xml:space="preserve">in related </w:t>
      </w:r>
      <w:r w:rsidR="009301BC">
        <w:rPr>
          <w:rFonts w:ascii="Garamond" w:hAnsi="Garamond"/>
          <w:color w:val="auto"/>
        </w:rPr>
        <w:t>area studies.</w:t>
      </w:r>
    </w:p>
    <w:p w14:paraId="08AC39CD" w14:textId="77777777" w:rsidR="00AF09B0" w:rsidRPr="00823974" w:rsidRDefault="00AF09B0" w:rsidP="00C574B4">
      <w:pPr>
        <w:pStyle w:val="Body"/>
        <w:spacing w:line="336" w:lineRule="auto"/>
        <w:ind w:firstLine="360"/>
        <w:rPr>
          <w:rFonts w:ascii="Garamond" w:hAnsi="Garamond"/>
          <w:color w:val="auto"/>
        </w:rPr>
      </w:pPr>
    </w:p>
    <w:p w14:paraId="2EADD3F4" w14:textId="77777777" w:rsidR="00227B55" w:rsidRPr="00823974" w:rsidRDefault="00227B55" w:rsidP="005E714F">
      <w:pPr>
        <w:pStyle w:val="Heading2"/>
        <w:rPr>
          <w:color w:val="auto"/>
        </w:rPr>
      </w:pPr>
      <w:r w:rsidRPr="00823974">
        <w:rPr>
          <w:color w:val="auto"/>
        </w:rPr>
        <w:t>Subject Libr</w:t>
      </w:r>
      <w:r w:rsidR="005E714F" w:rsidRPr="00823974">
        <w:rPr>
          <w:color w:val="auto"/>
        </w:rPr>
        <w:t>arian Annual Collection Reports</w:t>
      </w:r>
    </w:p>
    <w:p w14:paraId="7B845816" w14:textId="0C7EAEF3" w:rsidR="00A10E2B" w:rsidRPr="00823974" w:rsidRDefault="00A10E2B" w:rsidP="00A10E2B">
      <w:pPr>
        <w:pStyle w:val="Heading3"/>
      </w:pPr>
      <w:r>
        <w:t>2016</w:t>
      </w:r>
    </w:p>
    <w:p w14:paraId="1F343EF4" w14:textId="77777777" w:rsidR="00A10E2B" w:rsidRPr="00D23FB0" w:rsidRDefault="00A10E2B" w:rsidP="00A10E2B">
      <w:pPr>
        <w:pStyle w:val="Body"/>
        <w:numPr>
          <w:ilvl w:val="0"/>
          <w:numId w:val="29"/>
        </w:numPr>
        <w:spacing w:line="336" w:lineRule="auto"/>
        <w:rPr>
          <w:rFonts w:ascii="Garamond" w:hAnsi="Garamond"/>
          <w:b/>
          <w:color w:val="auto"/>
        </w:rPr>
      </w:pPr>
      <w:r w:rsidRPr="00D23FB0">
        <w:rPr>
          <w:rFonts w:ascii="Garamond" w:hAnsi="Garamond"/>
          <w:b/>
          <w:color w:val="auto"/>
        </w:rPr>
        <w:t>Notable acquisitions (collections, journals, databases)</w:t>
      </w:r>
    </w:p>
    <w:p w14:paraId="730A4D9B" w14:textId="45B63C92" w:rsidR="00A10E2B" w:rsidRDefault="003A321E" w:rsidP="00A10E2B">
      <w:pPr>
        <w:pStyle w:val="Body"/>
        <w:spacing w:line="336" w:lineRule="auto"/>
        <w:ind w:left="360"/>
        <w:rPr>
          <w:rFonts w:ascii="Garamond" w:hAnsi="Garamond"/>
          <w:color w:val="auto"/>
        </w:rPr>
      </w:pPr>
      <w:r>
        <w:rPr>
          <w:rFonts w:ascii="Garamond" w:hAnsi="Garamond"/>
          <w:color w:val="auto"/>
        </w:rPr>
        <w:t>-</w:t>
      </w:r>
      <w:r>
        <w:rPr>
          <w:rFonts w:ascii="Garamond" w:hAnsi="Garamond"/>
          <w:color w:val="auto"/>
        </w:rPr>
        <w:tab/>
      </w:r>
      <w:r w:rsidR="00A10E2B">
        <w:rPr>
          <w:rFonts w:ascii="Garamond" w:hAnsi="Garamond"/>
          <w:color w:val="auto"/>
        </w:rPr>
        <w:t>Sophie Collection augmentation – 3,000 titles in PDF format for Scholars Archive</w:t>
      </w:r>
    </w:p>
    <w:p w14:paraId="6B98B6EA" w14:textId="3C63942D" w:rsidR="00A10E2B" w:rsidRDefault="003A321E" w:rsidP="00A10E2B">
      <w:pPr>
        <w:pStyle w:val="Body"/>
        <w:spacing w:line="336" w:lineRule="auto"/>
        <w:ind w:left="360"/>
        <w:rPr>
          <w:rFonts w:ascii="Garamond" w:hAnsi="Garamond"/>
          <w:color w:val="auto"/>
        </w:rPr>
      </w:pPr>
      <w:r>
        <w:rPr>
          <w:rFonts w:ascii="Garamond" w:hAnsi="Garamond"/>
          <w:color w:val="auto"/>
        </w:rPr>
        <w:t>-</w:t>
      </w:r>
      <w:r>
        <w:rPr>
          <w:rFonts w:ascii="Garamond" w:hAnsi="Garamond"/>
          <w:color w:val="auto"/>
        </w:rPr>
        <w:tab/>
      </w:r>
      <w:r w:rsidR="00A10E2B">
        <w:rPr>
          <w:rFonts w:ascii="Garamond" w:hAnsi="Garamond"/>
          <w:color w:val="auto"/>
        </w:rPr>
        <w:t xml:space="preserve">Journal: </w:t>
      </w:r>
      <w:r w:rsidR="00A10E2B" w:rsidRPr="00A10E2B">
        <w:rPr>
          <w:rFonts w:ascii="Garamond" w:hAnsi="Garamond"/>
          <w:i/>
          <w:color w:val="auto"/>
        </w:rPr>
        <w:t>The Bridge: Journal of the Danish-American Heritage Society</w:t>
      </w:r>
    </w:p>
    <w:p w14:paraId="2046EDA8" w14:textId="77777777" w:rsidR="00A10E2B" w:rsidRDefault="00A10E2B" w:rsidP="00A10E2B">
      <w:pPr>
        <w:pStyle w:val="Body"/>
        <w:numPr>
          <w:ilvl w:val="0"/>
          <w:numId w:val="29"/>
        </w:numPr>
        <w:spacing w:line="336" w:lineRule="auto"/>
        <w:rPr>
          <w:rFonts w:ascii="Garamond" w:hAnsi="Garamond"/>
          <w:b/>
          <w:color w:val="auto"/>
        </w:rPr>
      </w:pPr>
      <w:r w:rsidRPr="00D23FB0">
        <w:rPr>
          <w:rFonts w:ascii="Garamond" w:hAnsi="Garamond"/>
          <w:b/>
          <w:color w:val="auto"/>
        </w:rPr>
        <w:t>Funding adjustments</w:t>
      </w:r>
    </w:p>
    <w:p w14:paraId="05807EFD" w14:textId="2B38FB59" w:rsidR="00D23FB0" w:rsidRPr="00D23FB0" w:rsidRDefault="003A321E" w:rsidP="003A321E">
      <w:pPr>
        <w:pStyle w:val="Body"/>
        <w:spacing w:line="336" w:lineRule="auto"/>
        <w:ind w:firstLine="360"/>
        <w:rPr>
          <w:rFonts w:ascii="Garamond" w:hAnsi="Garamond"/>
          <w:color w:val="auto"/>
        </w:rPr>
      </w:pPr>
      <w:r>
        <w:rPr>
          <w:rFonts w:ascii="Garamond" w:hAnsi="Garamond"/>
          <w:color w:val="auto"/>
        </w:rPr>
        <w:t>-</w:t>
      </w:r>
      <w:r>
        <w:rPr>
          <w:rFonts w:ascii="Garamond" w:hAnsi="Garamond"/>
          <w:color w:val="auto"/>
        </w:rPr>
        <w:tab/>
      </w:r>
      <w:r w:rsidR="006D2738">
        <w:rPr>
          <w:rFonts w:ascii="Garamond" w:hAnsi="Garamond"/>
          <w:color w:val="auto"/>
        </w:rPr>
        <w:t xml:space="preserve">Reduction in base funding </w:t>
      </w:r>
      <w:r w:rsidR="007B3F0D">
        <w:rPr>
          <w:rFonts w:ascii="Garamond" w:hAnsi="Garamond"/>
          <w:color w:val="auto"/>
        </w:rPr>
        <w:t>amount of $1</w:t>
      </w:r>
      <w:r w:rsidR="006D2738">
        <w:rPr>
          <w:rFonts w:ascii="Garamond" w:hAnsi="Garamond"/>
          <w:color w:val="auto"/>
        </w:rPr>
        <w:t>000</w:t>
      </w:r>
    </w:p>
    <w:p w14:paraId="697A5B36" w14:textId="77777777" w:rsidR="00A10E2B" w:rsidRPr="004C1D04" w:rsidRDefault="00A10E2B" w:rsidP="00A10E2B">
      <w:pPr>
        <w:pStyle w:val="Body"/>
        <w:numPr>
          <w:ilvl w:val="0"/>
          <w:numId w:val="29"/>
        </w:numPr>
        <w:spacing w:line="336" w:lineRule="auto"/>
        <w:rPr>
          <w:rFonts w:ascii="Garamond" w:hAnsi="Garamond"/>
          <w:b/>
          <w:color w:val="auto"/>
        </w:rPr>
      </w:pPr>
      <w:r w:rsidRPr="004C1D04">
        <w:rPr>
          <w:rFonts w:ascii="Garamond" w:hAnsi="Garamond"/>
          <w:b/>
          <w:color w:val="auto"/>
        </w:rPr>
        <w:t>Liaison actions pertaining to collections</w:t>
      </w:r>
    </w:p>
    <w:p w14:paraId="10FA6C1B" w14:textId="6AB3BB92" w:rsidR="004C1D04" w:rsidRPr="00823974" w:rsidRDefault="004C1D04" w:rsidP="00AF09B0">
      <w:pPr>
        <w:pStyle w:val="Body"/>
        <w:spacing w:line="360" w:lineRule="auto"/>
        <w:ind w:left="360"/>
        <w:rPr>
          <w:rFonts w:ascii="Garamond" w:hAnsi="Garamond"/>
          <w:color w:val="auto"/>
        </w:rPr>
      </w:pPr>
      <w:r>
        <w:rPr>
          <w:rFonts w:ascii="Garamond" w:hAnsi="Garamond"/>
          <w:color w:val="auto"/>
        </w:rPr>
        <w:t xml:space="preserve">- </w:t>
      </w:r>
      <w:r w:rsidR="003A321E">
        <w:rPr>
          <w:rFonts w:ascii="Garamond" w:hAnsi="Garamond"/>
          <w:color w:val="auto"/>
        </w:rPr>
        <w:tab/>
      </w:r>
      <w:r>
        <w:rPr>
          <w:rFonts w:ascii="Garamond" w:hAnsi="Garamond"/>
          <w:color w:val="auto"/>
        </w:rPr>
        <w:t>Working out details (and hiring new students) for entry of Sophie Project women’s literature (</w:t>
      </w:r>
      <w:r w:rsidR="007461EE">
        <w:rPr>
          <w:rFonts w:ascii="Garamond" w:hAnsi="Garamond"/>
          <w:color w:val="auto"/>
        </w:rPr>
        <w:t xml:space="preserve">transcription </w:t>
      </w:r>
      <w:r>
        <w:rPr>
          <w:rFonts w:ascii="Garamond" w:hAnsi="Garamond"/>
          <w:color w:val="auto"/>
        </w:rPr>
        <w:t>PDFs</w:t>
      </w:r>
      <w:r w:rsidR="007461EE">
        <w:rPr>
          <w:rFonts w:ascii="Garamond" w:hAnsi="Garamond"/>
          <w:color w:val="auto"/>
        </w:rPr>
        <w:t>, original images</w:t>
      </w:r>
      <w:r>
        <w:rPr>
          <w:rFonts w:ascii="Garamond" w:hAnsi="Garamond"/>
          <w:color w:val="auto"/>
        </w:rPr>
        <w:t xml:space="preserve"> and metadata) into Scholars Archive </w:t>
      </w:r>
    </w:p>
    <w:p w14:paraId="0BFCC7A9" w14:textId="77777777" w:rsidR="00A10E2B" w:rsidRDefault="00A10E2B" w:rsidP="005E714F">
      <w:pPr>
        <w:pStyle w:val="Heading3"/>
      </w:pPr>
    </w:p>
    <w:p w14:paraId="5DA90677" w14:textId="5D11B941" w:rsidR="00227B55" w:rsidRPr="00823974" w:rsidRDefault="00A10E2B" w:rsidP="005E714F">
      <w:pPr>
        <w:pStyle w:val="Heading3"/>
      </w:pPr>
      <w:r>
        <w:t>2015</w:t>
      </w:r>
    </w:p>
    <w:p w14:paraId="3869E05E" w14:textId="77777777" w:rsidR="00227B55" w:rsidRPr="00D23FB0" w:rsidRDefault="00227B55" w:rsidP="005E714F">
      <w:pPr>
        <w:pStyle w:val="Body"/>
        <w:numPr>
          <w:ilvl w:val="0"/>
          <w:numId w:val="29"/>
        </w:numPr>
        <w:spacing w:line="336" w:lineRule="auto"/>
        <w:rPr>
          <w:rFonts w:ascii="Garamond" w:hAnsi="Garamond"/>
          <w:b/>
          <w:color w:val="auto"/>
        </w:rPr>
      </w:pPr>
      <w:r w:rsidRPr="00D23FB0">
        <w:rPr>
          <w:rFonts w:ascii="Garamond" w:hAnsi="Garamond"/>
          <w:b/>
          <w:color w:val="auto"/>
        </w:rPr>
        <w:t>Notable acquisitions (collections, journals, databases)</w:t>
      </w:r>
    </w:p>
    <w:p w14:paraId="7D094CEC" w14:textId="5536EF31" w:rsidR="00BB20AA" w:rsidRDefault="003A321E" w:rsidP="003A321E">
      <w:pPr>
        <w:pStyle w:val="Body"/>
        <w:spacing w:line="360" w:lineRule="auto"/>
        <w:ind w:left="360"/>
        <w:rPr>
          <w:rFonts w:ascii="Garamond" w:hAnsi="Garamond"/>
          <w:color w:val="auto"/>
        </w:rPr>
      </w:pPr>
      <w:r>
        <w:rPr>
          <w:rFonts w:ascii="Garamond" w:hAnsi="Garamond"/>
          <w:color w:val="auto"/>
        </w:rPr>
        <w:t>-</w:t>
      </w:r>
      <w:r>
        <w:rPr>
          <w:rFonts w:ascii="Garamond" w:hAnsi="Garamond"/>
          <w:color w:val="auto"/>
        </w:rPr>
        <w:tab/>
      </w:r>
      <w:r w:rsidR="00BB20AA">
        <w:rPr>
          <w:rFonts w:ascii="Garamond" w:hAnsi="Garamond"/>
          <w:color w:val="auto"/>
        </w:rPr>
        <w:t xml:space="preserve">Expansion of multivolume sets for German literary lexicon, German author lexicon, German theater lexicon and Goethe dictionary. </w:t>
      </w:r>
    </w:p>
    <w:p w14:paraId="1BE44C74" w14:textId="0C2FCBE6" w:rsidR="00D23FB0" w:rsidRDefault="003A321E" w:rsidP="007461EE">
      <w:pPr>
        <w:pStyle w:val="Body"/>
        <w:spacing w:line="360" w:lineRule="auto"/>
        <w:ind w:left="360"/>
        <w:rPr>
          <w:rFonts w:ascii="Garamond" w:hAnsi="Garamond"/>
          <w:color w:val="auto"/>
        </w:rPr>
      </w:pPr>
      <w:r>
        <w:rPr>
          <w:rFonts w:ascii="Garamond" w:hAnsi="Garamond"/>
          <w:color w:val="auto"/>
        </w:rPr>
        <w:t>-</w:t>
      </w:r>
      <w:r>
        <w:rPr>
          <w:rFonts w:ascii="Garamond" w:hAnsi="Garamond"/>
          <w:color w:val="auto"/>
        </w:rPr>
        <w:tab/>
      </w:r>
      <w:r w:rsidR="00BB20AA">
        <w:rPr>
          <w:rFonts w:ascii="Garamond" w:hAnsi="Garamond"/>
          <w:color w:val="auto"/>
        </w:rPr>
        <w:t>Full Harry Potter set in Finnish</w:t>
      </w:r>
    </w:p>
    <w:p w14:paraId="7AD3648E" w14:textId="2B831449" w:rsidR="007461EE" w:rsidRDefault="00D23FB0" w:rsidP="007461EE">
      <w:pPr>
        <w:pStyle w:val="Body"/>
        <w:numPr>
          <w:ilvl w:val="0"/>
          <w:numId w:val="35"/>
        </w:numPr>
        <w:spacing w:line="360" w:lineRule="auto"/>
        <w:rPr>
          <w:rFonts w:ascii="Garamond" w:hAnsi="Garamond"/>
          <w:color w:val="auto"/>
        </w:rPr>
      </w:pPr>
      <w:r>
        <w:rPr>
          <w:rFonts w:ascii="Garamond" w:hAnsi="Garamond"/>
          <w:color w:val="auto"/>
        </w:rPr>
        <w:t>Full sets of Karl Ove Knausgaard’s works in Norwe</w:t>
      </w:r>
      <w:r w:rsidR="00AF09B0">
        <w:rPr>
          <w:rFonts w:ascii="Garamond" w:hAnsi="Garamond"/>
          <w:color w:val="auto"/>
        </w:rPr>
        <w:t>g</w:t>
      </w:r>
      <w:r>
        <w:rPr>
          <w:rFonts w:ascii="Garamond" w:hAnsi="Garamond"/>
          <w:color w:val="auto"/>
        </w:rPr>
        <w:t>ian and in English translation</w:t>
      </w:r>
    </w:p>
    <w:p w14:paraId="60AC7C1D" w14:textId="3D70B068" w:rsidR="00BB20AA" w:rsidRDefault="007461EE" w:rsidP="007461EE">
      <w:pPr>
        <w:pStyle w:val="Body"/>
        <w:numPr>
          <w:ilvl w:val="0"/>
          <w:numId w:val="35"/>
        </w:numPr>
        <w:spacing w:line="360" w:lineRule="auto"/>
        <w:rPr>
          <w:rFonts w:ascii="Garamond" w:hAnsi="Garamond"/>
          <w:color w:val="auto"/>
        </w:rPr>
      </w:pPr>
      <w:r>
        <w:rPr>
          <w:rFonts w:ascii="Garamond" w:hAnsi="Garamond"/>
          <w:color w:val="auto"/>
        </w:rPr>
        <w:t>Current Dutch-English dictionary for reference area</w:t>
      </w:r>
    </w:p>
    <w:p w14:paraId="3BA2F1D1" w14:textId="7523BC49" w:rsidR="003A321E" w:rsidRDefault="003A321E" w:rsidP="003A321E">
      <w:pPr>
        <w:pStyle w:val="Body"/>
        <w:spacing w:line="336" w:lineRule="auto"/>
        <w:ind w:left="360"/>
        <w:rPr>
          <w:rFonts w:ascii="Garamond" w:hAnsi="Garamond"/>
          <w:color w:val="auto"/>
        </w:rPr>
      </w:pPr>
      <w:r>
        <w:rPr>
          <w:rFonts w:ascii="Garamond" w:hAnsi="Garamond"/>
          <w:color w:val="auto"/>
        </w:rPr>
        <w:t>-</w:t>
      </w:r>
      <w:r>
        <w:rPr>
          <w:rFonts w:ascii="Garamond" w:hAnsi="Garamond"/>
          <w:color w:val="auto"/>
        </w:rPr>
        <w:tab/>
      </w:r>
      <w:r w:rsidR="00A10E2B">
        <w:rPr>
          <w:rFonts w:ascii="Garamond" w:hAnsi="Garamond"/>
          <w:color w:val="auto"/>
        </w:rPr>
        <w:t xml:space="preserve">New Scandinavian newspapers online: </w:t>
      </w:r>
      <w:r w:rsidR="00A10E2B" w:rsidRPr="00A10E2B">
        <w:rPr>
          <w:rFonts w:ascii="Garamond" w:hAnsi="Garamond"/>
          <w:i/>
          <w:color w:val="auto"/>
        </w:rPr>
        <w:t>Politiken</w:t>
      </w:r>
      <w:r w:rsidR="00A10E2B">
        <w:rPr>
          <w:rFonts w:ascii="Garamond" w:hAnsi="Garamond"/>
          <w:color w:val="auto"/>
        </w:rPr>
        <w:t xml:space="preserve"> (Denmark) and </w:t>
      </w:r>
      <w:r w:rsidR="00A10E2B" w:rsidRPr="00A10E2B">
        <w:rPr>
          <w:rFonts w:ascii="Garamond" w:hAnsi="Garamond"/>
          <w:i/>
          <w:color w:val="auto"/>
        </w:rPr>
        <w:t>Aftenposten</w:t>
      </w:r>
      <w:r w:rsidR="00A10E2B">
        <w:rPr>
          <w:rFonts w:ascii="Garamond" w:hAnsi="Garamond"/>
          <w:color w:val="auto"/>
        </w:rPr>
        <w:t xml:space="preserve"> (Norway)</w:t>
      </w:r>
    </w:p>
    <w:p w14:paraId="593070B6" w14:textId="1FA640F0" w:rsidR="004F35C4" w:rsidRDefault="003374A0" w:rsidP="004F35C4">
      <w:pPr>
        <w:pStyle w:val="Body"/>
        <w:numPr>
          <w:ilvl w:val="0"/>
          <w:numId w:val="29"/>
        </w:numPr>
        <w:spacing w:line="336" w:lineRule="auto"/>
        <w:rPr>
          <w:rFonts w:ascii="Garamond" w:hAnsi="Garamond"/>
          <w:b/>
          <w:color w:val="auto"/>
        </w:rPr>
      </w:pPr>
      <w:r w:rsidRPr="003A321E">
        <w:rPr>
          <w:rFonts w:ascii="Garamond" w:hAnsi="Garamond"/>
          <w:b/>
          <w:color w:val="auto"/>
        </w:rPr>
        <w:t>Funding adjustments</w:t>
      </w:r>
    </w:p>
    <w:p w14:paraId="20ADF3B3" w14:textId="4C6AD5E5" w:rsidR="007461EE" w:rsidRPr="007461EE" w:rsidRDefault="007461EE" w:rsidP="007461EE">
      <w:pPr>
        <w:pStyle w:val="Body"/>
        <w:spacing w:line="336" w:lineRule="auto"/>
        <w:ind w:left="360"/>
        <w:rPr>
          <w:rFonts w:ascii="Garamond" w:hAnsi="Garamond"/>
          <w:color w:val="auto"/>
        </w:rPr>
      </w:pPr>
      <w:r w:rsidRPr="007461EE">
        <w:rPr>
          <w:rFonts w:ascii="Garamond" w:hAnsi="Garamond"/>
          <w:color w:val="auto"/>
        </w:rPr>
        <w:t>-</w:t>
      </w:r>
      <w:r w:rsidRPr="007461EE">
        <w:rPr>
          <w:rFonts w:ascii="Garamond" w:hAnsi="Garamond"/>
          <w:color w:val="auto"/>
        </w:rPr>
        <w:tab/>
        <w:t>None</w:t>
      </w:r>
    </w:p>
    <w:p w14:paraId="1B86568E" w14:textId="77777777" w:rsidR="003374A0" w:rsidRPr="004C1D04" w:rsidRDefault="003374A0" w:rsidP="005E714F">
      <w:pPr>
        <w:pStyle w:val="Body"/>
        <w:numPr>
          <w:ilvl w:val="0"/>
          <w:numId w:val="29"/>
        </w:numPr>
        <w:spacing w:line="336" w:lineRule="auto"/>
        <w:rPr>
          <w:rFonts w:ascii="Garamond" w:hAnsi="Garamond"/>
          <w:b/>
          <w:color w:val="auto"/>
        </w:rPr>
      </w:pPr>
      <w:r w:rsidRPr="004C1D04">
        <w:rPr>
          <w:rFonts w:ascii="Garamond" w:hAnsi="Garamond"/>
          <w:b/>
          <w:color w:val="auto"/>
        </w:rPr>
        <w:t>Liaison actions pertaining to collections</w:t>
      </w:r>
    </w:p>
    <w:p w14:paraId="4635BD5A" w14:textId="23861DD5" w:rsidR="004C1D04" w:rsidRPr="00823974" w:rsidRDefault="004C1D04" w:rsidP="003A321E">
      <w:pPr>
        <w:pStyle w:val="Body"/>
        <w:spacing w:line="360" w:lineRule="auto"/>
        <w:ind w:left="360"/>
        <w:rPr>
          <w:rFonts w:ascii="Garamond" w:hAnsi="Garamond"/>
          <w:color w:val="auto"/>
        </w:rPr>
      </w:pPr>
      <w:r>
        <w:rPr>
          <w:rFonts w:ascii="Garamond" w:hAnsi="Garamond"/>
          <w:color w:val="auto"/>
        </w:rPr>
        <w:t xml:space="preserve">- </w:t>
      </w:r>
      <w:r w:rsidR="003A321E">
        <w:rPr>
          <w:rFonts w:ascii="Garamond" w:hAnsi="Garamond"/>
          <w:color w:val="auto"/>
        </w:rPr>
        <w:tab/>
      </w:r>
      <w:r>
        <w:rPr>
          <w:rFonts w:ascii="Garamond" w:hAnsi="Garamond"/>
          <w:color w:val="auto"/>
        </w:rPr>
        <w:t xml:space="preserve">Working with German Department to </w:t>
      </w:r>
      <w:r w:rsidR="003A321E">
        <w:rPr>
          <w:rFonts w:ascii="Garamond" w:hAnsi="Garamond"/>
          <w:color w:val="auto"/>
        </w:rPr>
        <w:t>store and curate</w:t>
      </w:r>
      <w:r>
        <w:rPr>
          <w:rFonts w:ascii="Garamond" w:hAnsi="Garamond"/>
          <w:color w:val="auto"/>
        </w:rPr>
        <w:t xml:space="preserve"> German women’s literature collection</w:t>
      </w:r>
      <w:r w:rsidR="007461EE">
        <w:rPr>
          <w:rFonts w:ascii="Garamond" w:hAnsi="Garamond"/>
          <w:color w:val="auto"/>
        </w:rPr>
        <w:t xml:space="preserve"> in the Institutional Repository</w:t>
      </w:r>
      <w:r>
        <w:rPr>
          <w:rFonts w:ascii="Garamond" w:hAnsi="Garamond"/>
          <w:color w:val="auto"/>
        </w:rPr>
        <w:t>.</w:t>
      </w:r>
      <w:r w:rsidRPr="00823974">
        <w:rPr>
          <w:rFonts w:ascii="Garamond" w:hAnsi="Garamond"/>
          <w:color w:val="auto"/>
        </w:rPr>
        <w:t xml:space="preserve"> </w:t>
      </w:r>
    </w:p>
    <w:sectPr w:rsidR="004C1D04" w:rsidRPr="00823974">
      <w:footerReference w:type="default" r:id="rId8"/>
      <w:pgSz w:w="12240" w:h="15840"/>
      <w:pgMar w:top="1800" w:right="1800" w:bottom="1800" w:left="180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9A374" w14:textId="77777777" w:rsidR="00005909" w:rsidRDefault="00005909">
      <w:r>
        <w:separator/>
      </w:r>
    </w:p>
  </w:endnote>
  <w:endnote w:type="continuationSeparator" w:id="0">
    <w:p w14:paraId="1ABD81E5" w14:textId="77777777" w:rsidR="00005909" w:rsidRDefault="00005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Caption">
    <w:panose1 w:val="02040503050201020203"/>
    <w:charset w:val="00"/>
    <w:family w:val="auto"/>
    <w:pitch w:val="variable"/>
    <w:sig w:usb0="60000287" w:usb1="00000001"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charset w:val="00"/>
    <w:family w:val="swiss"/>
    <w:pitch w:val="variable"/>
    <w:sig w:usb0="E10022FF" w:usb1="C000E47F" w:usb2="00000029" w:usb3="00000000" w:csb0="000001DF" w:csb1="00000000"/>
  </w:font>
  <w:font w:name="Minion Pro Semibold Caption">
    <w:panose1 w:val="0204060305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36EDB" w14:textId="77777777" w:rsidR="00AF09B0" w:rsidRDefault="00AF09B0">
    <w:pPr>
      <w:pStyle w:val="HeaderFooter"/>
    </w:pPr>
    <w:r>
      <w:rPr>
        <w:rFonts w:ascii="Minion Pro Semibold Caption"/>
      </w:rPr>
      <w:t>http://matacq.hbllprototype.info/coll-dev/</w:t>
    </w:r>
    <w:r>
      <w:rPr>
        <w:rFonts w:ascii="Minion Pro Semibold Caption"/>
      </w:rPr>
      <w:tab/>
      <w:t>Approved by Administrative Council: 11 August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A5BCE" w14:textId="77777777" w:rsidR="00005909" w:rsidRDefault="00005909">
      <w:r>
        <w:separator/>
      </w:r>
    </w:p>
  </w:footnote>
  <w:footnote w:type="continuationSeparator" w:id="0">
    <w:p w14:paraId="649C9BD4" w14:textId="77777777" w:rsidR="00005909" w:rsidRDefault="000059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BE8"/>
    <w:multiLevelType w:val="multilevel"/>
    <w:tmpl w:val="9B78DE12"/>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
    <w:nsid w:val="020B7D6E"/>
    <w:multiLevelType w:val="multilevel"/>
    <w:tmpl w:val="5F6C3D7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
    <w:nsid w:val="062A3B80"/>
    <w:multiLevelType w:val="multilevel"/>
    <w:tmpl w:val="DE445938"/>
    <w:styleLink w:val="List21"/>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
    <w:nsid w:val="08875B17"/>
    <w:multiLevelType w:val="multilevel"/>
    <w:tmpl w:val="8DE6475C"/>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4">
    <w:nsid w:val="0FDE65CC"/>
    <w:multiLevelType w:val="multilevel"/>
    <w:tmpl w:val="063C8CC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5">
    <w:nsid w:val="15297535"/>
    <w:multiLevelType w:val="hybridMultilevel"/>
    <w:tmpl w:val="A94EB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FA06FB"/>
    <w:multiLevelType w:val="hybridMultilevel"/>
    <w:tmpl w:val="81643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10CA9"/>
    <w:multiLevelType w:val="hybridMultilevel"/>
    <w:tmpl w:val="9BA6B5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A36BDE"/>
    <w:multiLevelType w:val="multilevel"/>
    <w:tmpl w:val="C14AA8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9">
    <w:nsid w:val="1D9A42EB"/>
    <w:multiLevelType w:val="multilevel"/>
    <w:tmpl w:val="CDB8C1B4"/>
    <w:styleLink w:val="List1"/>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0">
    <w:nsid w:val="1EEC6A0A"/>
    <w:multiLevelType w:val="multilevel"/>
    <w:tmpl w:val="92007B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1">
    <w:nsid w:val="23407CBC"/>
    <w:multiLevelType w:val="multilevel"/>
    <w:tmpl w:val="1F821FEE"/>
    <w:lvl w:ilvl="0">
      <w:start w:val="1"/>
      <w:numFmt w:val="bullet"/>
      <w:lvlText w:val="•"/>
      <w:lvlJc w:val="left"/>
      <w:pPr>
        <w:tabs>
          <w:tab w:val="num" w:pos="180"/>
        </w:tabs>
        <w:ind w:left="1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nsid w:val="25112DE0"/>
    <w:multiLevelType w:val="multilevel"/>
    <w:tmpl w:val="61125BE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3">
    <w:nsid w:val="26F52E8E"/>
    <w:multiLevelType w:val="hybridMultilevel"/>
    <w:tmpl w:val="6D360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D55127"/>
    <w:multiLevelType w:val="multilevel"/>
    <w:tmpl w:val="1970359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5">
    <w:nsid w:val="37E05A16"/>
    <w:multiLevelType w:val="multilevel"/>
    <w:tmpl w:val="A7304F8C"/>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6">
    <w:nsid w:val="40151BBD"/>
    <w:multiLevelType w:val="multilevel"/>
    <w:tmpl w:val="98F8D6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7">
    <w:nsid w:val="46821FE1"/>
    <w:multiLevelType w:val="multilevel"/>
    <w:tmpl w:val="75329AD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8">
    <w:nsid w:val="48511E2E"/>
    <w:multiLevelType w:val="hybridMultilevel"/>
    <w:tmpl w:val="09682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2D7478"/>
    <w:multiLevelType w:val="multilevel"/>
    <w:tmpl w:val="CE9497B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0">
    <w:nsid w:val="5EA647B7"/>
    <w:multiLevelType w:val="multilevel"/>
    <w:tmpl w:val="FFA04A40"/>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1">
    <w:nsid w:val="5EAD52A6"/>
    <w:multiLevelType w:val="hybridMultilevel"/>
    <w:tmpl w:val="18420A44"/>
    <w:lvl w:ilvl="0" w:tplc="C2746F80">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EC7FA1"/>
    <w:multiLevelType w:val="multilevel"/>
    <w:tmpl w:val="4FC8094A"/>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3">
    <w:nsid w:val="66B20C37"/>
    <w:multiLevelType w:val="hybridMultilevel"/>
    <w:tmpl w:val="B6B02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4534CF"/>
    <w:multiLevelType w:val="hybridMultilevel"/>
    <w:tmpl w:val="D8C6DA4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B7377A9"/>
    <w:multiLevelType w:val="multilevel"/>
    <w:tmpl w:val="C170761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6">
    <w:nsid w:val="6EB15921"/>
    <w:multiLevelType w:val="multilevel"/>
    <w:tmpl w:val="10BA272A"/>
    <w:lvl w:ilvl="0">
      <w:start w:val="1"/>
      <w:numFmt w:val="bullet"/>
      <w:lvlText w:val="•"/>
      <w:lvlJc w:val="left"/>
      <w:pPr>
        <w:tabs>
          <w:tab w:val="num" w:pos="180"/>
        </w:tabs>
        <w:ind w:left="180" w:hanging="180"/>
      </w:pPr>
      <w:rPr>
        <w:position w:val="-2"/>
      </w:rPr>
    </w:lvl>
    <w:lvl w:ilvl="1">
      <w:start w:va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7">
    <w:nsid w:val="6EEF0B3C"/>
    <w:multiLevelType w:val="multilevel"/>
    <w:tmpl w:val="4FFCFD10"/>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8">
    <w:nsid w:val="70900E41"/>
    <w:multiLevelType w:val="hybridMultilevel"/>
    <w:tmpl w:val="2AA08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2A1CFC"/>
    <w:multiLevelType w:val="multilevel"/>
    <w:tmpl w:val="719CFB3C"/>
    <w:styleLink w:val="List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0">
    <w:nsid w:val="72A97B07"/>
    <w:multiLevelType w:val="multilevel"/>
    <w:tmpl w:val="0A1A0D0E"/>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1">
    <w:nsid w:val="738C0250"/>
    <w:multiLevelType w:val="multilevel"/>
    <w:tmpl w:val="C7E8BACC"/>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2">
    <w:nsid w:val="78AE7304"/>
    <w:multiLevelType w:val="multilevel"/>
    <w:tmpl w:val="859878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3">
    <w:nsid w:val="7A06164C"/>
    <w:multiLevelType w:val="multilevel"/>
    <w:tmpl w:val="1BCCA864"/>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4">
    <w:nsid w:val="7C482787"/>
    <w:multiLevelType w:val="multilevel"/>
    <w:tmpl w:val="5F129858"/>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num w:numId="1">
    <w:abstractNumId w:val="30"/>
  </w:num>
  <w:num w:numId="2">
    <w:abstractNumId w:val="11"/>
  </w:num>
  <w:num w:numId="3">
    <w:abstractNumId w:val="14"/>
  </w:num>
  <w:num w:numId="4">
    <w:abstractNumId w:val="17"/>
  </w:num>
  <w:num w:numId="5">
    <w:abstractNumId w:val="34"/>
  </w:num>
  <w:num w:numId="6">
    <w:abstractNumId w:val="3"/>
  </w:num>
  <w:num w:numId="7">
    <w:abstractNumId w:val="31"/>
  </w:num>
  <w:num w:numId="8">
    <w:abstractNumId w:val="22"/>
  </w:num>
  <w:num w:numId="9">
    <w:abstractNumId w:val="19"/>
  </w:num>
  <w:num w:numId="10">
    <w:abstractNumId w:val="29"/>
  </w:num>
  <w:num w:numId="11">
    <w:abstractNumId w:val="26"/>
  </w:num>
  <w:num w:numId="12">
    <w:abstractNumId w:val="32"/>
  </w:num>
  <w:num w:numId="13">
    <w:abstractNumId w:val="15"/>
  </w:num>
  <w:num w:numId="14">
    <w:abstractNumId w:val="10"/>
  </w:num>
  <w:num w:numId="15">
    <w:abstractNumId w:val="20"/>
  </w:num>
  <w:num w:numId="16">
    <w:abstractNumId w:val="0"/>
  </w:num>
  <w:num w:numId="17">
    <w:abstractNumId w:val="1"/>
  </w:num>
  <w:num w:numId="18">
    <w:abstractNumId w:val="12"/>
  </w:num>
  <w:num w:numId="19">
    <w:abstractNumId w:val="27"/>
  </w:num>
  <w:num w:numId="20">
    <w:abstractNumId w:val="2"/>
  </w:num>
  <w:num w:numId="21">
    <w:abstractNumId w:val="8"/>
  </w:num>
  <w:num w:numId="22">
    <w:abstractNumId w:val="33"/>
  </w:num>
  <w:num w:numId="23">
    <w:abstractNumId w:val="16"/>
  </w:num>
  <w:num w:numId="24">
    <w:abstractNumId w:val="25"/>
  </w:num>
  <w:num w:numId="25">
    <w:abstractNumId w:val="4"/>
  </w:num>
  <w:num w:numId="26">
    <w:abstractNumId w:val="9"/>
  </w:num>
  <w:num w:numId="27">
    <w:abstractNumId w:val="5"/>
  </w:num>
  <w:num w:numId="28">
    <w:abstractNumId w:val="23"/>
  </w:num>
  <w:num w:numId="29">
    <w:abstractNumId w:val="18"/>
  </w:num>
  <w:num w:numId="30">
    <w:abstractNumId w:val="28"/>
  </w:num>
  <w:num w:numId="31">
    <w:abstractNumId w:val="13"/>
  </w:num>
  <w:num w:numId="32">
    <w:abstractNumId w:val="6"/>
  </w:num>
  <w:num w:numId="33">
    <w:abstractNumId w:val="24"/>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53"/>
    <w:rsid w:val="00005909"/>
    <w:rsid w:val="00010B07"/>
    <w:rsid w:val="000151A1"/>
    <w:rsid w:val="000E26C8"/>
    <w:rsid w:val="00104C23"/>
    <w:rsid w:val="0012276C"/>
    <w:rsid w:val="00151223"/>
    <w:rsid w:val="002164BD"/>
    <w:rsid w:val="00224434"/>
    <w:rsid w:val="00227B55"/>
    <w:rsid w:val="00270F75"/>
    <w:rsid w:val="00321676"/>
    <w:rsid w:val="003374A0"/>
    <w:rsid w:val="00353A18"/>
    <w:rsid w:val="00363F9D"/>
    <w:rsid w:val="003A321E"/>
    <w:rsid w:val="004165D7"/>
    <w:rsid w:val="004956C5"/>
    <w:rsid w:val="004C1D04"/>
    <w:rsid w:val="004D1A60"/>
    <w:rsid w:val="004E438B"/>
    <w:rsid w:val="004F35C4"/>
    <w:rsid w:val="00521218"/>
    <w:rsid w:val="0054075B"/>
    <w:rsid w:val="0055151D"/>
    <w:rsid w:val="005B286B"/>
    <w:rsid w:val="005D72AC"/>
    <w:rsid w:val="005E714F"/>
    <w:rsid w:val="005F7C00"/>
    <w:rsid w:val="006166DA"/>
    <w:rsid w:val="0063605F"/>
    <w:rsid w:val="006D2738"/>
    <w:rsid w:val="007044F0"/>
    <w:rsid w:val="007461EE"/>
    <w:rsid w:val="00767445"/>
    <w:rsid w:val="007B3F0D"/>
    <w:rsid w:val="007C4E64"/>
    <w:rsid w:val="0082150D"/>
    <w:rsid w:val="00823974"/>
    <w:rsid w:val="00892DAB"/>
    <w:rsid w:val="009301BC"/>
    <w:rsid w:val="00997F12"/>
    <w:rsid w:val="009A65D9"/>
    <w:rsid w:val="00A10E2B"/>
    <w:rsid w:val="00A53464"/>
    <w:rsid w:val="00AF09B0"/>
    <w:rsid w:val="00AF4598"/>
    <w:rsid w:val="00B60967"/>
    <w:rsid w:val="00B76A5D"/>
    <w:rsid w:val="00BB20AA"/>
    <w:rsid w:val="00C574B4"/>
    <w:rsid w:val="00CC0410"/>
    <w:rsid w:val="00CE2D78"/>
    <w:rsid w:val="00D043DC"/>
    <w:rsid w:val="00D23FB0"/>
    <w:rsid w:val="00D36C20"/>
    <w:rsid w:val="00EC179C"/>
    <w:rsid w:val="00F37F97"/>
    <w:rsid w:val="00F65F53"/>
    <w:rsid w:val="00F85540"/>
    <w:rsid w:val="00F877C0"/>
    <w:rsid w:val="00FB72B8"/>
    <w:rsid w:val="00FF7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next w:val="Body"/>
    <w:rsid w:val="005E714F"/>
    <w:pPr>
      <w:keepNext/>
      <w:outlineLvl w:val="0"/>
    </w:pPr>
    <w:rPr>
      <w:rFonts w:ascii="Garamond" w:hAnsi="Garamond" w:cs="Arial Unicode MS"/>
      <w:caps/>
      <w:color w:val="000000"/>
      <w:sz w:val="32"/>
      <w:szCs w:val="32"/>
    </w:rPr>
  </w:style>
  <w:style w:type="paragraph" w:styleId="Heading2">
    <w:name w:val="heading 2"/>
    <w:next w:val="Body"/>
    <w:link w:val="Heading2Char"/>
    <w:rsid w:val="005E714F"/>
    <w:pPr>
      <w:keepNext/>
      <w:spacing w:before="220" w:after="220"/>
      <w:outlineLvl w:val="1"/>
    </w:pPr>
    <w:rPr>
      <w:rFonts w:ascii="Garamond" w:hAnsi="Garamond" w:cs="Arial Unicode MS"/>
      <w:i/>
      <w:iCs/>
      <w:color w:val="000000"/>
      <w:sz w:val="24"/>
      <w:szCs w:val="24"/>
    </w:rPr>
  </w:style>
  <w:style w:type="paragraph" w:styleId="Heading3">
    <w:name w:val="heading 3"/>
    <w:basedOn w:val="Normal"/>
    <w:next w:val="Normal"/>
    <w:link w:val="Heading3Char"/>
    <w:uiPriority w:val="9"/>
    <w:unhideWhenUsed/>
    <w:qFormat/>
    <w:rsid w:val="005E714F"/>
    <w:pPr>
      <w:keepNext/>
      <w:keepLines/>
      <w:spacing w:before="40"/>
      <w:outlineLvl w:val="2"/>
    </w:pPr>
    <w:rPr>
      <w:rFonts w:ascii="Garamond" w:eastAsiaTheme="majorEastAsia" w:hAnsi="Garamond" w:cstheme="majorBidi"/>
      <w:b/>
    </w:rPr>
  </w:style>
  <w:style w:type="paragraph" w:styleId="Heading4">
    <w:name w:val="heading 4"/>
    <w:basedOn w:val="Normal"/>
    <w:next w:val="Normal"/>
    <w:link w:val="Heading4Char"/>
    <w:uiPriority w:val="9"/>
    <w:semiHidden/>
    <w:unhideWhenUsed/>
    <w:qFormat/>
    <w:rsid w:val="00227B55"/>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Minion Pro Caption" w:hAnsi="Arial Unicode MS" w:cs="Arial Unicode MS"/>
      <w:color w:val="000000"/>
    </w:rPr>
  </w:style>
  <w:style w:type="paragraph" w:customStyle="1" w:styleId="Body">
    <w:name w:val="Body"/>
    <w:rPr>
      <w:rFonts w:ascii="Minion Pro Caption" w:hAnsi="Arial Unicode MS" w:cs="Arial Unicode MS"/>
      <w:color w:val="000000"/>
      <w:sz w:val="24"/>
      <w:szCs w:val="24"/>
    </w:rPr>
  </w:style>
  <w:style w:type="paragraph" w:customStyle="1" w:styleId="BodyBullet">
    <w:name w:val="Body Bullet"/>
    <w:rPr>
      <w:rFonts w:ascii="Minion Pro Caption" w:hAnsi="Arial Unicode MS" w:cs="Arial Unicode MS"/>
      <w:color w:val="000000"/>
      <w:sz w:val="24"/>
      <w:szCs w:val="24"/>
    </w:rPr>
  </w:style>
  <w:style w:type="numbering" w:customStyle="1" w:styleId="List0">
    <w:name w:val="List 0"/>
    <w:basedOn w:val="Bullet"/>
    <w:pPr>
      <w:numPr>
        <w:numId w:val="10"/>
      </w:numPr>
    </w:pPr>
  </w:style>
  <w:style w:type="numbering" w:customStyle="1" w:styleId="Bullet">
    <w:name w:val="Bullet"/>
  </w:style>
  <w:style w:type="numbering" w:customStyle="1" w:styleId="List1">
    <w:name w:val="List 1"/>
    <w:basedOn w:val="Bullet"/>
    <w:pPr>
      <w:numPr>
        <w:numId w:val="26"/>
      </w:numPr>
    </w:pPr>
  </w:style>
  <w:style w:type="numbering" w:customStyle="1" w:styleId="List21">
    <w:name w:val="List 21"/>
    <w:basedOn w:val="Bullet"/>
    <w:pPr>
      <w:numPr>
        <w:numId w:val="20"/>
      </w:numPr>
    </w:pPr>
  </w:style>
  <w:style w:type="character" w:customStyle="1" w:styleId="Heading3Char">
    <w:name w:val="Heading 3 Char"/>
    <w:basedOn w:val="DefaultParagraphFont"/>
    <w:link w:val="Heading3"/>
    <w:uiPriority w:val="9"/>
    <w:rsid w:val="005E714F"/>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semiHidden/>
    <w:rsid w:val="00227B55"/>
    <w:rPr>
      <w:rFonts w:asciiTheme="majorHAnsi" w:eastAsiaTheme="majorEastAsia" w:hAnsiTheme="majorHAnsi" w:cstheme="majorBidi"/>
      <w:i/>
      <w:iCs/>
      <w:color w:val="2F759E" w:themeColor="accent1" w:themeShade="BF"/>
      <w:sz w:val="24"/>
      <w:szCs w:val="24"/>
    </w:rPr>
  </w:style>
  <w:style w:type="paragraph" w:styleId="Header">
    <w:name w:val="header"/>
    <w:basedOn w:val="Normal"/>
    <w:link w:val="HeaderChar"/>
    <w:uiPriority w:val="99"/>
    <w:unhideWhenUsed/>
    <w:rsid w:val="0012276C"/>
    <w:pPr>
      <w:tabs>
        <w:tab w:val="center" w:pos="4680"/>
        <w:tab w:val="right" w:pos="9360"/>
      </w:tabs>
    </w:pPr>
  </w:style>
  <w:style w:type="character" w:customStyle="1" w:styleId="HeaderChar">
    <w:name w:val="Header Char"/>
    <w:basedOn w:val="DefaultParagraphFont"/>
    <w:link w:val="Header"/>
    <w:uiPriority w:val="99"/>
    <w:rsid w:val="0012276C"/>
    <w:rPr>
      <w:sz w:val="24"/>
      <w:szCs w:val="24"/>
    </w:rPr>
  </w:style>
  <w:style w:type="paragraph" w:styleId="Footer">
    <w:name w:val="footer"/>
    <w:basedOn w:val="Normal"/>
    <w:link w:val="FooterChar"/>
    <w:uiPriority w:val="99"/>
    <w:unhideWhenUsed/>
    <w:rsid w:val="0012276C"/>
    <w:pPr>
      <w:tabs>
        <w:tab w:val="center" w:pos="4680"/>
        <w:tab w:val="right" w:pos="9360"/>
      </w:tabs>
    </w:pPr>
  </w:style>
  <w:style w:type="character" w:customStyle="1" w:styleId="FooterChar">
    <w:name w:val="Footer Char"/>
    <w:basedOn w:val="DefaultParagraphFont"/>
    <w:link w:val="Footer"/>
    <w:uiPriority w:val="99"/>
    <w:rsid w:val="0012276C"/>
    <w:rPr>
      <w:sz w:val="24"/>
      <w:szCs w:val="24"/>
    </w:rPr>
  </w:style>
  <w:style w:type="paragraph" w:styleId="BalloonText">
    <w:name w:val="Balloon Text"/>
    <w:basedOn w:val="Normal"/>
    <w:link w:val="BalloonTextChar"/>
    <w:uiPriority w:val="99"/>
    <w:semiHidden/>
    <w:unhideWhenUsed/>
    <w:rsid w:val="00015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A1"/>
    <w:rPr>
      <w:rFonts w:ascii="Segoe UI" w:hAnsi="Segoe UI" w:cs="Segoe UI"/>
      <w:sz w:val="18"/>
      <w:szCs w:val="18"/>
    </w:rPr>
  </w:style>
  <w:style w:type="paragraph" w:styleId="NormalWeb">
    <w:name w:val="Normal (Web)"/>
    <w:basedOn w:val="Normal"/>
    <w:uiPriority w:val="99"/>
    <w:rsid w:val="002244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2Char">
    <w:name w:val="Heading 2 Char"/>
    <w:basedOn w:val="DefaultParagraphFont"/>
    <w:link w:val="Heading2"/>
    <w:rsid w:val="00C574B4"/>
    <w:rPr>
      <w:rFonts w:ascii="Garamond" w:hAnsi="Garamond" w:cs="Arial Unicode M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292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Minion Pro Caption"/>
        <a:ea typeface="Minion Pro Caption"/>
        <a:cs typeface="Minion Pro Captio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20BBD-17AF-3441-A46C-09F84D84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Collection Development Philosophy</vt:lpstr>
    </vt:vector>
  </TitlesOfParts>
  <Company>BYU</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Development Philosophy</dc:title>
  <dc:creator>Robert Murdoch;jared_howland@byu.edu</dc:creator>
  <cp:lastModifiedBy>Jared Howland</cp:lastModifiedBy>
  <cp:revision>2</cp:revision>
  <cp:lastPrinted>2015-07-30T14:37:00Z</cp:lastPrinted>
  <dcterms:created xsi:type="dcterms:W3CDTF">2016-04-14T21:49:00Z</dcterms:created>
  <dcterms:modified xsi:type="dcterms:W3CDTF">2016-04-14T21:49:00Z</dcterms:modified>
</cp:coreProperties>
</file>