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F89D2" w14:textId="77777777" w:rsidR="00000000" w:rsidRDefault="002532B4">
      <w:pPr>
        <w:jc w:val="cente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COMPARATIVE LITERATURE (Fund Code 34228)</w:t>
      </w:r>
    </w:p>
    <w:p w14:paraId="3656F69C" w14:textId="77777777" w:rsidR="00000000" w:rsidRDefault="002532B4">
      <w:pPr>
        <w:jc w:val="center"/>
        <w:rPr>
          <w:sz w:val="24"/>
          <w:szCs w:val="24"/>
        </w:rPr>
      </w:pPr>
      <w:r>
        <w:rPr>
          <w:sz w:val="24"/>
          <w:szCs w:val="24"/>
        </w:rPr>
        <w:t>Collection Development Statement</w:t>
      </w:r>
    </w:p>
    <w:p w14:paraId="413F96CA" w14:textId="77777777" w:rsidR="00000000" w:rsidRDefault="002532B4">
      <w:pPr>
        <w:jc w:val="center"/>
        <w:rPr>
          <w:sz w:val="24"/>
          <w:szCs w:val="24"/>
        </w:rPr>
      </w:pPr>
    </w:p>
    <w:p w14:paraId="7D092D3B" w14:textId="4B00CDD8" w:rsidR="00000000" w:rsidRDefault="002532B4" w:rsidP="003963C6">
      <w:pPr>
        <w:jc w:val="center"/>
        <w:rPr>
          <w:sz w:val="24"/>
          <w:szCs w:val="24"/>
        </w:rPr>
        <w:sectPr w:rsidR="00000000">
          <w:type w:val="continuous"/>
          <w:pgSz w:w="12240" w:h="15840"/>
          <w:pgMar w:top="1440" w:right="1440" w:bottom="1440" w:left="1440" w:header="1440" w:footer="1440" w:gutter="0"/>
          <w:cols w:space="720"/>
        </w:sectPr>
      </w:pPr>
      <w:r>
        <w:rPr>
          <w:sz w:val="24"/>
          <w:szCs w:val="24"/>
        </w:rPr>
        <w:t>Robert Means</w:t>
      </w:r>
      <w:bookmarkStart w:id="0" w:name="_GoBack"/>
      <w:bookmarkEnd w:id="0"/>
    </w:p>
    <w:p w14:paraId="366B8361" w14:textId="77777777" w:rsidR="00000000" w:rsidRDefault="002532B4" w:rsidP="00944B89">
      <w:pPr>
        <w:numPr>
          <w:ilvl w:val="12"/>
          <w:numId w:val="0"/>
        </w:numPr>
        <w:rPr>
          <w:sz w:val="24"/>
          <w:szCs w:val="24"/>
        </w:rPr>
      </w:pPr>
    </w:p>
    <w:p w14:paraId="559BE41F" w14:textId="77777777" w:rsidR="00000000" w:rsidRDefault="002532B4" w:rsidP="00944B89">
      <w:pPr>
        <w:numPr>
          <w:ilvl w:val="12"/>
          <w:numId w:val="0"/>
        </w:numPr>
        <w:rPr>
          <w:sz w:val="24"/>
          <w:szCs w:val="24"/>
        </w:rPr>
      </w:pPr>
      <w:r>
        <w:rPr>
          <w:b/>
          <w:bCs/>
          <w:sz w:val="24"/>
          <w:szCs w:val="24"/>
        </w:rPr>
        <w:t>Overview</w:t>
      </w:r>
    </w:p>
    <w:p w14:paraId="588B68D4" w14:textId="77777777" w:rsidR="00000000" w:rsidRDefault="002532B4" w:rsidP="00944B89">
      <w:pPr>
        <w:numPr>
          <w:ilvl w:val="12"/>
          <w:numId w:val="0"/>
        </w:numPr>
        <w:rPr>
          <w:sz w:val="24"/>
          <w:szCs w:val="24"/>
        </w:rPr>
      </w:pPr>
    </w:p>
    <w:p w14:paraId="7741789C" w14:textId="77777777" w:rsidR="00000000" w:rsidRDefault="002532B4" w:rsidP="00944B89">
      <w:pPr>
        <w:numPr>
          <w:ilvl w:val="12"/>
          <w:numId w:val="0"/>
        </w:numPr>
        <w:rPr>
          <w:sz w:val="24"/>
          <w:szCs w:val="24"/>
        </w:rPr>
      </w:pPr>
      <w:r>
        <w:rPr>
          <w:sz w:val="24"/>
          <w:szCs w:val="24"/>
        </w:rPr>
        <w:t xml:space="preserve">The Comparative Literature program at BYU has flourished </w:t>
      </w:r>
      <w:r>
        <w:rPr>
          <w:sz w:val="24"/>
          <w:szCs w:val="24"/>
        </w:rPr>
        <w:t>for many years, with the HBLL</w:t>
      </w:r>
      <w:r>
        <w:rPr>
          <w:sz w:val="24"/>
          <w:szCs w:val="24"/>
        </w:rPr>
        <w:t>’</w:t>
      </w:r>
      <w:r>
        <w:rPr>
          <w:sz w:val="24"/>
          <w:szCs w:val="24"/>
        </w:rPr>
        <w:t xml:space="preserve">s corresponding collection development program for Comparative Literature providing materials for research and instruction. During the Spring of 2015, the Department of Humanities, Classics, and Comparative Literature (HCCL) </w:t>
      </w:r>
      <w:r>
        <w:rPr>
          <w:sz w:val="24"/>
          <w:szCs w:val="24"/>
        </w:rPr>
        <w:t>–</w:t>
      </w:r>
      <w:r>
        <w:rPr>
          <w:sz w:val="24"/>
          <w:szCs w:val="24"/>
        </w:rPr>
        <w:t xml:space="preserve"> est. in 1978 </w:t>
      </w:r>
      <w:r>
        <w:rPr>
          <w:sz w:val="24"/>
          <w:szCs w:val="24"/>
        </w:rPr>
        <w:t>–</w:t>
      </w:r>
      <w:r>
        <w:rPr>
          <w:sz w:val="24"/>
          <w:szCs w:val="24"/>
        </w:rPr>
        <w:t xml:space="preserve"> changed to the Department of Comparative Arts and Letters (CAL), and included both the Comparative Literature (BA) and Comparative Studies (MA) programs (the former focusing mainly on creative writings, and the latter allowing for more comp</w:t>
      </w:r>
      <w:r>
        <w:rPr>
          <w:sz w:val="24"/>
          <w:szCs w:val="24"/>
        </w:rPr>
        <w:t>arison with the other fine arts). The library seeks to support teaching and research in Comparative Literature and Comparative Studies through the Bachelor</w:t>
      </w:r>
      <w:r>
        <w:rPr>
          <w:sz w:val="24"/>
          <w:szCs w:val="24"/>
        </w:rPr>
        <w:t>’</w:t>
      </w:r>
      <w:r>
        <w:rPr>
          <w:sz w:val="24"/>
          <w:szCs w:val="24"/>
        </w:rPr>
        <w:t>s and Master</w:t>
      </w:r>
      <w:r>
        <w:rPr>
          <w:sz w:val="24"/>
          <w:szCs w:val="24"/>
        </w:rPr>
        <w:t>’</w:t>
      </w:r>
      <w:r>
        <w:rPr>
          <w:sz w:val="24"/>
          <w:szCs w:val="24"/>
        </w:rPr>
        <w:t>s levels.</w:t>
      </w:r>
    </w:p>
    <w:p w14:paraId="25BCF295" w14:textId="77777777" w:rsidR="00000000" w:rsidRDefault="002532B4" w:rsidP="00944B89">
      <w:pPr>
        <w:numPr>
          <w:ilvl w:val="12"/>
          <w:numId w:val="0"/>
        </w:numPr>
        <w:rPr>
          <w:sz w:val="24"/>
          <w:szCs w:val="24"/>
        </w:rPr>
      </w:pPr>
    </w:p>
    <w:p w14:paraId="5CB305FC" w14:textId="77777777" w:rsidR="00000000" w:rsidRDefault="002532B4" w:rsidP="00944B89">
      <w:pPr>
        <w:numPr>
          <w:ilvl w:val="12"/>
          <w:numId w:val="0"/>
        </w:numPr>
        <w:rPr>
          <w:sz w:val="24"/>
          <w:szCs w:val="24"/>
        </w:rPr>
      </w:pPr>
      <w:r>
        <w:rPr>
          <w:sz w:val="24"/>
          <w:szCs w:val="24"/>
        </w:rPr>
        <w:t>In recent decades, new research interests and courses of study have included</w:t>
      </w:r>
      <w:r>
        <w:rPr>
          <w:sz w:val="24"/>
          <w:szCs w:val="24"/>
        </w:rPr>
        <w:t xml:space="preserve"> the topics related to transnational phenomena as literary or cultural periods and trends (Renaissance, Romanticism, Realism, Modernism, Post-colonialism); genres and modes of discourse (tragedy, the novel, the sonnet, the grotesque, stream of consciousnes</w:t>
      </w:r>
      <w:r>
        <w:rPr>
          <w:sz w:val="24"/>
          <w:szCs w:val="24"/>
        </w:rPr>
        <w:t>s); and theoretical perspective exploring such topics as poetics, narratology, fictional worlds, literary semantics, representation, language and epistemology, interpretation of texts, and history of literary theory. The library seeks to support research a</w:t>
      </w:r>
      <w:r>
        <w:rPr>
          <w:sz w:val="24"/>
          <w:szCs w:val="24"/>
        </w:rPr>
        <w:t>nd teaching in Comparative Literature and Comparative Studies through targeted acquisitions, both of new materials and retrospectively.</w:t>
      </w:r>
    </w:p>
    <w:p w14:paraId="5AF975CD" w14:textId="77777777" w:rsidR="00000000" w:rsidRDefault="002532B4" w:rsidP="00944B89">
      <w:pPr>
        <w:numPr>
          <w:ilvl w:val="12"/>
          <w:numId w:val="0"/>
        </w:numPr>
        <w:rPr>
          <w:sz w:val="24"/>
          <w:szCs w:val="24"/>
        </w:rPr>
      </w:pPr>
    </w:p>
    <w:p w14:paraId="2F2930D6" w14:textId="77777777" w:rsidR="00000000" w:rsidRDefault="002532B4" w:rsidP="00944B89">
      <w:pPr>
        <w:numPr>
          <w:ilvl w:val="12"/>
          <w:numId w:val="0"/>
        </w:numPr>
        <w:rPr>
          <w:sz w:val="24"/>
          <w:szCs w:val="24"/>
        </w:rPr>
      </w:pPr>
      <w:r>
        <w:rPr>
          <w:b/>
          <w:bCs/>
          <w:sz w:val="24"/>
          <w:szCs w:val="24"/>
        </w:rPr>
        <w:t>Degree Programs and Collecting Levels (Comparative Literature &amp; Comparative Studies)</w:t>
      </w:r>
    </w:p>
    <w:p w14:paraId="5A4342C7" w14:textId="77777777" w:rsidR="00000000" w:rsidRDefault="002532B4" w:rsidP="00944B89">
      <w:pPr>
        <w:pStyle w:val="Level1"/>
        <w:numPr>
          <w:ilvl w:val="0"/>
          <w:numId w:val="1"/>
        </w:numPr>
        <w:tabs>
          <w:tab w:val="right" w:leader="dot" w:pos="9360"/>
        </w:tabs>
        <w:ind w:left="720" w:hanging="720"/>
        <w:jc w:val="left"/>
      </w:pPr>
      <w:r>
        <w:t>Bachelor of Arts, Comparative Literature</w:t>
      </w:r>
      <w:r>
        <w:tab/>
        <w:t>Teaching Level</w:t>
      </w:r>
    </w:p>
    <w:p w14:paraId="6165BF9B" w14:textId="77777777" w:rsidR="00000000" w:rsidRDefault="002532B4" w:rsidP="00944B89">
      <w:pPr>
        <w:pStyle w:val="Level1"/>
        <w:numPr>
          <w:ilvl w:val="0"/>
          <w:numId w:val="1"/>
        </w:numPr>
        <w:tabs>
          <w:tab w:val="right" w:leader="dot" w:pos="9360"/>
        </w:tabs>
        <w:ind w:left="720" w:hanging="720"/>
        <w:jc w:val="left"/>
      </w:pPr>
      <w:r>
        <w:t>Master of Arts, Comparative Studies</w:t>
      </w:r>
      <w:r>
        <w:tab/>
        <w:t>Teaching Level</w:t>
      </w:r>
    </w:p>
    <w:p w14:paraId="17748C0E" w14:textId="77777777" w:rsidR="00000000" w:rsidRDefault="002532B4" w:rsidP="00944B89">
      <w:pPr>
        <w:numPr>
          <w:ilvl w:val="12"/>
          <w:numId w:val="0"/>
        </w:numPr>
        <w:rPr>
          <w:sz w:val="24"/>
          <w:szCs w:val="24"/>
        </w:rPr>
      </w:pPr>
    </w:p>
    <w:p w14:paraId="6D2DBA64" w14:textId="77777777" w:rsidR="00000000" w:rsidRDefault="002532B4" w:rsidP="00944B89">
      <w:pPr>
        <w:numPr>
          <w:ilvl w:val="12"/>
          <w:numId w:val="0"/>
        </w:numPr>
        <w:rPr>
          <w:b/>
          <w:bCs/>
          <w:sz w:val="24"/>
          <w:szCs w:val="24"/>
        </w:rPr>
      </w:pPr>
      <w:r>
        <w:rPr>
          <w:b/>
          <w:bCs/>
          <w:sz w:val="24"/>
          <w:szCs w:val="24"/>
        </w:rPr>
        <w:t>Number of Degrees Awarded (Comparative Literature &amp; Comparative Studies)</w:t>
      </w:r>
    </w:p>
    <w:p w14:paraId="0E548F35" w14:textId="77777777" w:rsidR="00000000" w:rsidRDefault="002532B4" w:rsidP="00944B89">
      <w:pPr>
        <w:numPr>
          <w:ilvl w:val="12"/>
          <w:numId w:val="0"/>
        </w:numPr>
        <w:rPr>
          <w:b/>
          <w:bCs/>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2E582312"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5D06A7EA" w14:textId="77777777" w:rsidR="00000000" w:rsidRDefault="002532B4" w:rsidP="00944B89">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636496AB" w14:textId="77777777" w:rsidR="00000000" w:rsidRDefault="002532B4" w:rsidP="00944B89">
            <w:pPr>
              <w:numPr>
                <w:ilvl w:val="12"/>
                <w:numId w:val="0"/>
              </w:numPr>
              <w:spacing w:before="100" w:after="52"/>
              <w:rPr>
                <w:sz w:val="24"/>
                <w:szCs w:val="24"/>
              </w:rPr>
            </w:pPr>
            <w:r>
              <w:rPr>
                <w:b/>
                <w:bCs/>
                <w:sz w:val="24"/>
                <w:szCs w:val="24"/>
              </w:rPr>
              <w:t>Bachelor</w:t>
            </w:r>
            <w:r>
              <w:rPr>
                <w:b/>
                <w:bCs/>
                <w:sz w:val="24"/>
                <w:szCs w:val="24"/>
              </w:rPr>
              <w:t>’</w:t>
            </w:r>
            <w:r>
              <w:rPr>
                <w:b/>
                <w:bCs/>
                <w:sz w:val="24"/>
                <w:szCs w:val="24"/>
              </w:rPr>
              <w:t>s</w:t>
            </w:r>
          </w:p>
        </w:tc>
        <w:tc>
          <w:tcPr>
            <w:tcW w:w="3240" w:type="dxa"/>
            <w:tcBorders>
              <w:top w:val="single" w:sz="6" w:space="0" w:color="000000"/>
              <w:left w:val="single" w:sz="6" w:space="0" w:color="000000"/>
              <w:bottom w:val="nil"/>
              <w:right w:val="nil"/>
            </w:tcBorders>
          </w:tcPr>
          <w:p w14:paraId="24F51615" w14:textId="77777777" w:rsidR="00000000" w:rsidRDefault="002532B4" w:rsidP="00944B89">
            <w:pPr>
              <w:numPr>
                <w:ilvl w:val="12"/>
                <w:numId w:val="0"/>
              </w:numPr>
              <w:spacing w:before="100" w:after="52"/>
              <w:rPr>
                <w:sz w:val="24"/>
                <w:szCs w:val="24"/>
              </w:rPr>
            </w:pPr>
            <w:r>
              <w:rPr>
                <w:b/>
                <w:bCs/>
                <w:sz w:val="24"/>
                <w:szCs w:val="24"/>
              </w:rPr>
              <w:t>Master</w:t>
            </w:r>
            <w:r>
              <w:rPr>
                <w:b/>
                <w:bCs/>
                <w:sz w:val="24"/>
                <w:szCs w:val="24"/>
              </w:rPr>
              <w:t>’</w:t>
            </w:r>
            <w:r>
              <w:rPr>
                <w:b/>
                <w:bCs/>
                <w:sz w:val="24"/>
                <w:szCs w:val="24"/>
              </w:rPr>
              <w:t>s</w:t>
            </w:r>
          </w:p>
        </w:tc>
        <w:tc>
          <w:tcPr>
            <w:tcW w:w="1440" w:type="dxa"/>
            <w:tcBorders>
              <w:top w:val="single" w:sz="6" w:space="0" w:color="000000"/>
              <w:left w:val="single" w:sz="6" w:space="0" w:color="000000"/>
              <w:bottom w:val="nil"/>
              <w:right w:val="single" w:sz="6" w:space="0" w:color="000000"/>
            </w:tcBorders>
          </w:tcPr>
          <w:p w14:paraId="695CF60C" w14:textId="77777777" w:rsidR="00000000" w:rsidRDefault="002532B4" w:rsidP="00944B89">
            <w:pPr>
              <w:numPr>
                <w:ilvl w:val="12"/>
                <w:numId w:val="0"/>
              </w:numPr>
              <w:spacing w:before="100" w:after="52"/>
              <w:rPr>
                <w:sz w:val="24"/>
                <w:szCs w:val="24"/>
              </w:rPr>
            </w:pPr>
            <w:r>
              <w:rPr>
                <w:b/>
                <w:bCs/>
                <w:sz w:val="24"/>
                <w:szCs w:val="24"/>
              </w:rPr>
              <w:t>TOTAL</w:t>
            </w:r>
          </w:p>
        </w:tc>
      </w:tr>
      <w:tr w:rsidR="00000000" w14:paraId="3A2AF9AC"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064634EC" w14:textId="77777777" w:rsidR="00000000" w:rsidRDefault="002532B4" w:rsidP="00944B89">
            <w:pPr>
              <w:numPr>
                <w:ilvl w:val="12"/>
                <w:numId w:val="0"/>
              </w:numPr>
              <w:spacing w:before="100" w:after="52"/>
              <w:rPr>
                <w:sz w:val="24"/>
                <w:szCs w:val="24"/>
              </w:rPr>
            </w:pPr>
            <w:r>
              <w:rPr>
                <w:b/>
                <w:bCs/>
                <w:sz w:val="24"/>
                <w:szCs w:val="24"/>
              </w:rPr>
              <w:t>2014-2015</w:t>
            </w:r>
          </w:p>
        </w:tc>
        <w:tc>
          <w:tcPr>
            <w:tcW w:w="3240" w:type="dxa"/>
            <w:tcBorders>
              <w:top w:val="single" w:sz="6" w:space="0" w:color="000000"/>
              <w:left w:val="single" w:sz="6" w:space="0" w:color="000000"/>
              <w:bottom w:val="nil"/>
              <w:right w:val="nil"/>
            </w:tcBorders>
          </w:tcPr>
          <w:p w14:paraId="4E68EADF"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2</w:t>
            </w:r>
          </w:p>
        </w:tc>
        <w:tc>
          <w:tcPr>
            <w:tcW w:w="3240" w:type="dxa"/>
            <w:tcBorders>
              <w:top w:val="single" w:sz="6" w:space="0" w:color="000000"/>
              <w:left w:val="single" w:sz="6" w:space="0" w:color="000000"/>
              <w:bottom w:val="nil"/>
              <w:right w:val="nil"/>
            </w:tcBorders>
          </w:tcPr>
          <w:p w14:paraId="2A073C23"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6</w:t>
            </w:r>
          </w:p>
        </w:tc>
        <w:tc>
          <w:tcPr>
            <w:tcW w:w="1440" w:type="dxa"/>
            <w:tcBorders>
              <w:top w:val="single" w:sz="6" w:space="0" w:color="000000"/>
              <w:left w:val="single" w:sz="6" w:space="0" w:color="000000"/>
              <w:bottom w:val="nil"/>
              <w:right w:val="single" w:sz="6" w:space="0" w:color="000000"/>
            </w:tcBorders>
          </w:tcPr>
          <w:p w14:paraId="729ADD5C" w14:textId="77777777" w:rsidR="00000000" w:rsidRDefault="002532B4" w:rsidP="00944B89">
            <w:pPr>
              <w:numPr>
                <w:ilvl w:val="12"/>
                <w:numId w:val="0"/>
              </w:numPr>
              <w:spacing w:before="100" w:after="52"/>
              <w:jc w:val="center"/>
              <w:rPr>
                <w:sz w:val="24"/>
                <w:szCs w:val="24"/>
              </w:rPr>
            </w:pPr>
            <w:r>
              <w:rPr>
                <w:sz w:val="24"/>
                <w:szCs w:val="24"/>
              </w:rPr>
              <w:t>8</w:t>
            </w:r>
          </w:p>
        </w:tc>
      </w:tr>
      <w:tr w:rsidR="00000000" w14:paraId="01E65A07"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1DB92104" w14:textId="77777777" w:rsidR="00000000" w:rsidRDefault="002532B4" w:rsidP="00944B89">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62344EA6"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2</w:t>
            </w:r>
          </w:p>
        </w:tc>
        <w:tc>
          <w:tcPr>
            <w:tcW w:w="3240" w:type="dxa"/>
            <w:tcBorders>
              <w:top w:val="single" w:sz="6" w:space="0" w:color="000000"/>
              <w:left w:val="single" w:sz="6" w:space="0" w:color="000000"/>
              <w:bottom w:val="nil"/>
              <w:right w:val="nil"/>
            </w:tcBorders>
          </w:tcPr>
          <w:p w14:paraId="0BBA18FD"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7</w:t>
            </w:r>
          </w:p>
        </w:tc>
        <w:tc>
          <w:tcPr>
            <w:tcW w:w="1440" w:type="dxa"/>
            <w:tcBorders>
              <w:top w:val="single" w:sz="6" w:space="0" w:color="000000"/>
              <w:left w:val="single" w:sz="6" w:space="0" w:color="000000"/>
              <w:bottom w:val="nil"/>
              <w:right w:val="single" w:sz="6" w:space="0" w:color="000000"/>
            </w:tcBorders>
          </w:tcPr>
          <w:p w14:paraId="7D5D5DD9" w14:textId="77777777" w:rsidR="00000000" w:rsidRDefault="002532B4" w:rsidP="00944B89">
            <w:pPr>
              <w:numPr>
                <w:ilvl w:val="12"/>
                <w:numId w:val="0"/>
              </w:numPr>
              <w:spacing w:before="100" w:after="52"/>
              <w:jc w:val="center"/>
              <w:rPr>
                <w:sz w:val="24"/>
                <w:szCs w:val="24"/>
              </w:rPr>
            </w:pPr>
            <w:r>
              <w:rPr>
                <w:sz w:val="24"/>
                <w:szCs w:val="24"/>
              </w:rPr>
              <w:t>9</w:t>
            </w:r>
          </w:p>
        </w:tc>
      </w:tr>
      <w:tr w:rsidR="00000000" w14:paraId="0740DE10"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7D186C52" w14:textId="77777777" w:rsidR="00000000" w:rsidRDefault="002532B4" w:rsidP="00944B89">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2D008552"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4</w:t>
            </w:r>
          </w:p>
        </w:tc>
        <w:tc>
          <w:tcPr>
            <w:tcW w:w="3240" w:type="dxa"/>
            <w:tcBorders>
              <w:top w:val="single" w:sz="6" w:space="0" w:color="000000"/>
              <w:left w:val="single" w:sz="6" w:space="0" w:color="000000"/>
              <w:bottom w:val="nil"/>
              <w:right w:val="nil"/>
            </w:tcBorders>
          </w:tcPr>
          <w:p w14:paraId="08076B31"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8</w:t>
            </w:r>
          </w:p>
        </w:tc>
        <w:tc>
          <w:tcPr>
            <w:tcW w:w="1440" w:type="dxa"/>
            <w:tcBorders>
              <w:top w:val="single" w:sz="6" w:space="0" w:color="000000"/>
              <w:left w:val="single" w:sz="6" w:space="0" w:color="000000"/>
              <w:bottom w:val="nil"/>
              <w:right w:val="single" w:sz="6" w:space="0" w:color="000000"/>
            </w:tcBorders>
          </w:tcPr>
          <w:p w14:paraId="1FA7E675" w14:textId="77777777" w:rsidR="00000000" w:rsidRDefault="002532B4" w:rsidP="00944B89">
            <w:pPr>
              <w:numPr>
                <w:ilvl w:val="12"/>
                <w:numId w:val="0"/>
              </w:numPr>
              <w:spacing w:before="100" w:after="52"/>
              <w:jc w:val="center"/>
              <w:rPr>
                <w:sz w:val="24"/>
                <w:szCs w:val="24"/>
              </w:rPr>
            </w:pPr>
            <w:r>
              <w:rPr>
                <w:sz w:val="24"/>
                <w:szCs w:val="24"/>
              </w:rPr>
              <w:t>12</w:t>
            </w:r>
          </w:p>
        </w:tc>
      </w:tr>
      <w:tr w:rsidR="00000000" w14:paraId="7753514C"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5E93D132" w14:textId="77777777" w:rsidR="00000000" w:rsidRDefault="002532B4" w:rsidP="00944B89">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67CD4CA5"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4</w:t>
            </w:r>
          </w:p>
        </w:tc>
        <w:tc>
          <w:tcPr>
            <w:tcW w:w="3240" w:type="dxa"/>
            <w:tcBorders>
              <w:top w:val="single" w:sz="6" w:space="0" w:color="000000"/>
              <w:left w:val="single" w:sz="6" w:space="0" w:color="000000"/>
              <w:bottom w:val="single" w:sz="6" w:space="0" w:color="000000"/>
              <w:right w:val="nil"/>
            </w:tcBorders>
          </w:tcPr>
          <w:p w14:paraId="4A023BD8"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4</w:t>
            </w:r>
          </w:p>
        </w:tc>
        <w:tc>
          <w:tcPr>
            <w:tcW w:w="1440" w:type="dxa"/>
            <w:tcBorders>
              <w:top w:val="single" w:sz="6" w:space="0" w:color="000000"/>
              <w:left w:val="single" w:sz="6" w:space="0" w:color="000000"/>
              <w:bottom w:val="single" w:sz="6" w:space="0" w:color="000000"/>
              <w:right w:val="single" w:sz="6" w:space="0" w:color="000000"/>
            </w:tcBorders>
          </w:tcPr>
          <w:p w14:paraId="52BEA881" w14:textId="77777777" w:rsidR="00000000" w:rsidRDefault="002532B4" w:rsidP="00944B89">
            <w:pPr>
              <w:numPr>
                <w:ilvl w:val="12"/>
                <w:numId w:val="0"/>
              </w:numPr>
              <w:spacing w:before="100" w:after="52"/>
              <w:jc w:val="center"/>
              <w:rPr>
                <w:sz w:val="24"/>
                <w:szCs w:val="24"/>
              </w:rPr>
            </w:pPr>
            <w:r>
              <w:rPr>
                <w:sz w:val="24"/>
                <w:szCs w:val="24"/>
              </w:rPr>
              <w:t>8</w:t>
            </w:r>
          </w:p>
        </w:tc>
      </w:tr>
    </w:tbl>
    <w:p w14:paraId="5262DB27" w14:textId="77777777" w:rsidR="00000000" w:rsidRDefault="002532B4" w:rsidP="00944B89">
      <w:pPr>
        <w:numPr>
          <w:ilvl w:val="12"/>
          <w:numId w:val="0"/>
        </w:numPr>
        <w:rPr>
          <w:sz w:val="24"/>
          <w:szCs w:val="24"/>
        </w:rPr>
      </w:pPr>
    </w:p>
    <w:p w14:paraId="357E3B77" w14:textId="77777777" w:rsidR="00000000" w:rsidRDefault="002532B4" w:rsidP="00944B89">
      <w:pPr>
        <w:numPr>
          <w:ilvl w:val="12"/>
          <w:numId w:val="0"/>
        </w:numPr>
        <w:rPr>
          <w:sz w:val="24"/>
          <w:szCs w:val="24"/>
        </w:rPr>
      </w:pPr>
    </w:p>
    <w:p w14:paraId="46BC04F8" w14:textId="77777777" w:rsidR="00000000" w:rsidRDefault="002532B4" w:rsidP="00944B89">
      <w:pPr>
        <w:numPr>
          <w:ilvl w:val="12"/>
          <w:numId w:val="0"/>
        </w:numPr>
        <w:rPr>
          <w:sz w:val="24"/>
          <w:szCs w:val="24"/>
        </w:rPr>
      </w:pPr>
    </w:p>
    <w:p w14:paraId="36177589" w14:textId="77777777" w:rsidR="00000000" w:rsidRDefault="002532B4" w:rsidP="00944B89">
      <w:pPr>
        <w:numPr>
          <w:ilvl w:val="12"/>
          <w:numId w:val="0"/>
        </w:numPr>
        <w:rPr>
          <w:sz w:val="24"/>
          <w:szCs w:val="24"/>
        </w:rPr>
      </w:pPr>
      <w:r>
        <w:rPr>
          <w:b/>
          <w:bCs/>
          <w:sz w:val="24"/>
          <w:szCs w:val="24"/>
        </w:rPr>
        <w:t>Student Enrollment (Comparative Literature &amp; Comparative Studies)</w:t>
      </w:r>
    </w:p>
    <w:p w14:paraId="3D04E1A3" w14:textId="77777777" w:rsidR="00000000" w:rsidRDefault="002532B4" w:rsidP="00944B89">
      <w:pPr>
        <w:numPr>
          <w:ilvl w:val="12"/>
          <w:numId w:val="0"/>
        </w:numPr>
        <w:rPr>
          <w:sz w:val="24"/>
          <w:szCs w:val="24"/>
        </w:rPr>
      </w:pPr>
    </w:p>
    <w:tbl>
      <w:tblPr>
        <w:tblW w:w="0" w:type="auto"/>
        <w:tblInd w:w="100" w:type="dxa"/>
        <w:tblLayout w:type="fixed"/>
        <w:tblCellMar>
          <w:left w:w="100" w:type="dxa"/>
          <w:right w:w="100" w:type="dxa"/>
        </w:tblCellMar>
        <w:tblLook w:val="0000" w:firstRow="0" w:lastRow="0" w:firstColumn="0" w:lastColumn="0" w:noHBand="0" w:noVBand="0"/>
      </w:tblPr>
      <w:tblGrid>
        <w:gridCol w:w="1440"/>
        <w:gridCol w:w="3240"/>
        <w:gridCol w:w="3240"/>
        <w:gridCol w:w="1440"/>
      </w:tblGrid>
      <w:tr w:rsidR="00000000" w14:paraId="6622E9A4"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shd w:val="solid" w:color="808080" w:fill="FFFFFF"/>
          </w:tcPr>
          <w:p w14:paraId="7F50EE05" w14:textId="77777777" w:rsidR="00000000" w:rsidRDefault="002532B4" w:rsidP="00944B89">
            <w:pPr>
              <w:numPr>
                <w:ilvl w:val="12"/>
                <w:numId w:val="0"/>
              </w:numPr>
              <w:spacing w:before="100" w:after="52"/>
              <w:rPr>
                <w:sz w:val="24"/>
                <w:szCs w:val="24"/>
              </w:rPr>
            </w:pPr>
          </w:p>
        </w:tc>
        <w:tc>
          <w:tcPr>
            <w:tcW w:w="3240" w:type="dxa"/>
            <w:tcBorders>
              <w:top w:val="single" w:sz="6" w:space="0" w:color="000000"/>
              <w:left w:val="single" w:sz="6" w:space="0" w:color="000000"/>
              <w:bottom w:val="nil"/>
              <w:right w:val="nil"/>
            </w:tcBorders>
          </w:tcPr>
          <w:p w14:paraId="5EC844C7" w14:textId="77777777" w:rsidR="00000000" w:rsidRDefault="002532B4" w:rsidP="00944B89">
            <w:pPr>
              <w:numPr>
                <w:ilvl w:val="12"/>
                <w:numId w:val="0"/>
              </w:numPr>
              <w:spacing w:before="100" w:after="52"/>
              <w:rPr>
                <w:sz w:val="24"/>
                <w:szCs w:val="24"/>
              </w:rPr>
            </w:pPr>
            <w:r>
              <w:rPr>
                <w:b/>
                <w:bCs/>
                <w:sz w:val="24"/>
                <w:szCs w:val="24"/>
              </w:rPr>
              <w:t>Undergraduate</w:t>
            </w:r>
          </w:p>
        </w:tc>
        <w:tc>
          <w:tcPr>
            <w:tcW w:w="3240" w:type="dxa"/>
            <w:tcBorders>
              <w:top w:val="single" w:sz="6" w:space="0" w:color="000000"/>
              <w:left w:val="single" w:sz="6" w:space="0" w:color="000000"/>
              <w:bottom w:val="nil"/>
              <w:right w:val="nil"/>
            </w:tcBorders>
          </w:tcPr>
          <w:p w14:paraId="44037603" w14:textId="77777777" w:rsidR="00000000" w:rsidRDefault="002532B4" w:rsidP="00944B89">
            <w:pPr>
              <w:numPr>
                <w:ilvl w:val="12"/>
                <w:numId w:val="0"/>
              </w:numPr>
              <w:spacing w:before="100" w:after="52"/>
              <w:rPr>
                <w:sz w:val="24"/>
                <w:szCs w:val="24"/>
              </w:rPr>
            </w:pPr>
            <w:r>
              <w:rPr>
                <w:b/>
                <w:bCs/>
                <w:sz w:val="24"/>
                <w:szCs w:val="24"/>
              </w:rPr>
              <w:t>Graduate</w:t>
            </w:r>
          </w:p>
        </w:tc>
        <w:tc>
          <w:tcPr>
            <w:tcW w:w="1440" w:type="dxa"/>
            <w:tcBorders>
              <w:top w:val="single" w:sz="6" w:space="0" w:color="000000"/>
              <w:left w:val="single" w:sz="6" w:space="0" w:color="000000"/>
              <w:bottom w:val="nil"/>
              <w:right w:val="single" w:sz="6" w:space="0" w:color="000000"/>
            </w:tcBorders>
          </w:tcPr>
          <w:p w14:paraId="53D32442" w14:textId="77777777" w:rsidR="00000000" w:rsidRDefault="002532B4" w:rsidP="00944B89">
            <w:pPr>
              <w:numPr>
                <w:ilvl w:val="12"/>
                <w:numId w:val="0"/>
              </w:numPr>
              <w:spacing w:before="100" w:after="52"/>
              <w:rPr>
                <w:sz w:val="24"/>
                <w:szCs w:val="24"/>
              </w:rPr>
            </w:pPr>
            <w:r>
              <w:rPr>
                <w:b/>
                <w:bCs/>
                <w:sz w:val="24"/>
                <w:szCs w:val="24"/>
              </w:rPr>
              <w:t>TOTAL</w:t>
            </w:r>
          </w:p>
        </w:tc>
      </w:tr>
      <w:tr w:rsidR="00000000" w14:paraId="19C2CBBE"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646A2778" w14:textId="77777777" w:rsidR="00000000" w:rsidRDefault="002532B4" w:rsidP="00944B89">
            <w:pPr>
              <w:numPr>
                <w:ilvl w:val="12"/>
                <w:numId w:val="0"/>
              </w:numPr>
              <w:spacing w:before="100" w:after="52"/>
              <w:rPr>
                <w:sz w:val="24"/>
                <w:szCs w:val="24"/>
              </w:rPr>
            </w:pPr>
            <w:r>
              <w:rPr>
                <w:b/>
                <w:bCs/>
                <w:sz w:val="24"/>
                <w:szCs w:val="24"/>
              </w:rPr>
              <w:lastRenderedPageBreak/>
              <w:t>2014-2015</w:t>
            </w:r>
          </w:p>
        </w:tc>
        <w:tc>
          <w:tcPr>
            <w:tcW w:w="3240" w:type="dxa"/>
            <w:tcBorders>
              <w:top w:val="single" w:sz="6" w:space="0" w:color="000000"/>
              <w:left w:val="single" w:sz="6" w:space="0" w:color="000000"/>
              <w:bottom w:val="nil"/>
              <w:right w:val="nil"/>
            </w:tcBorders>
          </w:tcPr>
          <w:p w14:paraId="57792034"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9</w:t>
            </w:r>
          </w:p>
        </w:tc>
        <w:tc>
          <w:tcPr>
            <w:tcW w:w="3240" w:type="dxa"/>
            <w:tcBorders>
              <w:top w:val="single" w:sz="6" w:space="0" w:color="000000"/>
              <w:left w:val="single" w:sz="6" w:space="0" w:color="000000"/>
              <w:bottom w:val="nil"/>
              <w:right w:val="nil"/>
            </w:tcBorders>
          </w:tcPr>
          <w:p w14:paraId="5CD53D29"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7</w:t>
            </w:r>
          </w:p>
        </w:tc>
        <w:tc>
          <w:tcPr>
            <w:tcW w:w="1440" w:type="dxa"/>
            <w:tcBorders>
              <w:top w:val="single" w:sz="6" w:space="0" w:color="000000"/>
              <w:left w:val="single" w:sz="6" w:space="0" w:color="000000"/>
              <w:bottom w:val="nil"/>
              <w:right w:val="single" w:sz="6" w:space="0" w:color="000000"/>
            </w:tcBorders>
          </w:tcPr>
          <w:p w14:paraId="7B9838AA" w14:textId="77777777" w:rsidR="00000000" w:rsidRDefault="002532B4" w:rsidP="00944B89">
            <w:pPr>
              <w:numPr>
                <w:ilvl w:val="12"/>
                <w:numId w:val="0"/>
              </w:numPr>
              <w:spacing w:before="100" w:after="52"/>
              <w:jc w:val="center"/>
              <w:rPr>
                <w:sz w:val="24"/>
                <w:szCs w:val="24"/>
              </w:rPr>
            </w:pPr>
            <w:r>
              <w:rPr>
                <w:sz w:val="24"/>
                <w:szCs w:val="24"/>
              </w:rPr>
              <w:t>16</w:t>
            </w:r>
          </w:p>
        </w:tc>
      </w:tr>
      <w:tr w:rsidR="00000000" w14:paraId="7AF54C82"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610F06C5" w14:textId="77777777" w:rsidR="00000000" w:rsidRDefault="002532B4" w:rsidP="00944B89">
            <w:pPr>
              <w:numPr>
                <w:ilvl w:val="12"/>
                <w:numId w:val="0"/>
              </w:numPr>
              <w:spacing w:before="100" w:after="52"/>
              <w:rPr>
                <w:sz w:val="24"/>
                <w:szCs w:val="24"/>
              </w:rPr>
            </w:pPr>
            <w:r>
              <w:rPr>
                <w:b/>
                <w:bCs/>
                <w:sz w:val="24"/>
                <w:szCs w:val="24"/>
              </w:rPr>
              <w:t>2013-2014</w:t>
            </w:r>
          </w:p>
        </w:tc>
        <w:tc>
          <w:tcPr>
            <w:tcW w:w="3240" w:type="dxa"/>
            <w:tcBorders>
              <w:top w:val="single" w:sz="6" w:space="0" w:color="000000"/>
              <w:left w:val="single" w:sz="6" w:space="0" w:color="000000"/>
              <w:bottom w:val="nil"/>
              <w:right w:val="nil"/>
            </w:tcBorders>
          </w:tcPr>
          <w:p w14:paraId="1883B01A"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7</w:t>
            </w:r>
          </w:p>
        </w:tc>
        <w:tc>
          <w:tcPr>
            <w:tcW w:w="3240" w:type="dxa"/>
            <w:tcBorders>
              <w:top w:val="single" w:sz="6" w:space="0" w:color="000000"/>
              <w:left w:val="single" w:sz="6" w:space="0" w:color="000000"/>
              <w:bottom w:val="nil"/>
              <w:right w:val="nil"/>
            </w:tcBorders>
          </w:tcPr>
          <w:p w14:paraId="0F078494"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9</w:t>
            </w:r>
          </w:p>
        </w:tc>
        <w:tc>
          <w:tcPr>
            <w:tcW w:w="1440" w:type="dxa"/>
            <w:tcBorders>
              <w:top w:val="single" w:sz="6" w:space="0" w:color="000000"/>
              <w:left w:val="single" w:sz="6" w:space="0" w:color="000000"/>
              <w:bottom w:val="nil"/>
              <w:right w:val="single" w:sz="6" w:space="0" w:color="000000"/>
            </w:tcBorders>
          </w:tcPr>
          <w:p w14:paraId="2E75DEE9" w14:textId="77777777" w:rsidR="00000000" w:rsidRDefault="002532B4" w:rsidP="00944B89">
            <w:pPr>
              <w:numPr>
                <w:ilvl w:val="12"/>
                <w:numId w:val="0"/>
              </w:numPr>
              <w:spacing w:before="100" w:after="52"/>
              <w:jc w:val="center"/>
              <w:rPr>
                <w:sz w:val="24"/>
                <w:szCs w:val="24"/>
              </w:rPr>
            </w:pPr>
            <w:r>
              <w:rPr>
                <w:sz w:val="24"/>
                <w:szCs w:val="24"/>
              </w:rPr>
              <w:t>16</w:t>
            </w:r>
          </w:p>
        </w:tc>
      </w:tr>
      <w:tr w:rsidR="00000000" w14:paraId="2FDAAFA2" w14:textId="77777777">
        <w:tblPrEx>
          <w:tblCellMar>
            <w:top w:w="0" w:type="dxa"/>
            <w:bottom w:w="0" w:type="dxa"/>
          </w:tblCellMar>
        </w:tblPrEx>
        <w:trPr>
          <w:cantSplit/>
        </w:trPr>
        <w:tc>
          <w:tcPr>
            <w:tcW w:w="1440" w:type="dxa"/>
            <w:tcBorders>
              <w:top w:val="single" w:sz="6" w:space="0" w:color="000000"/>
              <w:left w:val="single" w:sz="6" w:space="0" w:color="000000"/>
              <w:bottom w:val="nil"/>
              <w:right w:val="nil"/>
            </w:tcBorders>
          </w:tcPr>
          <w:p w14:paraId="2F851C73" w14:textId="77777777" w:rsidR="00000000" w:rsidRDefault="002532B4" w:rsidP="00944B89">
            <w:pPr>
              <w:numPr>
                <w:ilvl w:val="12"/>
                <w:numId w:val="0"/>
              </w:numPr>
              <w:spacing w:before="100" w:after="52"/>
              <w:rPr>
                <w:sz w:val="24"/>
                <w:szCs w:val="24"/>
              </w:rPr>
            </w:pPr>
            <w:r>
              <w:rPr>
                <w:b/>
                <w:bCs/>
                <w:sz w:val="24"/>
                <w:szCs w:val="24"/>
              </w:rPr>
              <w:t>2012-2013</w:t>
            </w:r>
          </w:p>
        </w:tc>
        <w:tc>
          <w:tcPr>
            <w:tcW w:w="3240" w:type="dxa"/>
            <w:tcBorders>
              <w:top w:val="single" w:sz="6" w:space="0" w:color="000000"/>
              <w:left w:val="single" w:sz="6" w:space="0" w:color="000000"/>
              <w:bottom w:val="nil"/>
              <w:right w:val="nil"/>
            </w:tcBorders>
          </w:tcPr>
          <w:p w14:paraId="20A1401F"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10</w:t>
            </w:r>
          </w:p>
        </w:tc>
        <w:tc>
          <w:tcPr>
            <w:tcW w:w="3240" w:type="dxa"/>
            <w:tcBorders>
              <w:top w:val="single" w:sz="6" w:space="0" w:color="000000"/>
              <w:left w:val="single" w:sz="6" w:space="0" w:color="000000"/>
              <w:bottom w:val="nil"/>
              <w:right w:val="nil"/>
            </w:tcBorders>
          </w:tcPr>
          <w:p w14:paraId="65259EA8"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9</w:t>
            </w:r>
          </w:p>
        </w:tc>
        <w:tc>
          <w:tcPr>
            <w:tcW w:w="1440" w:type="dxa"/>
            <w:tcBorders>
              <w:top w:val="single" w:sz="6" w:space="0" w:color="000000"/>
              <w:left w:val="single" w:sz="6" w:space="0" w:color="000000"/>
              <w:bottom w:val="nil"/>
              <w:right w:val="single" w:sz="6" w:space="0" w:color="000000"/>
            </w:tcBorders>
          </w:tcPr>
          <w:p w14:paraId="6F44721D" w14:textId="77777777" w:rsidR="00000000" w:rsidRDefault="002532B4" w:rsidP="00944B89">
            <w:pPr>
              <w:numPr>
                <w:ilvl w:val="12"/>
                <w:numId w:val="0"/>
              </w:numPr>
              <w:spacing w:before="100" w:after="52"/>
              <w:jc w:val="center"/>
              <w:rPr>
                <w:sz w:val="24"/>
                <w:szCs w:val="24"/>
              </w:rPr>
            </w:pPr>
            <w:r>
              <w:rPr>
                <w:sz w:val="24"/>
                <w:szCs w:val="24"/>
              </w:rPr>
              <w:t>19</w:t>
            </w:r>
          </w:p>
        </w:tc>
      </w:tr>
      <w:tr w:rsidR="00000000" w14:paraId="6A0B389D" w14:textId="77777777">
        <w:tblPrEx>
          <w:tblCellMar>
            <w:top w:w="0" w:type="dxa"/>
            <w:bottom w:w="0" w:type="dxa"/>
          </w:tblCellMar>
        </w:tblPrEx>
        <w:trPr>
          <w:cantSplit/>
        </w:trPr>
        <w:tc>
          <w:tcPr>
            <w:tcW w:w="1440" w:type="dxa"/>
            <w:tcBorders>
              <w:top w:val="single" w:sz="6" w:space="0" w:color="000000"/>
              <w:left w:val="single" w:sz="6" w:space="0" w:color="000000"/>
              <w:bottom w:val="single" w:sz="6" w:space="0" w:color="000000"/>
              <w:right w:val="nil"/>
            </w:tcBorders>
          </w:tcPr>
          <w:p w14:paraId="73909F4F" w14:textId="77777777" w:rsidR="00000000" w:rsidRDefault="002532B4" w:rsidP="00944B89">
            <w:pPr>
              <w:numPr>
                <w:ilvl w:val="12"/>
                <w:numId w:val="0"/>
              </w:numPr>
              <w:spacing w:before="100" w:after="52"/>
              <w:rPr>
                <w:sz w:val="24"/>
                <w:szCs w:val="24"/>
              </w:rPr>
            </w:pPr>
            <w:r>
              <w:rPr>
                <w:b/>
                <w:bCs/>
                <w:sz w:val="24"/>
                <w:szCs w:val="24"/>
              </w:rPr>
              <w:t>2011-2012</w:t>
            </w:r>
          </w:p>
        </w:tc>
        <w:tc>
          <w:tcPr>
            <w:tcW w:w="3240" w:type="dxa"/>
            <w:tcBorders>
              <w:top w:val="single" w:sz="6" w:space="0" w:color="000000"/>
              <w:left w:val="single" w:sz="6" w:space="0" w:color="000000"/>
              <w:bottom w:val="single" w:sz="6" w:space="0" w:color="000000"/>
              <w:right w:val="nil"/>
            </w:tcBorders>
          </w:tcPr>
          <w:p w14:paraId="0E3C8227"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Literature</w:t>
            </w:r>
            <w:r>
              <w:rPr>
                <w:sz w:val="24"/>
                <w:szCs w:val="24"/>
              </w:rPr>
              <w:tab/>
              <w:t>12</w:t>
            </w:r>
          </w:p>
        </w:tc>
        <w:tc>
          <w:tcPr>
            <w:tcW w:w="3240" w:type="dxa"/>
            <w:tcBorders>
              <w:top w:val="single" w:sz="6" w:space="0" w:color="000000"/>
              <w:left w:val="single" w:sz="6" w:space="0" w:color="000000"/>
              <w:bottom w:val="single" w:sz="6" w:space="0" w:color="000000"/>
              <w:right w:val="nil"/>
            </w:tcBorders>
          </w:tcPr>
          <w:p w14:paraId="4259CDBC" w14:textId="77777777" w:rsidR="00000000" w:rsidRDefault="002532B4" w:rsidP="00944B89">
            <w:pPr>
              <w:numPr>
                <w:ilvl w:val="12"/>
                <w:numId w:val="0"/>
              </w:numPr>
              <w:tabs>
                <w:tab w:val="right" w:leader="dot" w:pos="3140"/>
              </w:tabs>
              <w:spacing w:before="100" w:after="52"/>
              <w:rPr>
                <w:sz w:val="24"/>
                <w:szCs w:val="24"/>
              </w:rPr>
            </w:pPr>
            <w:r>
              <w:rPr>
                <w:sz w:val="24"/>
                <w:szCs w:val="24"/>
              </w:rPr>
              <w:t>Comparative Studies</w:t>
            </w:r>
            <w:r>
              <w:rPr>
                <w:sz w:val="24"/>
                <w:szCs w:val="24"/>
              </w:rPr>
              <w:tab/>
              <w:t>6</w:t>
            </w:r>
          </w:p>
        </w:tc>
        <w:tc>
          <w:tcPr>
            <w:tcW w:w="1440" w:type="dxa"/>
            <w:tcBorders>
              <w:top w:val="single" w:sz="6" w:space="0" w:color="000000"/>
              <w:left w:val="single" w:sz="6" w:space="0" w:color="000000"/>
              <w:bottom w:val="single" w:sz="6" w:space="0" w:color="000000"/>
              <w:right w:val="single" w:sz="6" w:space="0" w:color="000000"/>
            </w:tcBorders>
          </w:tcPr>
          <w:p w14:paraId="0A368EA6" w14:textId="77777777" w:rsidR="00000000" w:rsidRDefault="002532B4" w:rsidP="00944B89">
            <w:pPr>
              <w:numPr>
                <w:ilvl w:val="12"/>
                <w:numId w:val="0"/>
              </w:numPr>
              <w:spacing w:before="100" w:after="52"/>
              <w:jc w:val="center"/>
              <w:rPr>
                <w:sz w:val="24"/>
                <w:szCs w:val="24"/>
              </w:rPr>
            </w:pPr>
            <w:r>
              <w:rPr>
                <w:sz w:val="24"/>
                <w:szCs w:val="24"/>
              </w:rPr>
              <w:t>18</w:t>
            </w:r>
          </w:p>
        </w:tc>
      </w:tr>
    </w:tbl>
    <w:p w14:paraId="4B87D5B9" w14:textId="77777777" w:rsidR="00000000" w:rsidRDefault="002532B4" w:rsidP="00944B89">
      <w:pPr>
        <w:numPr>
          <w:ilvl w:val="12"/>
          <w:numId w:val="0"/>
        </w:numPr>
        <w:rPr>
          <w:sz w:val="24"/>
          <w:szCs w:val="24"/>
        </w:rPr>
      </w:pPr>
    </w:p>
    <w:p w14:paraId="351EE942" w14:textId="77777777" w:rsidR="00000000" w:rsidRDefault="002532B4" w:rsidP="00944B89">
      <w:pPr>
        <w:numPr>
          <w:ilvl w:val="12"/>
          <w:numId w:val="0"/>
        </w:numPr>
        <w:rPr>
          <w:b/>
          <w:bCs/>
          <w:sz w:val="24"/>
          <w:szCs w:val="24"/>
        </w:rPr>
      </w:pPr>
    </w:p>
    <w:p w14:paraId="7DE754A7" w14:textId="77777777" w:rsidR="00000000" w:rsidRDefault="002532B4" w:rsidP="00944B89">
      <w:pPr>
        <w:numPr>
          <w:ilvl w:val="12"/>
          <w:numId w:val="0"/>
        </w:numPr>
        <w:rPr>
          <w:b/>
          <w:bCs/>
          <w:sz w:val="24"/>
          <w:szCs w:val="24"/>
        </w:rPr>
      </w:pPr>
      <w:r>
        <w:rPr>
          <w:b/>
          <w:bCs/>
          <w:sz w:val="24"/>
          <w:szCs w:val="24"/>
        </w:rPr>
        <w:t>Courses Taught (Comparative Literature)</w:t>
      </w:r>
    </w:p>
    <w:p w14:paraId="2EA7760B" w14:textId="77777777" w:rsidR="00000000" w:rsidRDefault="002532B4" w:rsidP="00944B89">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00000" w14:paraId="00185A3D"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shd w:val="solid" w:color="808080" w:fill="FFFFFF"/>
          </w:tcPr>
          <w:p w14:paraId="696842B5" w14:textId="77777777" w:rsidR="00000000" w:rsidRDefault="002532B4" w:rsidP="00944B89">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5FD41B3A" w14:textId="77777777" w:rsidR="00000000" w:rsidRDefault="002532B4" w:rsidP="00944B89">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67257B7A" w14:textId="77777777" w:rsidR="00000000" w:rsidRDefault="002532B4" w:rsidP="00944B89">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23FED761" w14:textId="77777777" w:rsidR="00000000" w:rsidRDefault="002532B4" w:rsidP="00944B89">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029978D6" w14:textId="77777777" w:rsidR="00000000" w:rsidRDefault="002532B4" w:rsidP="00944B89">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54BD5FFD" w14:textId="77777777" w:rsidR="00000000" w:rsidRDefault="002532B4" w:rsidP="00944B89">
            <w:pPr>
              <w:numPr>
                <w:ilvl w:val="12"/>
                <w:numId w:val="0"/>
              </w:numPr>
              <w:spacing w:before="100" w:after="52"/>
              <w:rPr>
                <w:sz w:val="24"/>
                <w:szCs w:val="24"/>
              </w:rPr>
            </w:pPr>
            <w:r>
              <w:rPr>
                <w:b/>
                <w:bCs/>
                <w:sz w:val="24"/>
                <w:szCs w:val="24"/>
              </w:rPr>
              <w:t>TOTAL</w:t>
            </w:r>
          </w:p>
        </w:tc>
      </w:tr>
      <w:tr w:rsidR="00000000" w14:paraId="05EA67E4"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414A7ACD" w14:textId="77777777" w:rsidR="00000000" w:rsidRDefault="002532B4" w:rsidP="00944B89">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6155DD7E" w14:textId="77777777" w:rsidR="00000000" w:rsidRDefault="002532B4" w:rsidP="00944B89">
            <w:pPr>
              <w:numPr>
                <w:ilvl w:val="12"/>
                <w:numId w:val="0"/>
              </w:numPr>
              <w:spacing w:before="100" w:after="52"/>
              <w:rPr>
                <w:sz w:val="24"/>
                <w:szCs w:val="24"/>
              </w:rPr>
            </w:pPr>
            <w:r>
              <w:rPr>
                <w:sz w:val="24"/>
                <w:szCs w:val="24"/>
              </w:rPr>
              <w:t>nd (ave. 10)</w:t>
            </w:r>
          </w:p>
        </w:tc>
        <w:tc>
          <w:tcPr>
            <w:tcW w:w="1560" w:type="dxa"/>
            <w:tcBorders>
              <w:top w:val="single" w:sz="6" w:space="0" w:color="000000"/>
              <w:left w:val="single" w:sz="6" w:space="0" w:color="000000"/>
              <w:bottom w:val="nil"/>
              <w:right w:val="nil"/>
            </w:tcBorders>
          </w:tcPr>
          <w:p w14:paraId="361F1C24" w14:textId="77777777" w:rsidR="00000000" w:rsidRDefault="002532B4" w:rsidP="00944B89">
            <w:pPr>
              <w:numPr>
                <w:ilvl w:val="12"/>
                <w:numId w:val="0"/>
              </w:numPr>
              <w:spacing w:before="100" w:after="52"/>
              <w:rPr>
                <w:sz w:val="24"/>
                <w:szCs w:val="24"/>
              </w:rPr>
            </w:pPr>
            <w:r>
              <w:rPr>
                <w:sz w:val="24"/>
                <w:szCs w:val="24"/>
              </w:rPr>
              <w:t>nd (ave. 7)</w:t>
            </w:r>
          </w:p>
        </w:tc>
        <w:tc>
          <w:tcPr>
            <w:tcW w:w="1560" w:type="dxa"/>
            <w:tcBorders>
              <w:top w:val="single" w:sz="6" w:space="0" w:color="000000"/>
              <w:left w:val="single" w:sz="6" w:space="0" w:color="000000"/>
              <w:bottom w:val="nil"/>
              <w:right w:val="nil"/>
            </w:tcBorders>
          </w:tcPr>
          <w:p w14:paraId="62876419" w14:textId="77777777" w:rsidR="00000000" w:rsidRDefault="002532B4" w:rsidP="00944B89">
            <w:pPr>
              <w:numPr>
                <w:ilvl w:val="12"/>
                <w:numId w:val="0"/>
              </w:numPr>
              <w:spacing w:before="100" w:after="52"/>
              <w:rPr>
                <w:sz w:val="24"/>
                <w:szCs w:val="24"/>
              </w:rPr>
            </w:pPr>
            <w:r>
              <w:rPr>
                <w:sz w:val="24"/>
                <w:szCs w:val="24"/>
              </w:rPr>
              <w:t>5</w:t>
            </w:r>
          </w:p>
        </w:tc>
        <w:tc>
          <w:tcPr>
            <w:tcW w:w="1560" w:type="dxa"/>
            <w:tcBorders>
              <w:top w:val="single" w:sz="6" w:space="0" w:color="000000"/>
              <w:left w:val="single" w:sz="6" w:space="0" w:color="000000"/>
              <w:bottom w:val="nil"/>
              <w:right w:val="nil"/>
            </w:tcBorders>
          </w:tcPr>
          <w:p w14:paraId="7F17F6CF" w14:textId="77777777" w:rsidR="00000000" w:rsidRDefault="002532B4" w:rsidP="00944B89">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nil"/>
              <w:right w:val="single" w:sz="6" w:space="0" w:color="000000"/>
            </w:tcBorders>
          </w:tcPr>
          <w:p w14:paraId="55645A56" w14:textId="77777777" w:rsidR="00000000" w:rsidRDefault="002532B4" w:rsidP="00944B89">
            <w:pPr>
              <w:numPr>
                <w:ilvl w:val="12"/>
                <w:numId w:val="0"/>
              </w:numPr>
              <w:spacing w:before="100" w:after="52"/>
              <w:rPr>
                <w:sz w:val="24"/>
                <w:szCs w:val="24"/>
              </w:rPr>
            </w:pPr>
            <w:r>
              <w:rPr>
                <w:sz w:val="24"/>
                <w:szCs w:val="24"/>
              </w:rPr>
              <w:t>32</w:t>
            </w:r>
          </w:p>
        </w:tc>
      </w:tr>
      <w:tr w:rsidR="00000000" w14:paraId="7011EC82"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0CA056B8" w14:textId="77777777" w:rsidR="00000000" w:rsidRDefault="002532B4" w:rsidP="00944B89">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7E2B8FDB" w14:textId="77777777" w:rsidR="00000000" w:rsidRDefault="002532B4" w:rsidP="00944B89">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nil"/>
              <w:right w:val="nil"/>
            </w:tcBorders>
          </w:tcPr>
          <w:p w14:paraId="683ABB8B" w14:textId="77777777" w:rsidR="00000000" w:rsidRDefault="002532B4" w:rsidP="00944B89">
            <w:pPr>
              <w:numPr>
                <w:ilvl w:val="12"/>
                <w:numId w:val="0"/>
              </w:numPr>
              <w:spacing w:before="100" w:after="52"/>
              <w:rPr>
                <w:sz w:val="24"/>
                <w:szCs w:val="24"/>
              </w:rPr>
            </w:pPr>
            <w:r>
              <w:rPr>
                <w:sz w:val="24"/>
                <w:szCs w:val="24"/>
              </w:rPr>
              <w:t>7</w:t>
            </w:r>
          </w:p>
        </w:tc>
        <w:tc>
          <w:tcPr>
            <w:tcW w:w="1560" w:type="dxa"/>
            <w:tcBorders>
              <w:top w:val="single" w:sz="6" w:space="0" w:color="000000"/>
              <w:left w:val="single" w:sz="6" w:space="0" w:color="000000"/>
              <w:bottom w:val="nil"/>
              <w:right w:val="nil"/>
            </w:tcBorders>
          </w:tcPr>
          <w:p w14:paraId="3039AE6C" w14:textId="77777777" w:rsidR="00000000" w:rsidRDefault="002532B4" w:rsidP="00944B89">
            <w:pPr>
              <w:numPr>
                <w:ilvl w:val="12"/>
                <w:numId w:val="0"/>
              </w:numPr>
              <w:spacing w:before="100" w:after="52"/>
              <w:rPr>
                <w:sz w:val="24"/>
                <w:szCs w:val="24"/>
              </w:rPr>
            </w:pPr>
            <w:r>
              <w:rPr>
                <w:sz w:val="24"/>
                <w:szCs w:val="24"/>
              </w:rPr>
              <w:t>nd (ave. 5)</w:t>
            </w:r>
          </w:p>
        </w:tc>
        <w:tc>
          <w:tcPr>
            <w:tcW w:w="1560" w:type="dxa"/>
            <w:tcBorders>
              <w:top w:val="single" w:sz="6" w:space="0" w:color="000000"/>
              <w:left w:val="single" w:sz="6" w:space="0" w:color="000000"/>
              <w:bottom w:val="nil"/>
              <w:right w:val="nil"/>
            </w:tcBorders>
          </w:tcPr>
          <w:p w14:paraId="2FE5206E" w14:textId="77777777" w:rsidR="00000000" w:rsidRDefault="002532B4" w:rsidP="00944B89">
            <w:pPr>
              <w:numPr>
                <w:ilvl w:val="12"/>
                <w:numId w:val="0"/>
              </w:numPr>
              <w:spacing w:before="100" w:after="52"/>
              <w:rPr>
                <w:sz w:val="24"/>
                <w:szCs w:val="24"/>
              </w:rPr>
            </w:pPr>
            <w:r>
              <w:rPr>
                <w:sz w:val="24"/>
                <w:szCs w:val="24"/>
              </w:rPr>
              <w:t>11</w:t>
            </w:r>
          </w:p>
        </w:tc>
        <w:tc>
          <w:tcPr>
            <w:tcW w:w="1560" w:type="dxa"/>
            <w:tcBorders>
              <w:top w:val="single" w:sz="6" w:space="0" w:color="000000"/>
              <w:left w:val="single" w:sz="6" w:space="0" w:color="000000"/>
              <w:bottom w:val="nil"/>
              <w:right w:val="single" w:sz="6" w:space="0" w:color="000000"/>
            </w:tcBorders>
          </w:tcPr>
          <w:p w14:paraId="0419E279" w14:textId="77777777" w:rsidR="00000000" w:rsidRDefault="002532B4" w:rsidP="00944B89">
            <w:pPr>
              <w:numPr>
                <w:ilvl w:val="12"/>
                <w:numId w:val="0"/>
              </w:numPr>
              <w:spacing w:before="100" w:after="52"/>
              <w:rPr>
                <w:sz w:val="24"/>
                <w:szCs w:val="24"/>
              </w:rPr>
            </w:pPr>
            <w:r>
              <w:rPr>
                <w:sz w:val="24"/>
                <w:szCs w:val="24"/>
              </w:rPr>
              <w:t>33</w:t>
            </w:r>
          </w:p>
        </w:tc>
      </w:tr>
      <w:tr w:rsidR="00000000" w14:paraId="726FD4C8"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7AAB2C09" w14:textId="77777777" w:rsidR="00000000" w:rsidRDefault="002532B4" w:rsidP="00944B89">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13C55C5E" w14:textId="77777777" w:rsidR="00000000" w:rsidRDefault="002532B4" w:rsidP="00944B89">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nil"/>
              <w:right w:val="nil"/>
            </w:tcBorders>
          </w:tcPr>
          <w:p w14:paraId="157548CF" w14:textId="77777777" w:rsidR="00000000" w:rsidRDefault="002532B4" w:rsidP="00944B89">
            <w:pPr>
              <w:numPr>
                <w:ilvl w:val="12"/>
                <w:numId w:val="0"/>
              </w:numPr>
              <w:spacing w:before="100" w:after="52"/>
              <w:rPr>
                <w:sz w:val="24"/>
                <w:szCs w:val="24"/>
              </w:rPr>
            </w:pPr>
            <w:r>
              <w:rPr>
                <w:sz w:val="24"/>
                <w:szCs w:val="24"/>
              </w:rPr>
              <w:t>7</w:t>
            </w:r>
          </w:p>
        </w:tc>
        <w:tc>
          <w:tcPr>
            <w:tcW w:w="1560" w:type="dxa"/>
            <w:tcBorders>
              <w:top w:val="single" w:sz="6" w:space="0" w:color="000000"/>
              <w:left w:val="single" w:sz="6" w:space="0" w:color="000000"/>
              <w:bottom w:val="nil"/>
              <w:right w:val="nil"/>
            </w:tcBorders>
          </w:tcPr>
          <w:p w14:paraId="4F76EBB0" w14:textId="77777777" w:rsidR="00000000" w:rsidRDefault="002532B4" w:rsidP="00944B89">
            <w:pPr>
              <w:numPr>
                <w:ilvl w:val="12"/>
                <w:numId w:val="0"/>
              </w:numPr>
              <w:spacing w:before="100" w:after="52"/>
              <w:rPr>
                <w:sz w:val="24"/>
                <w:szCs w:val="24"/>
              </w:rPr>
            </w:pPr>
            <w:r>
              <w:rPr>
                <w:sz w:val="24"/>
                <w:szCs w:val="24"/>
              </w:rPr>
              <w:t>nd (ave. 5)</w:t>
            </w:r>
          </w:p>
        </w:tc>
        <w:tc>
          <w:tcPr>
            <w:tcW w:w="1560" w:type="dxa"/>
            <w:tcBorders>
              <w:top w:val="single" w:sz="6" w:space="0" w:color="000000"/>
              <w:left w:val="single" w:sz="6" w:space="0" w:color="000000"/>
              <w:bottom w:val="nil"/>
              <w:right w:val="nil"/>
            </w:tcBorders>
          </w:tcPr>
          <w:p w14:paraId="203CAB83" w14:textId="77777777" w:rsidR="00000000" w:rsidRDefault="002532B4" w:rsidP="00944B89">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nil"/>
              <w:right w:val="single" w:sz="6" w:space="0" w:color="000000"/>
            </w:tcBorders>
          </w:tcPr>
          <w:p w14:paraId="528C7BA2" w14:textId="77777777" w:rsidR="00000000" w:rsidRDefault="002532B4" w:rsidP="00944B89">
            <w:pPr>
              <w:numPr>
                <w:ilvl w:val="12"/>
                <w:numId w:val="0"/>
              </w:numPr>
              <w:spacing w:before="100" w:after="52"/>
              <w:rPr>
                <w:sz w:val="24"/>
                <w:szCs w:val="24"/>
              </w:rPr>
            </w:pPr>
            <w:r>
              <w:rPr>
                <w:sz w:val="24"/>
                <w:szCs w:val="24"/>
              </w:rPr>
              <w:t>32</w:t>
            </w:r>
          </w:p>
        </w:tc>
      </w:tr>
      <w:tr w:rsidR="00000000" w14:paraId="7742EAE9" w14:textId="77777777">
        <w:tblPrEx>
          <w:tblCellMar>
            <w:top w:w="0" w:type="dxa"/>
            <w:bottom w:w="0" w:type="dxa"/>
          </w:tblCellMar>
        </w:tblPrEx>
        <w:trPr>
          <w:cantSplit/>
        </w:trPr>
        <w:tc>
          <w:tcPr>
            <w:tcW w:w="1560" w:type="dxa"/>
            <w:tcBorders>
              <w:top w:val="single" w:sz="6" w:space="0" w:color="000000"/>
              <w:left w:val="single" w:sz="6" w:space="0" w:color="000000"/>
              <w:bottom w:val="single" w:sz="6" w:space="0" w:color="000000"/>
              <w:right w:val="nil"/>
            </w:tcBorders>
          </w:tcPr>
          <w:p w14:paraId="4743022E" w14:textId="77777777" w:rsidR="00000000" w:rsidRDefault="002532B4" w:rsidP="00944B89">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70B76C8F" w14:textId="77777777" w:rsidR="00000000" w:rsidRDefault="002532B4" w:rsidP="00944B89">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single" w:sz="6" w:space="0" w:color="000000"/>
              <w:right w:val="nil"/>
            </w:tcBorders>
          </w:tcPr>
          <w:p w14:paraId="47CC9F96" w14:textId="77777777" w:rsidR="00000000" w:rsidRDefault="002532B4" w:rsidP="00944B89">
            <w:pPr>
              <w:numPr>
                <w:ilvl w:val="12"/>
                <w:numId w:val="0"/>
              </w:numPr>
              <w:spacing w:before="100" w:after="52"/>
              <w:rPr>
                <w:sz w:val="24"/>
                <w:szCs w:val="24"/>
              </w:rPr>
            </w:pPr>
            <w:r>
              <w:rPr>
                <w:sz w:val="24"/>
                <w:szCs w:val="24"/>
              </w:rPr>
              <w:t>7</w:t>
            </w:r>
          </w:p>
        </w:tc>
        <w:tc>
          <w:tcPr>
            <w:tcW w:w="1560" w:type="dxa"/>
            <w:tcBorders>
              <w:top w:val="single" w:sz="6" w:space="0" w:color="000000"/>
              <w:left w:val="single" w:sz="6" w:space="0" w:color="000000"/>
              <w:bottom w:val="single" w:sz="6" w:space="0" w:color="000000"/>
              <w:right w:val="nil"/>
            </w:tcBorders>
          </w:tcPr>
          <w:p w14:paraId="10131E3A" w14:textId="77777777" w:rsidR="00000000" w:rsidRDefault="002532B4" w:rsidP="00944B89">
            <w:pPr>
              <w:numPr>
                <w:ilvl w:val="12"/>
                <w:numId w:val="0"/>
              </w:numPr>
              <w:spacing w:before="100" w:after="52"/>
              <w:rPr>
                <w:sz w:val="24"/>
                <w:szCs w:val="24"/>
              </w:rPr>
            </w:pPr>
            <w:r>
              <w:rPr>
                <w:sz w:val="24"/>
                <w:szCs w:val="24"/>
              </w:rPr>
              <w:t>5</w:t>
            </w:r>
          </w:p>
        </w:tc>
        <w:tc>
          <w:tcPr>
            <w:tcW w:w="1560" w:type="dxa"/>
            <w:tcBorders>
              <w:top w:val="single" w:sz="6" w:space="0" w:color="000000"/>
              <w:left w:val="single" w:sz="6" w:space="0" w:color="000000"/>
              <w:bottom w:val="single" w:sz="6" w:space="0" w:color="000000"/>
              <w:right w:val="nil"/>
            </w:tcBorders>
          </w:tcPr>
          <w:p w14:paraId="487B5DA7" w14:textId="77777777" w:rsidR="00000000" w:rsidRDefault="002532B4" w:rsidP="00944B89">
            <w:pPr>
              <w:numPr>
                <w:ilvl w:val="12"/>
                <w:numId w:val="0"/>
              </w:numPr>
              <w:spacing w:before="100" w:after="52"/>
              <w:rPr>
                <w:sz w:val="24"/>
                <w:szCs w:val="24"/>
              </w:rPr>
            </w:pPr>
            <w:r>
              <w:rPr>
                <w:sz w:val="24"/>
                <w:szCs w:val="24"/>
              </w:rPr>
              <w:t>10</w:t>
            </w:r>
          </w:p>
        </w:tc>
        <w:tc>
          <w:tcPr>
            <w:tcW w:w="1560" w:type="dxa"/>
            <w:tcBorders>
              <w:top w:val="single" w:sz="6" w:space="0" w:color="000000"/>
              <w:left w:val="single" w:sz="6" w:space="0" w:color="000000"/>
              <w:bottom w:val="single" w:sz="6" w:space="0" w:color="000000"/>
              <w:right w:val="single" w:sz="6" w:space="0" w:color="000000"/>
            </w:tcBorders>
          </w:tcPr>
          <w:p w14:paraId="3FC4AD8E" w14:textId="77777777" w:rsidR="00000000" w:rsidRDefault="002532B4" w:rsidP="00944B89">
            <w:pPr>
              <w:numPr>
                <w:ilvl w:val="12"/>
                <w:numId w:val="0"/>
              </w:numPr>
              <w:spacing w:before="100" w:after="52"/>
              <w:rPr>
                <w:sz w:val="24"/>
                <w:szCs w:val="24"/>
              </w:rPr>
            </w:pPr>
            <w:r>
              <w:rPr>
                <w:sz w:val="24"/>
                <w:szCs w:val="24"/>
              </w:rPr>
              <w:t>32</w:t>
            </w:r>
          </w:p>
        </w:tc>
      </w:tr>
    </w:tbl>
    <w:p w14:paraId="5D3AF40A" w14:textId="77777777" w:rsidR="00000000" w:rsidRDefault="002532B4" w:rsidP="00944B89">
      <w:pPr>
        <w:numPr>
          <w:ilvl w:val="12"/>
          <w:numId w:val="0"/>
        </w:numPr>
        <w:rPr>
          <w:sz w:val="24"/>
          <w:szCs w:val="24"/>
        </w:rPr>
      </w:pPr>
    </w:p>
    <w:p w14:paraId="39B1062A" w14:textId="77777777" w:rsidR="00000000" w:rsidRDefault="002532B4" w:rsidP="00944B89">
      <w:pPr>
        <w:numPr>
          <w:ilvl w:val="12"/>
          <w:numId w:val="0"/>
        </w:numPr>
        <w:rPr>
          <w:b/>
          <w:bCs/>
          <w:sz w:val="24"/>
          <w:szCs w:val="24"/>
        </w:rPr>
      </w:pPr>
      <w:r>
        <w:rPr>
          <w:b/>
          <w:bCs/>
          <w:sz w:val="24"/>
          <w:szCs w:val="24"/>
        </w:rPr>
        <w:t>Courses Taught (Comparative Studies)</w:t>
      </w:r>
    </w:p>
    <w:p w14:paraId="57464DA0" w14:textId="77777777" w:rsidR="00000000" w:rsidRDefault="002532B4" w:rsidP="00944B89">
      <w:pPr>
        <w:numPr>
          <w:ilvl w:val="12"/>
          <w:numId w:val="0"/>
        </w:numPr>
        <w:rPr>
          <w:sz w:val="24"/>
          <w:szCs w:val="24"/>
        </w:rPr>
      </w:pPr>
      <w:r>
        <w:rPr>
          <w:sz w:val="24"/>
          <w:szCs w:val="24"/>
        </w:rPr>
        <w:t>(individual courses offered, this does not reflect multiple sections of each individual course)</w:t>
      </w:r>
    </w:p>
    <w:tbl>
      <w:tblPr>
        <w:tblW w:w="0" w:type="auto"/>
        <w:tblInd w:w="100" w:type="dxa"/>
        <w:tblLayout w:type="fixed"/>
        <w:tblCellMar>
          <w:left w:w="100" w:type="dxa"/>
          <w:right w:w="100" w:type="dxa"/>
        </w:tblCellMar>
        <w:tblLook w:val="0000" w:firstRow="0" w:lastRow="0" w:firstColumn="0" w:lastColumn="0" w:noHBand="0" w:noVBand="0"/>
      </w:tblPr>
      <w:tblGrid>
        <w:gridCol w:w="1560"/>
        <w:gridCol w:w="1560"/>
        <w:gridCol w:w="1560"/>
        <w:gridCol w:w="1560"/>
        <w:gridCol w:w="1560"/>
        <w:gridCol w:w="1560"/>
      </w:tblGrid>
      <w:tr w:rsidR="00000000" w14:paraId="5C616612"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shd w:val="solid" w:color="808080" w:fill="FFFFFF"/>
          </w:tcPr>
          <w:p w14:paraId="3F1CE132" w14:textId="77777777" w:rsidR="00000000" w:rsidRDefault="002532B4" w:rsidP="00944B89">
            <w:pPr>
              <w:numPr>
                <w:ilvl w:val="12"/>
                <w:numId w:val="0"/>
              </w:numPr>
              <w:spacing w:before="100" w:after="52"/>
              <w:rPr>
                <w:sz w:val="24"/>
                <w:szCs w:val="24"/>
              </w:rPr>
            </w:pPr>
          </w:p>
        </w:tc>
        <w:tc>
          <w:tcPr>
            <w:tcW w:w="1560" w:type="dxa"/>
            <w:tcBorders>
              <w:top w:val="single" w:sz="6" w:space="0" w:color="000000"/>
              <w:left w:val="single" w:sz="6" w:space="0" w:color="000000"/>
              <w:bottom w:val="nil"/>
              <w:right w:val="nil"/>
            </w:tcBorders>
          </w:tcPr>
          <w:p w14:paraId="51F80E7C" w14:textId="77777777" w:rsidR="00000000" w:rsidRDefault="002532B4" w:rsidP="00944B89">
            <w:pPr>
              <w:numPr>
                <w:ilvl w:val="12"/>
                <w:numId w:val="0"/>
              </w:numPr>
              <w:spacing w:before="100" w:after="52"/>
              <w:rPr>
                <w:sz w:val="24"/>
                <w:szCs w:val="24"/>
              </w:rPr>
            </w:pPr>
            <w:r>
              <w:rPr>
                <w:b/>
                <w:bCs/>
                <w:sz w:val="24"/>
                <w:szCs w:val="24"/>
              </w:rPr>
              <w:t>Winter</w:t>
            </w:r>
          </w:p>
        </w:tc>
        <w:tc>
          <w:tcPr>
            <w:tcW w:w="1560" w:type="dxa"/>
            <w:tcBorders>
              <w:top w:val="single" w:sz="6" w:space="0" w:color="000000"/>
              <w:left w:val="single" w:sz="6" w:space="0" w:color="000000"/>
              <w:bottom w:val="nil"/>
              <w:right w:val="nil"/>
            </w:tcBorders>
          </w:tcPr>
          <w:p w14:paraId="3450844A" w14:textId="77777777" w:rsidR="00000000" w:rsidRDefault="002532B4" w:rsidP="00944B89">
            <w:pPr>
              <w:numPr>
                <w:ilvl w:val="12"/>
                <w:numId w:val="0"/>
              </w:numPr>
              <w:spacing w:before="100" w:after="52"/>
              <w:rPr>
                <w:sz w:val="24"/>
                <w:szCs w:val="24"/>
              </w:rPr>
            </w:pPr>
            <w:r>
              <w:rPr>
                <w:b/>
                <w:bCs/>
                <w:sz w:val="24"/>
                <w:szCs w:val="24"/>
              </w:rPr>
              <w:t>Spring</w:t>
            </w:r>
          </w:p>
        </w:tc>
        <w:tc>
          <w:tcPr>
            <w:tcW w:w="1560" w:type="dxa"/>
            <w:tcBorders>
              <w:top w:val="single" w:sz="6" w:space="0" w:color="000000"/>
              <w:left w:val="single" w:sz="6" w:space="0" w:color="000000"/>
              <w:bottom w:val="nil"/>
              <w:right w:val="nil"/>
            </w:tcBorders>
          </w:tcPr>
          <w:p w14:paraId="0FEFCB2D" w14:textId="77777777" w:rsidR="00000000" w:rsidRDefault="002532B4" w:rsidP="00944B89">
            <w:pPr>
              <w:numPr>
                <w:ilvl w:val="12"/>
                <w:numId w:val="0"/>
              </w:numPr>
              <w:spacing w:before="100" w:after="52"/>
              <w:rPr>
                <w:sz w:val="24"/>
                <w:szCs w:val="24"/>
              </w:rPr>
            </w:pPr>
            <w:r>
              <w:rPr>
                <w:b/>
                <w:bCs/>
                <w:sz w:val="24"/>
                <w:szCs w:val="24"/>
              </w:rPr>
              <w:t>Summer</w:t>
            </w:r>
          </w:p>
        </w:tc>
        <w:tc>
          <w:tcPr>
            <w:tcW w:w="1560" w:type="dxa"/>
            <w:tcBorders>
              <w:top w:val="single" w:sz="6" w:space="0" w:color="000000"/>
              <w:left w:val="single" w:sz="6" w:space="0" w:color="000000"/>
              <w:bottom w:val="nil"/>
              <w:right w:val="nil"/>
            </w:tcBorders>
          </w:tcPr>
          <w:p w14:paraId="7D522AFA" w14:textId="77777777" w:rsidR="00000000" w:rsidRDefault="002532B4" w:rsidP="00944B89">
            <w:pPr>
              <w:numPr>
                <w:ilvl w:val="12"/>
                <w:numId w:val="0"/>
              </w:numPr>
              <w:spacing w:before="100" w:after="52"/>
              <w:rPr>
                <w:sz w:val="24"/>
                <w:szCs w:val="24"/>
              </w:rPr>
            </w:pPr>
            <w:r>
              <w:rPr>
                <w:b/>
                <w:bCs/>
                <w:sz w:val="24"/>
                <w:szCs w:val="24"/>
              </w:rPr>
              <w:t>Fall</w:t>
            </w:r>
          </w:p>
        </w:tc>
        <w:tc>
          <w:tcPr>
            <w:tcW w:w="1560" w:type="dxa"/>
            <w:tcBorders>
              <w:top w:val="single" w:sz="6" w:space="0" w:color="000000"/>
              <w:left w:val="single" w:sz="6" w:space="0" w:color="000000"/>
              <w:bottom w:val="nil"/>
              <w:right w:val="single" w:sz="6" w:space="0" w:color="000000"/>
            </w:tcBorders>
          </w:tcPr>
          <w:p w14:paraId="5447AA69" w14:textId="77777777" w:rsidR="00000000" w:rsidRDefault="002532B4" w:rsidP="00944B89">
            <w:pPr>
              <w:numPr>
                <w:ilvl w:val="12"/>
                <w:numId w:val="0"/>
              </w:numPr>
              <w:spacing w:before="100" w:after="52"/>
              <w:rPr>
                <w:sz w:val="24"/>
                <w:szCs w:val="24"/>
              </w:rPr>
            </w:pPr>
            <w:r>
              <w:rPr>
                <w:b/>
                <w:bCs/>
                <w:sz w:val="24"/>
                <w:szCs w:val="24"/>
              </w:rPr>
              <w:t>TOTAL</w:t>
            </w:r>
          </w:p>
        </w:tc>
      </w:tr>
      <w:tr w:rsidR="00000000" w14:paraId="5FDC9083"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1F9597E8" w14:textId="77777777" w:rsidR="00000000" w:rsidRDefault="002532B4" w:rsidP="00944B89">
            <w:pPr>
              <w:numPr>
                <w:ilvl w:val="12"/>
                <w:numId w:val="0"/>
              </w:numPr>
              <w:spacing w:before="100" w:after="52"/>
              <w:rPr>
                <w:sz w:val="24"/>
                <w:szCs w:val="24"/>
              </w:rPr>
            </w:pPr>
            <w:r>
              <w:rPr>
                <w:b/>
                <w:bCs/>
                <w:sz w:val="24"/>
                <w:szCs w:val="24"/>
              </w:rPr>
              <w:t>2015</w:t>
            </w:r>
          </w:p>
        </w:tc>
        <w:tc>
          <w:tcPr>
            <w:tcW w:w="1560" w:type="dxa"/>
            <w:tcBorders>
              <w:top w:val="single" w:sz="6" w:space="0" w:color="000000"/>
              <w:left w:val="single" w:sz="6" w:space="0" w:color="000000"/>
              <w:bottom w:val="nil"/>
              <w:right w:val="nil"/>
            </w:tcBorders>
          </w:tcPr>
          <w:p w14:paraId="48F1712D" w14:textId="77777777" w:rsidR="00000000" w:rsidRDefault="002532B4" w:rsidP="00944B89">
            <w:pPr>
              <w:numPr>
                <w:ilvl w:val="12"/>
                <w:numId w:val="0"/>
              </w:numPr>
              <w:spacing w:before="100" w:after="52"/>
              <w:rPr>
                <w:sz w:val="24"/>
                <w:szCs w:val="24"/>
              </w:rPr>
            </w:pPr>
            <w:r>
              <w:rPr>
                <w:sz w:val="24"/>
                <w:szCs w:val="24"/>
              </w:rPr>
              <w:t>nd (ave. 4)</w:t>
            </w:r>
          </w:p>
        </w:tc>
        <w:tc>
          <w:tcPr>
            <w:tcW w:w="1560" w:type="dxa"/>
            <w:tcBorders>
              <w:top w:val="single" w:sz="6" w:space="0" w:color="000000"/>
              <w:left w:val="single" w:sz="6" w:space="0" w:color="000000"/>
              <w:bottom w:val="nil"/>
              <w:right w:val="nil"/>
            </w:tcBorders>
          </w:tcPr>
          <w:p w14:paraId="718FB9A4" w14:textId="77777777" w:rsidR="00000000" w:rsidRDefault="002532B4" w:rsidP="00944B89">
            <w:pPr>
              <w:numPr>
                <w:ilvl w:val="12"/>
                <w:numId w:val="0"/>
              </w:numPr>
              <w:spacing w:before="100" w:after="52"/>
              <w:rPr>
                <w:sz w:val="24"/>
                <w:szCs w:val="24"/>
              </w:rPr>
            </w:pPr>
            <w:r>
              <w:rPr>
                <w:sz w:val="24"/>
                <w:szCs w:val="24"/>
              </w:rPr>
              <w:t>nd (ave. 2)</w:t>
            </w:r>
          </w:p>
        </w:tc>
        <w:tc>
          <w:tcPr>
            <w:tcW w:w="1560" w:type="dxa"/>
            <w:tcBorders>
              <w:top w:val="single" w:sz="6" w:space="0" w:color="000000"/>
              <w:left w:val="single" w:sz="6" w:space="0" w:color="000000"/>
              <w:bottom w:val="nil"/>
              <w:right w:val="nil"/>
            </w:tcBorders>
          </w:tcPr>
          <w:p w14:paraId="31D1B0CE" w14:textId="77777777" w:rsidR="00000000" w:rsidRDefault="002532B4" w:rsidP="00944B89">
            <w:pPr>
              <w:numPr>
                <w:ilvl w:val="12"/>
                <w:numId w:val="0"/>
              </w:numPr>
              <w:spacing w:before="100" w:after="52"/>
              <w:rPr>
                <w:sz w:val="24"/>
                <w:szCs w:val="24"/>
              </w:rPr>
            </w:pPr>
            <w:r>
              <w:rPr>
                <w:sz w:val="24"/>
                <w:szCs w:val="24"/>
              </w:rPr>
              <w:t>2</w:t>
            </w:r>
          </w:p>
        </w:tc>
        <w:tc>
          <w:tcPr>
            <w:tcW w:w="1560" w:type="dxa"/>
            <w:tcBorders>
              <w:top w:val="single" w:sz="6" w:space="0" w:color="000000"/>
              <w:left w:val="single" w:sz="6" w:space="0" w:color="000000"/>
              <w:bottom w:val="nil"/>
              <w:right w:val="nil"/>
            </w:tcBorders>
          </w:tcPr>
          <w:p w14:paraId="54789BC9" w14:textId="77777777" w:rsidR="00000000" w:rsidRDefault="002532B4" w:rsidP="00944B89">
            <w:pPr>
              <w:numPr>
                <w:ilvl w:val="12"/>
                <w:numId w:val="0"/>
              </w:numPr>
              <w:spacing w:before="100" w:after="52"/>
              <w:rPr>
                <w:sz w:val="24"/>
                <w:szCs w:val="24"/>
              </w:rPr>
            </w:pPr>
            <w:r>
              <w:rPr>
                <w:sz w:val="24"/>
                <w:szCs w:val="24"/>
              </w:rPr>
              <w:t>5</w:t>
            </w:r>
          </w:p>
        </w:tc>
        <w:tc>
          <w:tcPr>
            <w:tcW w:w="1560" w:type="dxa"/>
            <w:tcBorders>
              <w:top w:val="single" w:sz="6" w:space="0" w:color="000000"/>
              <w:left w:val="single" w:sz="6" w:space="0" w:color="000000"/>
              <w:bottom w:val="nil"/>
              <w:right w:val="single" w:sz="6" w:space="0" w:color="000000"/>
            </w:tcBorders>
          </w:tcPr>
          <w:p w14:paraId="31FD5CC4" w14:textId="77777777" w:rsidR="00000000" w:rsidRDefault="002532B4" w:rsidP="00944B89">
            <w:pPr>
              <w:numPr>
                <w:ilvl w:val="12"/>
                <w:numId w:val="0"/>
              </w:numPr>
              <w:spacing w:before="100" w:after="52"/>
              <w:rPr>
                <w:sz w:val="24"/>
                <w:szCs w:val="24"/>
              </w:rPr>
            </w:pPr>
            <w:r>
              <w:rPr>
                <w:sz w:val="24"/>
                <w:szCs w:val="24"/>
              </w:rPr>
              <w:t>13</w:t>
            </w:r>
          </w:p>
        </w:tc>
      </w:tr>
      <w:tr w:rsidR="00000000" w14:paraId="3FB10761"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2BA0CC1B" w14:textId="77777777" w:rsidR="00000000" w:rsidRDefault="002532B4" w:rsidP="00944B89">
            <w:pPr>
              <w:numPr>
                <w:ilvl w:val="12"/>
                <w:numId w:val="0"/>
              </w:numPr>
              <w:spacing w:before="100" w:after="52"/>
              <w:rPr>
                <w:sz w:val="24"/>
                <w:szCs w:val="24"/>
              </w:rPr>
            </w:pPr>
            <w:r>
              <w:rPr>
                <w:b/>
                <w:bCs/>
                <w:sz w:val="24"/>
                <w:szCs w:val="24"/>
              </w:rPr>
              <w:t>2014</w:t>
            </w:r>
          </w:p>
        </w:tc>
        <w:tc>
          <w:tcPr>
            <w:tcW w:w="1560" w:type="dxa"/>
            <w:tcBorders>
              <w:top w:val="single" w:sz="6" w:space="0" w:color="000000"/>
              <w:left w:val="single" w:sz="6" w:space="0" w:color="000000"/>
              <w:bottom w:val="nil"/>
              <w:right w:val="nil"/>
            </w:tcBorders>
          </w:tcPr>
          <w:p w14:paraId="52C2EB78" w14:textId="77777777" w:rsidR="00000000" w:rsidRDefault="002532B4" w:rsidP="00944B89">
            <w:pPr>
              <w:numPr>
                <w:ilvl w:val="12"/>
                <w:numId w:val="0"/>
              </w:numPr>
              <w:spacing w:before="100" w:after="52"/>
              <w:rPr>
                <w:sz w:val="24"/>
                <w:szCs w:val="24"/>
              </w:rPr>
            </w:pPr>
            <w:r>
              <w:rPr>
                <w:sz w:val="24"/>
                <w:szCs w:val="24"/>
              </w:rPr>
              <w:t>4</w:t>
            </w:r>
          </w:p>
        </w:tc>
        <w:tc>
          <w:tcPr>
            <w:tcW w:w="1560" w:type="dxa"/>
            <w:tcBorders>
              <w:top w:val="single" w:sz="6" w:space="0" w:color="000000"/>
              <w:left w:val="single" w:sz="6" w:space="0" w:color="000000"/>
              <w:bottom w:val="nil"/>
              <w:right w:val="nil"/>
            </w:tcBorders>
          </w:tcPr>
          <w:p w14:paraId="1AD03542" w14:textId="77777777" w:rsidR="00000000" w:rsidRDefault="002532B4" w:rsidP="00944B89">
            <w:pPr>
              <w:numPr>
                <w:ilvl w:val="12"/>
                <w:numId w:val="0"/>
              </w:numPr>
              <w:spacing w:before="100" w:after="52"/>
              <w:rPr>
                <w:sz w:val="24"/>
                <w:szCs w:val="24"/>
              </w:rPr>
            </w:pPr>
            <w:r>
              <w:rPr>
                <w:sz w:val="24"/>
                <w:szCs w:val="24"/>
              </w:rPr>
              <w:t>2</w:t>
            </w:r>
          </w:p>
        </w:tc>
        <w:tc>
          <w:tcPr>
            <w:tcW w:w="1560" w:type="dxa"/>
            <w:tcBorders>
              <w:top w:val="single" w:sz="6" w:space="0" w:color="000000"/>
              <w:left w:val="single" w:sz="6" w:space="0" w:color="000000"/>
              <w:bottom w:val="nil"/>
              <w:right w:val="nil"/>
            </w:tcBorders>
          </w:tcPr>
          <w:p w14:paraId="4097F693" w14:textId="77777777" w:rsidR="00000000" w:rsidRDefault="002532B4" w:rsidP="00944B89">
            <w:pPr>
              <w:numPr>
                <w:ilvl w:val="12"/>
                <w:numId w:val="0"/>
              </w:numPr>
              <w:spacing w:before="100" w:after="52"/>
              <w:rPr>
                <w:sz w:val="24"/>
                <w:szCs w:val="24"/>
              </w:rPr>
            </w:pPr>
            <w:r>
              <w:rPr>
                <w:sz w:val="24"/>
                <w:szCs w:val="24"/>
              </w:rPr>
              <w:t>nd (ave. 2)</w:t>
            </w:r>
          </w:p>
        </w:tc>
        <w:tc>
          <w:tcPr>
            <w:tcW w:w="1560" w:type="dxa"/>
            <w:tcBorders>
              <w:top w:val="single" w:sz="6" w:space="0" w:color="000000"/>
              <w:left w:val="single" w:sz="6" w:space="0" w:color="000000"/>
              <w:bottom w:val="nil"/>
              <w:right w:val="nil"/>
            </w:tcBorders>
          </w:tcPr>
          <w:p w14:paraId="20DB37D3" w14:textId="77777777" w:rsidR="00000000" w:rsidRDefault="002532B4" w:rsidP="00944B89">
            <w:pPr>
              <w:numPr>
                <w:ilvl w:val="12"/>
                <w:numId w:val="0"/>
              </w:numPr>
              <w:spacing w:before="100" w:after="52"/>
              <w:rPr>
                <w:sz w:val="24"/>
                <w:szCs w:val="24"/>
              </w:rPr>
            </w:pPr>
            <w:r>
              <w:rPr>
                <w:sz w:val="24"/>
                <w:szCs w:val="24"/>
              </w:rPr>
              <w:t>4</w:t>
            </w:r>
          </w:p>
        </w:tc>
        <w:tc>
          <w:tcPr>
            <w:tcW w:w="1560" w:type="dxa"/>
            <w:tcBorders>
              <w:top w:val="single" w:sz="6" w:space="0" w:color="000000"/>
              <w:left w:val="single" w:sz="6" w:space="0" w:color="000000"/>
              <w:bottom w:val="nil"/>
              <w:right w:val="single" w:sz="6" w:space="0" w:color="000000"/>
            </w:tcBorders>
          </w:tcPr>
          <w:p w14:paraId="14F96C00" w14:textId="77777777" w:rsidR="00000000" w:rsidRDefault="002532B4" w:rsidP="00944B89">
            <w:pPr>
              <w:numPr>
                <w:ilvl w:val="12"/>
                <w:numId w:val="0"/>
              </w:numPr>
              <w:spacing w:before="100" w:after="52"/>
              <w:rPr>
                <w:sz w:val="24"/>
                <w:szCs w:val="24"/>
              </w:rPr>
            </w:pPr>
            <w:r>
              <w:rPr>
                <w:sz w:val="24"/>
                <w:szCs w:val="24"/>
              </w:rPr>
              <w:t>12</w:t>
            </w:r>
          </w:p>
        </w:tc>
      </w:tr>
      <w:tr w:rsidR="00000000" w14:paraId="002F4317" w14:textId="77777777">
        <w:tblPrEx>
          <w:tblCellMar>
            <w:top w:w="0" w:type="dxa"/>
            <w:bottom w:w="0" w:type="dxa"/>
          </w:tblCellMar>
        </w:tblPrEx>
        <w:trPr>
          <w:cantSplit/>
        </w:trPr>
        <w:tc>
          <w:tcPr>
            <w:tcW w:w="1560" w:type="dxa"/>
            <w:tcBorders>
              <w:top w:val="single" w:sz="6" w:space="0" w:color="000000"/>
              <w:left w:val="single" w:sz="6" w:space="0" w:color="000000"/>
              <w:bottom w:val="nil"/>
              <w:right w:val="nil"/>
            </w:tcBorders>
          </w:tcPr>
          <w:p w14:paraId="0574E3BE" w14:textId="77777777" w:rsidR="00000000" w:rsidRDefault="002532B4" w:rsidP="00944B89">
            <w:pPr>
              <w:numPr>
                <w:ilvl w:val="12"/>
                <w:numId w:val="0"/>
              </w:numPr>
              <w:spacing w:before="100" w:after="52"/>
              <w:rPr>
                <w:sz w:val="24"/>
                <w:szCs w:val="24"/>
              </w:rPr>
            </w:pPr>
            <w:r>
              <w:rPr>
                <w:b/>
                <w:bCs/>
                <w:sz w:val="24"/>
                <w:szCs w:val="24"/>
              </w:rPr>
              <w:t>2013</w:t>
            </w:r>
          </w:p>
        </w:tc>
        <w:tc>
          <w:tcPr>
            <w:tcW w:w="1560" w:type="dxa"/>
            <w:tcBorders>
              <w:top w:val="single" w:sz="6" w:space="0" w:color="000000"/>
              <w:left w:val="single" w:sz="6" w:space="0" w:color="000000"/>
              <w:bottom w:val="nil"/>
              <w:right w:val="nil"/>
            </w:tcBorders>
          </w:tcPr>
          <w:p w14:paraId="705198C8" w14:textId="77777777" w:rsidR="00000000" w:rsidRDefault="002532B4" w:rsidP="00944B89">
            <w:pPr>
              <w:numPr>
                <w:ilvl w:val="12"/>
                <w:numId w:val="0"/>
              </w:numPr>
              <w:spacing w:before="100" w:after="52"/>
              <w:rPr>
                <w:sz w:val="24"/>
                <w:szCs w:val="24"/>
              </w:rPr>
            </w:pPr>
            <w:r>
              <w:rPr>
                <w:sz w:val="24"/>
                <w:szCs w:val="24"/>
              </w:rPr>
              <w:t>4</w:t>
            </w:r>
          </w:p>
        </w:tc>
        <w:tc>
          <w:tcPr>
            <w:tcW w:w="1560" w:type="dxa"/>
            <w:tcBorders>
              <w:top w:val="single" w:sz="6" w:space="0" w:color="000000"/>
              <w:left w:val="single" w:sz="6" w:space="0" w:color="000000"/>
              <w:bottom w:val="nil"/>
              <w:right w:val="nil"/>
            </w:tcBorders>
          </w:tcPr>
          <w:p w14:paraId="055F29AB" w14:textId="77777777" w:rsidR="00000000" w:rsidRDefault="002532B4" w:rsidP="00944B89">
            <w:pPr>
              <w:numPr>
                <w:ilvl w:val="12"/>
                <w:numId w:val="0"/>
              </w:numPr>
              <w:spacing w:before="100" w:after="52"/>
              <w:rPr>
                <w:sz w:val="24"/>
                <w:szCs w:val="24"/>
              </w:rPr>
            </w:pPr>
            <w:r>
              <w:rPr>
                <w:sz w:val="24"/>
                <w:szCs w:val="24"/>
              </w:rPr>
              <w:t>2</w:t>
            </w:r>
          </w:p>
        </w:tc>
        <w:tc>
          <w:tcPr>
            <w:tcW w:w="1560" w:type="dxa"/>
            <w:tcBorders>
              <w:top w:val="single" w:sz="6" w:space="0" w:color="000000"/>
              <w:left w:val="single" w:sz="6" w:space="0" w:color="000000"/>
              <w:bottom w:val="nil"/>
              <w:right w:val="nil"/>
            </w:tcBorders>
          </w:tcPr>
          <w:p w14:paraId="2ECE4616" w14:textId="77777777" w:rsidR="00000000" w:rsidRDefault="002532B4" w:rsidP="00944B89">
            <w:pPr>
              <w:numPr>
                <w:ilvl w:val="12"/>
                <w:numId w:val="0"/>
              </w:numPr>
              <w:spacing w:before="100" w:after="52"/>
              <w:rPr>
                <w:sz w:val="24"/>
                <w:szCs w:val="24"/>
              </w:rPr>
            </w:pPr>
            <w:r>
              <w:rPr>
                <w:sz w:val="24"/>
                <w:szCs w:val="24"/>
              </w:rPr>
              <w:t>nd (ave. 2)</w:t>
            </w:r>
          </w:p>
        </w:tc>
        <w:tc>
          <w:tcPr>
            <w:tcW w:w="1560" w:type="dxa"/>
            <w:tcBorders>
              <w:top w:val="single" w:sz="6" w:space="0" w:color="000000"/>
              <w:left w:val="single" w:sz="6" w:space="0" w:color="000000"/>
              <w:bottom w:val="nil"/>
              <w:right w:val="nil"/>
            </w:tcBorders>
          </w:tcPr>
          <w:p w14:paraId="3A637FFA" w14:textId="77777777" w:rsidR="00000000" w:rsidRDefault="002532B4" w:rsidP="00944B89">
            <w:pPr>
              <w:numPr>
                <w:ilvl w:val="12"/>
                <w:numId w:val="0"/>
              </w:numPr>
              <w:spacing w:before="100" w:after="52"/>
              <w:rPr>
                <w:sz w:val="24"/>
                <w:szCs w:val="24"/>
              </w:rPr>
            </w:pPr>
            <w:r>
              <w:rPr>
                <w:sz w:val="24"/>
                <w:szCs w:val="24"/>
              </w:rPr>
              <w:t>4</w:t>
            </w:r>
          </w:p>
        </w:tc>
        <w:tc>
          <w:tcPr>
            <w:tcW w:w="1560" w:type="dxa"/>
            <w:tcBorders>
              <w:top w:val="single" w:sz="6" w:space="0" w:color="000000"/>
              <w:left w:val="single" w:sz="6" w:space="0" w:color="000000"/>
              <w:bottom w:val="nil"/>
              <w:right w:val="single" w:sz="6" w:space="0" w:color="000000"/>
            </w:tcBorders>
          </w:tcPr>
          <w:p w14:paraId="16316653" w14:textId="77777777" w:rsidR="00000000" w:rsidRDefault="002532B4" w:rsidP="00944B89">
            <w:pPr>
              <w:numPr>
                <w:ilvl w:val="12"/>
                <w:numId w:val="0"/>
              </w:numPr>
              <w:spacing w:before="100" w:after="52"/>
              <w:rPr>
                <w:sz w:val="24"/>
                <w:szCs w:val="24"/>
              </w:rPr>
            </w:pPr>
            <w:r>
              <w:rPr>
                <w:sz w:val="24"/>
                <w:szCs w:val="24"/>
              </w:rPr>
              <w:t>12</w:t>
            </w:r>
          </w:p>
        </w:tc>
      </w:tr>
      <w:tr w:rsidR="00000000" w14:paraId="5188B86A" w14:textId="77777777">
        <w:tblPrEx>
          <w:tblCellMar>
            <w:top w:w="0" w:type="dxa"/>
            <w:bottom w:w="0" w:type="dxa"/>
          </w:tblCellMar>
        </w:tblPrEx>
        <w:trPr>
          <w:cantSplit/>
        </w:trPr>
        <w:tc>
          <w:tcPr>
            <w:tcW w:w="1560" w:type="dxa"/>
            <w:tcBorders>
              <w:top w:val="single" w:sz="6" w:space="0" w:color="000000"/>
              <w:left w:val="single" w:sz="6" w:space="0" w:color="000000"/>
              <w:bottom w:val="single" w:sz="6" w:space="0" w:color="000000"/>
              <w:right w:val="nil"/>
            </w:tcBorders>
          </w:tcPr>
          <w:p w14:paraId="302D8107" w14:textId="77777777" w:rsidR="00000000" w:rsidRDefault="002532B4" w:rsidP="00944B89">
            <w:pPr>
              <w:numPr>
                <w:ilvl w:val="12"/>
                <w:numId w:val="0"/>
              </w:numPr>
              <w:spacing w:before="100" w:after="52"/>
              <w:rPr>
                <w:sz w:val="24"/>
                <w:szCs w:val="24"/>
              </w:rPr>
            </w:pPr>
            <w:r>
              <w:rPr>
                <w:b/>
                <w:bCs/>
                <w:sz w:val="24"/>
                <w:szCs w:val="24"/>
              </w:rPr>
              <w:t>2012</w:t>
            </w:r>
          </w:p>
        </w:tc>
        <w:tc>
          <w:tcPr>
            <w:tcW w:w="1560" w:type="dxa"/>
            <w:tcBorders>
              <w:top w:val="single" w:sz="6" w:space="0" w:color="000000"/>
              <w:left w:val="single" w:sz="6" w:space="0" w:color="000000"/>
              <w:bottom w:val="single" w:sz="6" w:space="0" w:color="000000"/>
              <w:right w:val="nil"/>
            </w:tcBorders>
          </w:tcPr>
          <w:p w14:paraId="5CBBC1CF" w14:textId="77777777" w:rsidR="00000000" w:rsidRDefault="002532B4" w:rsidP="00944B89">
            <w:pPr>
              <w:numPr>
                <w:ilvl w:val="12"/>
                <w:numId w:val="0"/>
              </w:numPr>
              <w:spacing w:before="100" w:after="52"/>
              <w:rPr>
                <w:sz w:val="24"/>
                <w:szCs w:val="24"/>
              </w:rPr>
            </w:pPr>
            <w:r>
              <w:rPr>
                <w:sz w:val="24"/>
                <w:szCs w:val="24"/>
              </w:rPr>
              <w:t>4</w:t>
            </w:r>
          </w:p>
        </w:tc>
        <w:tc>
          <w:tcPr>
            <w:tcW w:w="1560" w:type="dxa"/>
            <w:tcBorders>
              <w:top w:val="single" w:sz="6" w:space="0" w:color="000000"/>
              <w:left w:val="single" w:sz="6" w:space="0" w:color="000000"/>
              <w:bottom w:val="single" w:sz="6" w:space="0" w:color="000000"/>
              <w:right w:val="nil"/>
            </w:tcBorders>
          </w:tcPr>
          <w:p w14:paraId="2A070961" w14:textId="77777777" w:rsidR="00000000" w:rsidRDefault="002532B4" w:rsidP="00944B89">
            <w:pPr>
              <w:numPr>
                <w:ilvl w:val="12"/>
                <w:numId w:val="0"/>
              </w:numPr>
              <w:spacing w:before="100" w:after="52"/>
              <w:rPr>
                <w:sz w:val="24"/>
                <w:szCs w:val="24"/>
              </w:rPr>
            </w:pPr>
            <w:r>
              <w:rPr>
                <w:sz w:val="24"/>
                <w:szCs w:val="24"/>
              </w:rPr>
              <w:t>2</w:t>
            </w:r>
          </w:p>
        </w:tc>
        <w:tc>
          <w:tcPr>
            <w:tcW w:w="1560" w:type="dxa"/>
            <w:tcBorders>
              <w:top w:val="single" w:sz="6" w:space="0" w:color="000000"/>
              <w:left w:val="single" w:sz="6" w:space="0" w:color="000000"/>
              <w:bottom w:val="single" w:sz="6" w:space="0" w:color="000000"/>
              <w:right w:val="nil"/>
            </w:tcBorders>
          </w:tcPr>
          <w:p w14:paraId="6AFF8648" w14:textId="77777777" w:rsidR="00000000" w:rsidRDefault="002532B4" w:rsidP="00944B89">
            <w:pPr>
              <w:numPr>
                <w:ilvl w:val="12"/>
                <w:numId w:val="0"/>
              </w:numPr>
              <w:spacing w:before="100" w:after="52"/>
              <w:rPr>
                <w:sz w:val="24"/>
                <w:szCs w:val="24"/>
              </w:rPr>
            </w:pPr>
            <w:r>
              <w:rPr>
                <w:sz w:val="24"/>
                <w:szCs w:val="24"/>
              </w:rPr>
              <w:t>2</w:t>
            </w:r>
          </w:p>
        </w:tc>
        <w:tc>
          <w:tcPr>
            <w:tcW w:w="1560" w:type="dxa"/>
            <w:tcBorders>
              <w:top w:val="single" w:sz="6" w:space="0" w:color="000000"/>
              <w:left w:val="single" w:sz="6" w:space="0" w:color="000000"/>
              <w:bottom w:val="single" w:sz="6" w:space="0" w:color="000000"/>
              <w:right w:val="nil"/>
            </w:tcBorders>
          </w:tcPr>
          <w:p w14:paraId="67CF7343" w14:textId="77777777" w:rsidR="00000000" w:rsidRDefault="002532B4" w:rsidP="00944B89">
            <w:pPr>
              <w:numPr>
                <w:ilvl w:val="12"/>
                <w:numId w:val="0"/>
              </w:numPr>
              <w:spacing w:before="100" w:after="52"/>
              <w:rPr>
                <w:sz w:val="24"/>
                <w:szCs w:val="24"/>
              </w:rPr>
            </w:pPr>
            <w:r>
              <w:rPr>
                <w:sz w:val="24"/>
                <w:szCs w:val="24"/>
              </w:rPr>
              <w:t>4</w:t>
            </w:r>
          </w:p>
        </w:tc>
        <w:tc>
          <w:tcPr>
            <w:tcW w:w="1560" w:type="dxa"/>
            <w:tcBorders>
              <w:top w:val="single" w:sz="6" w:space="0" w:color="000000"/>
              <w:left w:val="single" w:sz="6" w:space="0" w:color="000000"/>
              <w:bottom w:val="single" w:sz="6" w:space="0" w:color="000000"/>
              <w:right w:val="single" w:sz="6" w:space="0" w:color="000000"/>
            </w:tcBorders>
          </w:tcPr>
          <w:p w14:paraId="1C85BBF7" w14:textId="77777777" w:rsidR="00000000" w:rsidRDefault="002532B4" w:rsidP="00944B89">
            <w:pPr>
              <w:numPr>
                <w:ilvl w:val="12"/>
                <w:numId w:val="0"/>
              </w:numPr>
              <w:spacing w:before="100" w:after="52"/>
              <w:rPr>
                <w:sz w:val="24"/>
                <w:szCs w:val="24"/>
              </w:rPr>
            </w:pPr>
            <w:r>
              <w:rPr>
                <w:sz w:val="24"/>
                <w:szCs w:val="24"/>
              </w:rPr>
              <w:t>12</w:t>
            </w:r>
          </w:p>
        </w:tc>
      </w:tr>
    </w:tbl>
    <w:p w14:paraId="05179181" w14:textId="77777777" w:rsidR="00000000" w:rsidRDefault="002532B4" w:rsidP="00944B89">
      <w:pPr>
        <w:numPr>
          <w:ilvl w:val="12"/>
          <w:numId w:val="0"/>
        </w:numPr>
        <w:rPr>
          <w:sz w:val="24"/>
          <w:szCs w:val="24"/>
        </w:rPr>
      </w:pPr>
    </w:p>
    <w:p w14:paraId="7435B0EA" w14:textId="77777777" w:rsidR="00000000" w:rsidRDefault="002532B4" w:rsidP="00944B89">
      <w:pPr>
        <w:numPr>
          <w:ilvl w:val="12"/>
          <w:numId w:val="0"/>
        </w:numPr>
        <w:rPr>
          <w:sz w:val="24"/>
          <w:szCs w:val="24"/>
        </w:rPr>
      </w:pPr>
    </w:p>
    <w:p w14:paraId="4AD103E8" w14:textId="77777777" w:rsidR="00000000" w:rsidRDefault="002532B4" w:rsidP="00944B89">
      <w:pPr>
        <w:numPr>
          <w:ilvl w:val="12"/>
          <w:numId w:val="0"/>
        </w:numPr>
        <w:rPr>
          <w:sz w:val="24"/>
          <w:szCs w:val="24"/>
        </w:rPr>
      </w:pPr>
      <w:r>
        <w:rPr>
          <w:b/>
          <w:bCs/>
          <w:sz w:val="24"/>
          <w:szCs w:val="24"/>
        </w:rPr>
        <w:t>Faculty (Comparative Literature &amp; Comparative Studies)</w:t>
      </w:r>
    </w:p>
    <w:p w14:paraId="4F8FC1B5" w14:textId="77777777" w:rsidR="00000000" w:rsidRDefault="002532B4" w:rsidP="00944B89">
      <w:pPr>
        <w:pStyle w:val="Level1"/>
        <w:numPr>
          <w:ilvl w:val="0"/>
          <w:numId w:val="1"/>
        </w:numPr>
        <w:tabs>
          <w:tab w:val="left" w:pos="720"/>
        </w:tabs>
        <w:ind w:left="720" w:hanging="720"/>
        <w:jc w:val="left"/>
      </w:pPr>
      <w:r>
        <w:t>13 full-time (all PhD’s)</w:t>
      </w:r>
    </w:p>
    <w:p w14:paraId="59072235" w14:textId="77777777" w:rsidR="00000000" w:rsidRDefault="002532B4" w:rsidP="00944B89">
      <w:pPr>
        <w:pStyle w:val="Level1"/>
        <w:numPr>
          <w:ilvl w:val="0"/>
          <w:numId w:val="1"/>
        </w:numPr>
        <w:tabs>
          <w:tab w:val="left" w:pos="720"/>
        </w:tabs>
        <w:ind w:left="720" w:hanging="720"/>
        <w:jc w:val="left"/>
      </w:pPr>
      <w:r>
        <w:t>? adjunct (? PhD’s)</w:t>
      </w:r>
    </w:p>
    <w:p w14:paraId="01B822D9" w14:textId="77777777" w:rsidR="00000000" w:rsidRDefault="002532B4" w:rsidP="00944B89">
      <w:pPr>
        <w:numPr>
          <w:ilvl w:val="12"/>
          <w:numId w:val="0"/>
        </w:numPr>
        <w:rPr>
          <w:sz w:val="24"/>
          <w:szCs w:val="24"/>
        </w:rPr>
      </w:pPr>
    </w:p>
    <w:p w14:paraId="101D9F46" w14:textId="77777777" w:rsidR="00000000" w:rsidRDefault="002532B4" w:rsidP="00944B89">
      <w:pPr>
        <w:numPr>
          <w:ilvl w:val="12"/>
          <w:numId w:val="0"/>
        </w:numPr>
        <w:rPr>
          <w:sz w:val="24"/>
          <w:szCs w:val="24"/>
        </w:rPr>
      </w:pPr>
    </w:p>
    <w:p w14:paraId="5B73FC00" w14:textId="77777777" w:rsidR="00000000" w:rsidRDefault="002532B4" w:rsidP="00944B89">
      <w:pPr>
        <w:numPr>
          <w:ilvl w:val="12"/>
          <w:numId w:val="0"/>
        </w:numPr>
        <w:rPr>
          <w:sz w:val="24"/>
          <w:szCs w:val="24"/>
        </w:rPr>
      </w:pPr>
      <w:r>
        <w:rPr>
          <w:b/>
          <w:bCs/>
          <w:sz w:val="24"/>
          <w:szCs w:val="24"/>
        </w:rPr>
        <w:t>Research Interests</w:t>
      </w:r>
    </w:p>
    <w:p w14:paraId="0B9765FE" w14:textId="77777777" w:rsidR="00000000" w:rsidRDefault="002532B4" w:rsidP="00944B89">
      <w:pPr>
        <w:numPr>
          <w:ilvl w:val="12"/>
          <w:numId w:val="0"/>
        </w:numPr>
        <w:rPr>
          <w:sz w:val="24"/>
          <w:szCs w:val="24"/>
        </w:rPr>
      </w:pPr>
      <w:r>
        <w:rPr>
          <w:sz w:val="24"/>
          <w:szCs w:val="24"/>
        </w:rPr>
        <w:t xml:space="preserve">The Comparative Literature faculty specialize in Romanticism, theory, interpretation and criticism of literature, interactions of literature with adjacent fields like visual and material culture, film, psychology, law, anthropology, and </w:t>
      </w:r>
      <w:r>
        <w:rPr>
          <w:sz w:val="24"/>
          <w:szCs w:val="24"/>
        </w:rPr>
        <w:t>philosophy.</w:t>
      </w:r>
    </w:p>
    <w:p w14:paraId="4A307A85" w14:textId="77777777" w:rsidR="00000000" w:rsidRDefault="002532B4" w:rsidP="00944B89">
      <w:pPr>
        <w:numPr>
          <w:ilvl w:val="12"/>
          <w:numId w:val="0"/>
        </w:numPr>
        <w:rPr>
          <w:sz w:val="24"/>
          <w:szCs w:val="24"/>
        </w:rPr>
      </w:pPr>
    </w:p>
    <w:p w14:paraId="40D91177" w14:textId="77777777" w:rsidR="00000000" w:rsidRDefault="002532B4" w:rsidP="00944B89">
      <w:pPr>
        <w:numPr>
          <w:ilvl w:val="12"/>
          <w:numId w:val="0"/>
        </w:numPr>
        <w:rPr>
          <w:sz w:val="24"/>
          <w:szCs w:val="24"/>
        </w:rPr>
      </w:pPr>
    </w:p>
    <w:p w14:paraId="627FD134" w14:textId="77777777" w:rsidR="00000000" w:rsidRDefault="002532B4" w:rsidP="00944B89">
      <w:pPr>
        <w:numPr>
          <w:ilvl w:val="12"/>
          <w:numId w:val="0"/>
        </w:numPr>
        <w:rPr>
          <w:sz w:val="24"/>
          <w:szCs w:val="24"/>
        </w:rPr>
      </w:pPr>
      <w:r>
        <w:rPr>
          <w:b/>
          <w:bCs/>
          <w:sz w:val="24"/>
          <w:szCs w:val="24"/>
        </w:rPr>
        <w:t>Related Departments/Disciplines/Programs/Subject Areas</w:t>
      </w:r>
    </w:p>
    <w:p w14:paraId="5C89A2F6" w14:textId="77777777" w:rsidR="00000000" w:rsidRDefault="002532B4" w:rsidP="00944B89">
      <w:pPr>
        <w:numPr>
          <w:ilvl w:val="12"/>
          <w:numId w:val="0"/>
        </w:numPr>
        <w:rPr>
          <w:sz w:val="24"/>
          <w:szCs w:val="24"/>
        </w:rPr>
      </w:pPr>
      <w:r>
        <w:rPr>
          <w:sz w:val="24"/>
          <w:szCs w:val="24"/>
        </w:rPr>
        <w:t>The Comparative Literature collection provides background and context to inform and enrich the interests of many other departments and programs, including:</w:t>
      </w:r>
    </w:p>
    <w:p w14:paraId="273DA6DD" w14:textId="77777777" w:rsidR="00000000" w:rsidRDefault="002532B4" w:rsidP="00944B89">
      <w:pPr>
        <w:numPr>
          <w:ilvl w:val="12"/>
          <w:numId w:val="0"/>
        </w:numPr>
        <w:rPr>
          <w:sz w:val="24"/>
          <w:szCs w:val="24"/>
        </w:rPr>
      </w:pPr>
    </w:p>
    <w:p w14:paraId="03372A8E" w14:textId="77777777" w:rsidR="00000000" w:rsidRDefault="002532B4" w:rsidP="00944B89">
      <w:pPr>
        <w:pStyle w:val="Level1"/>
        <w:numPr>
          <w:ilvl w:val="0"/>
          <w:numId w:val="1"/>
        </w:numPr>
        <w:tabs>
          <w:tab w:val="left" w:pos="720"/>
        </w:tabs>
        <w:ind w:left="720" w:hanging="720"/>
        <w:jc w:val="left"/>
      </w:pPr>
      <w:r>
        <w:t>Department of Anthropology</w:t>
      </w:r>
    </w:p>
    <w:p w14:paraId="76683AE3" w14:textId="77777777" w:rsidR="00000000" w:rsidRDefault="002532B4" w:rsidP="00944B89">
      <w:pPr>
        <w:pStyle w:val="Level1"/>
        <w:numPr>
          <w:ilvl w:val="0"/>
          <w:numId w:val="1"/>
        </w:numPr>
        <w:tabs>
          <w:tab w:val="left" w:pos="720"/>
        </w:tabs>
        <w:ind w:left="720" w:hanging="720"/>
        <w:jc w:val="left"/>
      </w:pPr>
      <w:r>
        <w:t>Department of Communication</w:t>
      </w:r>
    </w:p>
    <w:p w14:paraId="17A8043D" w14:textId="77777777" w:rsidR="00000000" w:rsidRDefault="002532B4" w:rsidP="00944B89">
      <w:pPr>
        <w:pStyle w:val="Level1"/>
        <w:numPr>
          <w:ilvl w:val="0"/>
          <w:numId w:val="1"/>
        </w:numPr>
        <w:tabs>
          <w:tab w:val="left" w:pos="720"/>
        </w:tabs>
        <w:ind w:left="720" w:hanging="720"/>
        <w:jc w:val="left"/>
      </w:pPr>
      <w:r>
        <w:t>Department of Comparative Arts &amp; Letters</w:t>
      </w:r>
    </w:p>
    <w:p w14:paraId="23B7669D" w14:textId="77777777" w:rsidR="00000000" w:rsidRDefault="002532B4" w:rsidP="00944B89">
      <w:pPr>
        <w:pStyle w:val="Level1"/>
        <w:numPr>
          <w:ilvl w:val="0"/>
          <w:numId w:val="1"/>
        </w:numPr>
        <w:tabs>
          <w:tab w:val="left" w:pos="720"/>
        </w:tabs>
        <w:ind w:left="720" w:hanging="720"/>
        <w:jc w:val="left"/>
      </w:pPr>
      <w:r>
        <w:t>Department of English</w:t>
      </w:r>
    </w:p>
    <w:p w14:paraId="4DE84F54" w14:textId="77777777" w:rsidR="00000000" w:rsidRDefault="002532B4" w:rsidP="00944B89">
      <w:pPr>
        <w:pStyle w:val="Level1"/>
        <w:numPr>
          <w:ilvl w:val="0"/>
          <w:numId w:val="1"/>
        </w:numPr>
        <w:tabs>
          <w:tab w:val="left" w:pos="720"/>
        </w:tabs>
        <w:ind w:left="720" w:hanging="720"/>
        <w:jc w:val="left"/>
      </w:pPr>
      <w:r>
        <w:t>Department of Fine Art</w:t>
      </w:r>
    </w:p>
    <w:p w14:paraId="64382F7E" w14:textId="77777777" w:rsidR="00000000" w:rsidRDefault="002532B4" w:rsidP="00944B89">
      <w:pPr>
        <w:pStyle w:val="Level1"/>
        <w:numPr>
          <w:ilvl w:val="0"/>
          <w:numId w:val="1"/>
        </w:numPr>
        <w:tabs>
          <w:tab w:val="left" w:pos="720"/>
        </w:tabs>
        <w:ind w:left="720" w:hanging="720"/>
        <w:jc w:val="left"/>
      </w:pPr>
      <w:r>
        <w:t>Department of History</w:t>
      </w:r>
    </w:p>
    <w:p w14:paraId="5A82D6C7" w14:textId="77777777" w:rsidR="00000000" w:rsidRDefault="002532B4" w:rsidP="00944B89">
      <w:pPr>
        <w:pStyle w:val="Level1"/>
        <w:numPr>
          <w:ilvl w:val="0"/>
          <w:numId w:val="1"/>
        </w:numPr>
        <w:tabs>
          <w:tab w:val="left" w:pos="720"/>
        </w:tabs>
        <w:ind w:left="720" w:hanging="720"/>
        <w:jc w:val="left"/>
      </w:pPr>
      <w:r>
        <w:t>Department of Linguistics and English Language</w:t>
      </w:r>
    </w:p>
    <w:p w14:paraId="6876809C" w14:textId="77777777" w:rsidR="00000000" w:rsidRDefault="002532B4" w:rsidP="00944B89">
      <w:pPr>
        <w:pStyle w:val="Level1"/>
        <w:numPr>
          <w:ilvl w:val="0"/>
          <w:numId w:val="1"/>
        </w:numPr>
        <w:tabs>
          <w:tab w:val="left" w:pos="720"/>
        </w:tabs>
        <w:ind w:left="720" w:hanging="720"/>
        <w:jc w:val="left"/>
      </w:pPr>
      <w:r>
        <w:t>Department of Psychology</w:t>
      </w:r>
    </w:p>
    <w:p w14:paraId="2530C53A" w14:textId="77777777" w:rsidR="00000000" w:rsidRDefault="002532B4" w:rsidP="00944B89">
      <w:pPr>
        <w:pStyle w:val="Level1"/>
        <w:numPr>
          <w:ilvl w:val="0"/>
          <w:numId w:val="1"/>
        </w:numPr>
        <w:tabs>
          <w:tab w:val="left" w:pos="720"/>
        </w:tabs>
        <w:ind w:left="720" w:hanging="720"/>
        <w:jc w:val="left"/>
      </w:pPr>
      <w:r>
        <w:t>Department of Theater an</w:t>
      </w:r>
      <w:r>
        <w:t>d Media Arts</w:t>
      </w:r>
    </w:p>
    <w:p w14:paraId="5B0B12C4" w14:textId="77777777" w:rsidR="00000000" w:rsidRDefault="002532B4" w:rsidP="00944B89">
      <w:pPr>
        <w:numPr>
          <w:ilvl w:val="12"/>
          <w:numId w:val="0"/>
        </w:numPr>
        <w:rPr>
          <w:sz w:val="24"/>
          <w:szCs w:val="24"/>
        </w:rPr>
      </w:pPr>
    </w:p>
    <w:p w14:paraId="52DBDB18" w14:textId="77777777" w:rsidR="00000000" w:rsidRDefault="002532B4" w:rsidP="00944B89">
      <w:pPr>
        <w:numPr>
          <w:ilvl w:val="12"/>
          <w:numId w:val="0"/>
        </w:numPr>
        <w:rPr>
          <w:sz w:val="24"/>
          <w:szCs w:val="24"/>
        </w:rPr>
      </w:pPr>
      <w:r>
        <w:rPr>
          <w:sz w:val="24"/>
          <w:szCs w:val="24"/>
        </w:rPr>
        <w:t xml:space="preserve">And because Comparative Literature has cross-disciplinary implications, this collection also offers support for research and teaching in other Western European language and literature </w:t>
      </w:r>
      <w:r>
        <w:rPr>
          <w:sz w:val="24"/>
          <w:szCs w:val="24"/>
        </w:rPr>
        <w:t>departments (e.g., French, Italian, Spanish and Portuguese, German) as well as area studies such as African Studies, Asian Studies, etc.</w:t>
      </w:r>
    </w:p>
    <w:p w14:paraId="57710527" w14:textId="77777777" w:rsidR="00000000" w:rsidRDefault="002532B4" w:rsidP="00944B89">
      <w:pPr>
        <w:numPr>
          <w:ilvl w:val="12"/>
          <w:numId w:val="0"/>
        </w:numPr>
        <w:rPr>
          <w:sz w:val="24"/>
          <w:szCs w:val="24"/>
        </w:rPr>
      </w:pPr>
    </w:p>
    <w:p w14:paraId="25DF966A" w14:textId="77777777" w:rsidR="00000000" w:rsidRDefault="002532B4" w:rsidP="00944B89">
      <w:pPr>
        <w:numPr>
          <w:ilvl w:val="12"/>
          <w:numId w:val="0"/>
        </w:numPr>
        <w:rPr>
          <w:sz w:val="24"/>
          <w:szCs w:val="24"/>
        </w:rPr>
      </w:pPr>
    </w:p>
    <w:p w14:paraId="0D9A33E8" w14:textId="77777777" w:rsidR="00000000" w:rsidRDefault="002532B4" w:rsidP="00944B89">
      <w:pPr>
        <w:numPr>
          <w:ilvl w:val="12"/>
          <w:numId w:val="0"/>
        </w:numPr>
        <w:rPr>
          <w:sz w:val="24"/>
          <w:szCs w:val="24"/>
        </w:rPr>
      </w:pPr>
      <w:r>
        <w:rPr>
          <w:b/>
          <w:bCs/>
          <w:sz w:val="24"/>
          <w:szCs w:val="24"/>
        </w:rPr>
        <w:t>Subject Librarian Annual Collection Reports</w:t>
      </w:r>
    </w:p>
    <w:p w14:paraId="6FC60520" w14:textId="77777777" w:rsidR="00000000" w:rsidRDefault="002532B4" w:rsidP="00944B89">
      <w:pPr>
        <w:numPr>
          <w:ilvl w:val="12"/>
          <w:numId w:val="0"/>
        </w:numPr>
        <w:rPr>
          <w:sz w:val="24"/>
          <w:szCs w:val="24"/>
        </w:rPr>
      </w:pPr>
    </w:p>
    <w:p w14:paraId="1ABF7F29" w14:textId="77777777" w:rsidR="00000000" w:rsidRDefault="002532B4" w:rsidP="00944B89">
      <w:pPr>
        <w:numPr>
          <w:ilvl w:val="12"/>
          <w:numId w:val="0"/>
        </w:numPr>
        <w:rPr>
          <w:sz w:val="24"/>
          <w:szCs w:val="24"/>
        </w:rPr>
      </w:pPr>
      <w:r>
        <w:rPr>
          <w:b/>
          <w:bCs/>
          <w:sz w:val="24"/>
          <w:szCs w:val="24"/>
        </w:rPr>
        <w:t>2015</w:t>
      </w:r>
    </w:p>
    <w:p w14:paraId="3F7DF5FA" w14:textId="77777777" w:rsidR="00000000" w:rsidRDefault="002532B4" w:rsidP="00944B89">
      <w:pPr>
        <w:numPr>
          <w:ilvl w:val="12"/>
          <w:numId w:val="0"/>
        </w:numPr>
        <w:rPr>
          <w:sz w:val="24"/>
          <w:szCs w:val="24"/>
        </w:rPr>
      </w:pPr>
    </w:p>
    <w:p w14:paraId="5E52467E" w14:textId="77777777" w:rsidR="00000000" w:rsidRDefault="002532B4" w:rsidP="00944B89">
      <w:pPr>
        <w:numPr>
          <w:ilvl w:val="12"/>
          <w:numId w:val="0"/>
        </w:numPr>
        <w:rPr>
          <w:sz w:val="24"/>
          <w:szCs w:val="24"/>
        </w:rPr>
      </w:pPr>
      <w:r>
        <w:rPr>
          <w:b/>
          <w:bCs/>
          <w:sz w:val="24"/>
          <w:szCs w:val="24"/>
        </w:rPr>
        <w:t>Electronic Resources.</w:t>
      </w:r>
      <w:r>
        <w:rPr>
          <w:sz w:val="24"/>
          <w:szCs w:val="24"/>
        </w:rPr>
        <w:t xml:space="preserve">  Of the many electronic resources added duri</w:t>
      </w:r>
      <w:r>
        <w:rPr>
          <w:sz w:val="24"/>
          <w:szCs w:val="24"/>
        </w:rPr>
        <w:t>ng 2015 in my subject areas, those pertaining to Comparative Literature and Comparative Studies included:</w:t>
      </w:r>
    </w:p>
    <w:p w14:paraId="15674557" w14:textId="77777777" w:rsidR="00000000" w:rsidRDefault="002532B4" w:rsidP="00944B89">
      <w:pPr>
        <w:numPr>
          <w:ilvl w:val="12"/>
          <w:numId w:val="0"/>
        </w:numPr>
        <w:rPr>
          <w:sz w:val="24"/>
          <w:szCs w:val="24"/>
        </w:rPr>
      </w:pPr>
    </w:p>
    <w:p w14:paraId="35DBCDDB" w14:textId="77777777" w:rsidR="00000000" w:rsidRDefault="002532B4" w:rsidP="00944B89">
      <w:pPr>
        <w:pStyle w:val="Level1"/>
        <w:numPr>
          <w:ilvl w:val="0"/>
          <w:numId w:val="1"/>
        </w:numPr>
        <w:tabs>
          <w:tab w:val="left" w:pos="720"/>
        </w:tabs>
        <w:ind w:left="720" w:hanging="720"/>
        <w:jc w:val="left"/>
      </w:pPr>
      <w:r>
        <w:rPr>
          <w:i/>
          <w:iCs/>
        </w:rPr>
        <w:t>Oxford Handbooks Online: Linguistics</w:t>
      </w:r>
      <w:r>
        <w:t>. Review essays by leading linguistics scholars that evaluate the current thinking in the field, and make an o</w:t>
      </w:r>
      <w:r>
        <w:t>riginal arguments about future directions. Includes monthly updates.</w:t>
      </w:r>
    </w:p>
    <w:p w14:paraId="4C752DB0" w14:textId="77777777" w:rsidR="00000000" w:rsidRDefault="002532B4" w:rsidP="00944B89">
      <w:pPr>
        <w:pStyle w:val="Level1"/>
        <w:numPr>
          <w:ilvl w:val="0"/>
          <w:numId w:val="1"/>
        </w:numPr>
        <w:tabs>
          <w:tab w:val="left" w:pos="720"/>
        </w:tabs>
        <w:ind w:left="720" w:hanging="720"/>
        <w:jc w:val="left"/>
      </w:pPr>
      <w:r>
        <w:rPr>
          <w:i/>
          <w:iCs/>
        </w:rPr>
        <w:t>Cambridge Edition of the Works of Ben Jonson Online</w:t>
      </w:r>
      <w:r>
        <w:t>. The texts of all of Ben Jonson's plays, masques, poems, letters, and criticism in an interactive digital format.</w:t>
      </w:r>
    </w:p>
    <w:p w14:paraId="46669EB1" w14:textId="77777777" w:rsidR="00000000" w:rsidRDefault="002532B4" w:rsidP="00944B89">
      <w:pPr>
        <w:pStyle w:val="Level1"/>
        <w:numPr>
          <w:ilvl w:val="0"/>
          <w:numId w:val="1"/>
        </w:numPr>
        <w:tabs>
          <w:tab w:val="left" w:pos="720"/>
        </w:tabs>
        <w:ind w:left="720" w:hanging="720"/>
        <w:jc w:val="left"/>
      </w:pPr>
      <w:r>
        <w:rPr>
          <w:i/>
          <w:iCs/>
        </w:rPr>
        <w:t>Drama Online</w:t>
      </w:r>
      <w:r>
        <w:t>. C</w:t>
      </w:r>
      <w:r>
        <w:t>omplete digital library of the most studied and performed plays from the last 2,500 years. Scholarly notes, annotated texts, contextual information, synopsis, biographical entries, and material on acting, directing, and lighting.</w:t>
      </w:r>
    </w:p>
    <w:p w14:paraId="69E2B966" w14:textId="77777777" w:rsidR="00000000" w:rsidRDefault="002532B4" w:rsidP="00944B89">
      <w:pPr>
        <w:pStyle w:val="Level1"/>
        <w:numPr>
          <w:ilvl w:val="0"/>
          <w:numId w:val="1"/>
        </w:numPr>
        <w:tabs>
          <w:tab w:val="left" w:pos="720"/>
        </w:tabs>
        <w:ind w:left="720" w:hanging="720"/>
        <w:jc w:val="left"/>
      </w:pPr>
      <w:r>
        <w:rPr>
          <w:i/>
          <w:iCs/>
        </w:rPr>
        <w:t>Sunday Times Digital Ar</w:t>
      </w:r>
      <w:r>
        <w:rPr>
          <w:i/>
          <w:iCs/>
        </w:rPr>
        <w:t xml:space="preserve">chive </w:t>
      </w:r>
      <w:r>
        <w:t>(1822-2006). Thoughtful analysis and commentary on the week's news and society at large (since 1822). “Murder, theatre, sport and politics, all collide in these pages in an abundance of glorious narrative detail” (I wish I’d been the one to write tha</w:t>
      </w:r>
      <w:r>
        <w:t>t).</w:t>
      </w:r>
    </w:p>
    <w:p w14:paraId="39EF7ABC" w14:textId="77777777" w:rsidR="00000000" w:rsidRDefault="002532B4" w:rsidP="00944B89">
      <w:pPr>
        <w:pStyle w:val="Level1"/>
        <w:numPr>
          <w:ilvl w:val="0"/>
          <w:numId w:val="1"/>
        </w:numPr>
        <w:tabs>
          <w:tab w:val="left" w:pos="720"/>
        </w:tabs>
        <w:ind w:left="720" w:hanging="720"/>
        <w:jc w:val="left"/>
      </w:pPr>
      <w:r>
        <w:rPr>
          <w:i/>
          <w:iCs/>
        </w:rPr>
        <w:t xml:space="preserve">Crime, Punishment, and Popular Culture </w:t>
      </w:r>
      <w:r>
        <w:t xml:space="preserve">(1790-1920). Broad history of crime in the long 19th century derived from French, German, Spanish, Australian, British and U.S. sources. The collection includes trial transcripts, court proceedings, police and </w:t>
      </w:r>
      <w:r>
        <w:t>forensic documents, photographs, true crime literature and detective novels, and newspaper accounts. (I’m also using “copy” here, but without the quotes.)</w:t>
      </w:r>
    </w:p>
    <w:p w14:paraId="334461BA" w14:textId="77777777" w:rsidR="00000000" w:rsidRDefault="002532B4" w:rsidP="00944B89">
      <w:pPr>
        <w:numPr>
          <w:ilvl w:val="12"/>
          <w:numId w:val="0"/>
        </w:numPr>
        <w:rPr>
          <w:sz w:val="24"/>
          <w:szCs w:val="24"/>
        </w:rPr>
      </w:pPr>
    </w:p>
    <w:p w14:paraId="6165F7D5" w14:textId="77777777" w:rsidR="00000000" w:rsidRDefault="002532B4" w:rsidP="00944B89">
      <w:pPr>
        <w:pStyle w:val="Level1"/>
        <w:numPr>
          <w:ilvl w:val="0"/>
          <w:numId w:val="1"/>
        </w:numPr>
        <w:tabs>
          <w:tab w:val="left" w:pos="720"/>
        </w:tabs>
        <w:ind w:left="720" w:hanging="720"/>
        <w:jc w:val="left"/>
      </w:pPr>
      <w:r>
        <w:rPr>
          <w:i/>
          <w:iCs/>
        </w:rPr>
        <w:t>Oxford Bibliography: British and Irish Literature</w:t>
      </w:r>
      <w:r>
        <w:t xml:space="preserve">. (Here’s another description I wish I’d </w:t>
      </w:r>
      <w:r>
        <w:t>have written myself) “ . . . offer[s] a trustworthy pathway through the thicket of information overload.” Editor in Chief, Andrew Hadfield, professor of English at the University of Sussex.</w:t>
      </w:r>
    </w:p>
    <w:p w14:paraId="1FE1895D" w14:textId="77777777" w:rsidR="00000000" w:rsidRDefault="002532B4" w:rsidP="00944B89">
      <w:pPr>
        <w:pStyle w:val="Level1"/>
        <w:numPr>
          <w:ilvl w:val="0"/>
          <w:numId w:val="1"/>
        </w:numPr>
        <w:tabs>
          <w:tab w:val="left" w:pos="720"/>
        </w:tabs>
        <w:ind w:left="720" w:hanging="720"/>
        <w:jc w:val="left"/>
      </w:pPr>
      <w:r>
        <w:rPr>
          <w:i/>
          <w:iCs/>
        </w:rPr>
        <w:t>Oxford Bibliography: Victorian Literature</w:t>
      </w:r>
      <w:r>
        <w:t>. Editor in Chief, Jul</w:t>
      </w:r>
      <w:r>
        <w:t>iet John, Hildred Carlile Chair of English Literature at Royal Holloway, University of London, and previously Professor of Victorian Literature and Culture at the University of Liverpool.</w:t>
      </w:r>
    </w:p>
    <w:p w14:paraId="2A5F663D" w14:textId="77777777" w:rsidR="00000000" w:rsidRDefault="002532B4" w:rsidP="00944B89">
      <w:pPr>
        <w:numPr>
          <w:ilvl w:val="12"/>
          <w:numId w:val="0"/>
        </w:numPr>
        <w:rPr>
          <w:sz w:val="24"/>
          <w:szCs w:val="24"/>
        </w:rPr>
      </w:pPr>
    </w:p>
    <w:p w14:paraId="28E20781" w14:textId="77777777" w:rsidR="00000000" w:rsidRDefault="002532B4" w:rsidP="00944B89">
      <w:pPr>
        <w:numPr>
          <w:ilvl w:val="12"/>
          <w:numId w:val="0"/>
        </w:numPr>
        <w:rPr>
          <w:sz w:val="24"/>
          <w:szCs w:val="24"/>
        </w:rPr>
      </w:pPr>
      <w:r>
        <w:rPr>
          <w:b/>
          <w:bCs/>
          <w:sz w:val="24"/>
          <w:szCs w:val="24"/>
        </w:rPr>
        <w:t>New Serials Subscriptions.</w:t>
      </w:r>
      <w:r>
        <w:rPr>
          <w:sz w:val="24"/>
          <w:szCs w:val="24"/>
        </w:rPr>
        <w:t xml:space="preserve"> During 2015, I offered serials cancellat</w:t>
      </w:r>
      <w:r>
        <w:rPr>
          <w:sz w:val="24"/>
          <w:szCs w:val="24"/>
        </w:rPr>
        <w:t>ion money to my teaching faculty to start subscriptions for requested journals we lacked (and / or to purchase needed back issues, restart cancelled subscriptions, etc.). Those that support Comparative Literature and Comparative Studies included:</w:t>
      </w:r>
    </w:p>
    <w:p w14:paraId="0246B56F" w14:textId="77777777" w:rsidR="00000000" w:rsidRDefault="002532B4" w:rsidP="00944B89">
      <w:pPr>
        <w:numPr>
          <w:ilvl w:val="12"/>
          <w:numId w:val="0"/>
        </w:numPr>
        <w:rPr>
          <w:sz w:val="24"/>
          <w:szCs w:val="24"/>
        </w:rPr>
      </w:pPr>
    </w:p>
    <w:p w14:paraId="6DAB276E" w14:textId="77777777" w:rsidR="00000000" w:rsidRDefault="002532B4" w:rsidP="00944B89">
      <w:pPr>
        <w:pStyle w:val="Level1"/>
        <w:numPr>
          <w:ilvl w:val="0"/>
          <w:numId w:val="1"/>
        </w:numPr>
        <w:tabs>
          <w:tab w:val="left" w:pos="720"/>
        </w:tabs>
        <w:ind w:left="720" w:hanging="720"/>
        <w:jc w:val="left"/>
      </w:pPr>
      <w:r>
        <w:rPr>
          <w:i/>
          <w:iCs/>
        </w:rPr>
        <w:t>Curre</w:t>
      </w:r>
      <w:r>
        <w:rPr>
          <w:i/>
          <w:iCs/>
        </w:rPr>
        <w:t>nt Issues in Language Planning.</w:t>
      </w:r>
      <w:r>
        <w:t xml:space="preserve"> Bill Eggington, Linguistics and English Language Department, requested the journal </w:t>
      </w:r>
      <w:r>
        <w:rPr>
          <w:i/>
          <w:iCs/>
        </w:rPr>
        <w:t>Current Issues in Language Planning</w:t>
      </w:r>
      <w:r>
        <w:t>; however, after we had a subscription, Bill and his students couldn’t seem to find it in the HBLL homepag</w:t>
      </w:r>
      <w:r>
        <w:t>e . . . working with the Serials Department and Virginia Watson, we got the journal to properly display throughout the Library homepage.</w:t>
      </w:r>
    </w:p>
    <w:p w14:paraId="5A14AB6F" w14:textId="77777777" w:rsidR="00000000" w:rsidRDefault="002532B4" w:rsidP="00944B89">
      <w:pPr>
        <w:pStyle w:val="Level1"/>
        <w:numPr>
          <w:ilvl w:val="0"/>
          <w:numId w:val="1"/>
        </w:numPr>
        <w:tabs>
          <w:tab w:val="left" w:pos="720"/>
        </w:tabs>
        <w:ind w:left="720" w:hanging="720"/>
        <w:jc w:val="left"/>
      </w:pPr>
      <w:r>
        <w:rPr>
          <w:i/>
          <w:iCs/>
        </w:rPr>
        <w:t>Milton Studies.</w:t>
      </w:r>
      <w:r>
        <w:t xml:space="preserve"> During Spring-Summer terms I worked with Jason Kerr, English Department, and our Serials Department,</w:t>
      </w:r>
      <w:r>
        <w:t xml:space="preserve"> to restart our print subscription to </w:t>
      </w:r>
      <w:r>
        <w:rPr>
          <w:i/>
          <w:iCs/>
        </w:rPr>
        <w:t>Milton Studies</w:t>
      </w:r>
      <w:r>
        <w:t xml:space="preserve"> that had fallen through the cracks of a large electronic journal-package.</w:t>
      </w:r>
    </w:p>
    <w:p w14:paraId="6601B7A2" w14:textId="77777777" w:rsidR="00000000" w:rsidRDefault="002532B4" w:rsidP="00944B89">
      <w:pPr>
        <w:pStyle w:val="Level1"/>
        <w:numPr>
          <w:ilvl w:val="0"/>
          <w:numId w:val="1"/>
        </w:numPr>
        <w:tabs>
          <w:tab w:val="left" w:pos="720"/>
        </w:tabs>
        <w:ind w:left="720" w:hanging="720"/>
        <w:jc w:val="left"/>
      </w:pPr>
      <w:r>
        <w:rPr>
          <w:i/>
          <w:iCs/>
        </w:rPr>
        <w:t>Literature Criticism Online (LCO).</w:t>
      </w:r>
      <w:r>
        <w:t xml:space="preserve"> During 2015, we (that is, Mary Chapman) discovered that we were missing large numbers of vo</w:t>
      </w:r>
      <w:r>
        <w:t xml:space="preserve">lumes from our original print versions of the (10) criticism sets that comprise </w:t>
      </w:r>
      <w:r>
        <w:rPr>
          <w:i/>
          <w:iCs/>
        </w:rPr>
        <w:t>LCO</w:t>
      </w:r>
      <w:r>
        <w:t xml:space="preserve">: for example, </w:t>
      </w:r>
      <w:r>
        <w:rPr>
          <w:i/>
          <w:iCs/>
        </w:rPr>
        <w:t>Shakespearean Criticism</w:t>
      </w:r>
      <w:r>
        <w:t>;</w:t>
      </w:r>
      <w:r>
        <w:rPr>
          <w:i/>
          <w:iCs/>
        </w:rPr>
        <w:t xml:space="preserve"> Nineteenth Century Literature Criticism (NCLC)</w:t>
      </w:r>
      <w:r>
        <w:t>; etc. The complete reason for this oversight would require the (re-)telling of a long,</w:t>
      </w:r>
      <w:r>
        <w:t xml:space="preserve"> long story but, suffice it to say that (as part of the </w:t>
      </w:r>
      <w:r>
        <w:rPr>
          <w:i/>
          <w:iCs/>
        </w:rPr>
        <w:t>LCO</w:t>
      </w:r>
      <w:r>
        <w:t xml:space="preserve"> subscription) </w:t>
      </w:r>
      <w:r>
        <w:rPr>
          <w:i/>
          <w:iCs/>
        </w:rPr>
        <w:t xml:space="preserve">Gale </w:t>
      </w:r>
      <w:r>
        <w:t>decided to cancel our print subscriptions to these sets, while we (Mary and I) were under the impression that we were to go on receiving them (as we did for a time). And as thes</w:t>
      </w:r>
      <w:r>
        <w:t xml:space="preserve">e sets are irregular(ly published) serials, we weren’t alarmed when they didn’t appear on a regular basis. That is, until we realized something was wrong, and that we had fallen behind. Since Mary and I agreed that </w:t>
      </w:r>
      <w:r>
        <w:rPr>
          <w:i/>
          <w:iCs/>
        </w:rPr>
        <w:t>Shakespearean Criticism (SC)</w:t>
      </w:r>
      <w:r>
        <w:t xml:space="preserve"> was the most</w:t>
      </w:r>
      <w:r>
        <w:t xml:space="preserve"> important set of the (10) sets for use in Humanities Reference, I got a standing order re-started for it, and I used some funds that I had remaining at the end of the year (2015) to buy the back issues (around 25 volumes) of </w:t>
      </w:r>
      <w:r>
        <w:rPr>
          <w:i/>
          <w:iCs/>
        </w:rPr>
        <w:t>SC</w:t>
      </w:r>
      <w:r>
        <w:t>, and bring us up-to-date in</w:t>
      </w:r>
      <w:r>
        <w:t xml:space="preserve"> that set. The other sets will have to wait, and possibly be filled in one set at a time, year by year.</w:t>
      </w:r>
    </w:p>
    <w:p w14:paraId="6AEEBAC9" w14:textId="77777777" w:rsidR="00000000" w:rsidRDefault="002532B4" w:rsidP="00944B89">
      <w:pPr>
        <w:numPr>
          <w:ilvl w:val="12"/>
          <w:numId w:val="0"/>
        </w:numPr>
        <w:rPr>
          <w:sz w:val="24"/>
          <w:szCs w:val="24"/>
        </w:rPr>
      </w:pPr>
    </w:p>
    <w:p w14:paraId="6380914D" w14:textId="77777777" w:rsidR="00000000" w:rsidRDefault="002532B4" w:rsidP="00944B89">
      <w:pPr>
        <w:numPr>
          <w:ilvl w:val="12"/>
          <w:numId w:val="0"/>
        </w:numPr>
        <w:rPr>
          <w:sz w:val="24"/>
          <w:szCs w:val="24"/>
        </w:rPr>
      </w:pPr>
      <w:r>
        <w:rPr>
          <w:b/>
          <w:bCs/>
          <w:sz w:val="24"/>
          <w:szCs w:val="24"/>
        </w:rPr>
        <w:t xml:space="preserve">Collaboration on Science Fiction Titles for </w:t>
      </w:r>
      <w:r>
        <w:rPr>
          <w:b/>
          <w:bCs/>
          <w:sz w:val="24"/>
          <w:szCs w:val="24"/>
        </w:rPr>
        <w:t>“</w:t>
      </w:r>
      <w:r>
        <w:rPr>
          <w:b/>
          <w:bCs/>
          <w:sz w:val="24"/>
          <w:szCs w:val="24"/>
        </w:rPr>
        <w:t>Sampler.</w:t>
      </w:r>
      <w:r>
        <w:rPr>
          <w:b/>
          <w:bCs/>
          <w:sz w:val="24"/>
          <w:szCs w:val="24"/>
        </w:rPr>
        <w:t>”</w:t>
      </w:r>
      <w:r>
        <w:rPr>
          <w:b/>
          <w:bCs/>
          <w:sz w:val="24"/>
          <w:szCs w:val="24"/>
        </w:rPr>
        <w:t xml:space="preserve"> </w:t>
      </w:r>
      <w:r>
        <w:rPr>
          <w:sz w:val="24"/>
          <w:szCs w:val="24"/>
        </w:rPr>
        <w:t xml:space="preserve">During Fall semester 2015, I </w:t>
      </w:r>
      <w:r>
        <w:rPr>
          <w:sz w:val="24"/>
          <w:szCs w:val="24"/>
        </w:rPr>
        <w:t xml:space="preserve">collaborated with Rebecca Boughan, who produced a list of (over 100) current science fiction titles needed for </w:t>
      </w:r>
      <w:r>
        <w:rPr>
          <w:sz w:val="24"/>
          <w:szCs w:val="24"/>
        </w:rPr>
        <w:t>“</w:t>
      </w:r>
      <w:r>
        <w:rPr>
          <w:sz w:val="24"/>
          <w:szCs w:val="24"/>
        </w:rPr>
        <w:t>Sampler.</w:t>
      </w:r>
      <w:r>
        <w:rPr>
          <w:sz w:val="24"/>
          <w:szCs w:val="24"/>
        </w:rPr>
        <w:t>”</w:t>
      </w:r>
      <w:r>
        <w:rPr>
          <w:sz w:val="24"/>
          <w:szCs w:val="24"/>
        </w:rPr>
        <w:t xml:space="preserve"> I funded the purchase from my </w:t>
      </w:r>
      <w:r>
        <w:rPr>
          <w:sz w:val="24"/>
          <w:szCs w:val="24"/>
        </w:rPr>
        <w:t>“</w:t>
      </w:r>
      <w:r>
        <w:rPr>
          <w:sz w:val="24"/>
          <w:szCs w:val="24"/>
        </w:rPr>
        <w:t>Fiction</w:t>
      </w:r>
      <w:r>
        <w:rPr>
          <w:sz w:val="24"/>
          <w:szCs w:val="24"/>
        </w:rPr>
        <w:t>”</w:t>
      </w:r>
      <w:r>
        <w:rPr>
          <w:sz w:val="24"/>
          <w:szCs w:val="24"/>
        </w:rPr>
        <w:t xml:space="preserve"> budget, and after two years these volumes will move from Sampler into the general science fict</w:t>
      </w:r>
      <w:r>
        <w:rPr>
          <w:sz w:val="24"/>
          <w:szCs w:val="24"/>
        </w:rPr>
        <w:t>ion stacks collection in PZ 4.</w:t>
      </w:r>
    </w:p>
    <w:p w14:paraId="5653208C" w14:textId="77777777" w:rsidR="00000000" w:rsidRDefault="002532B4" w:rsidP="00944B89">
      <w:pPr>
        <w:numPr>
          <w:ilvl w:val="12"/>
          <w:numId w:val="0"/>
        </w:numPr>
        <w:rPr>
          <w:sz w:val="24"/>
          <w:szCs w:val="24"/>
        </w:rPr>
      </w:pPr>
    </w:p>
    <w:p w14:paraId="4E147213" w14:textId="77777777" w:rsidR="00000000" w:rsidRDefault="002532B4" w:rsidP="00944B89">
      <w:pPr>
        <w:numPr>
          <w:ilvl w:val="12"/>
          <w:numId w:val="0"/>
        </w:numPr>
        <w:rPr>
          <w:sz w:val="24"/>
          <w:szCs w:val="24"/>
        </w:rPr>
      </w:pPr>
    </w:p>
    <w:p w14:paraId="01692D3B" w14:textId="77777777" w:rsidR="00000000" w:rsidRDefault="002532B4" w:rsidP="00944B89">
      <w:pPr>
        <w:numPr>
          <w:ilvl w:val="12"/>
          <w:numId w:val="0"/>
        </w:numPr>
        <w:rPr>
          <w:sz w:val="24"/>
          <w:szCs w:val="24"/>
        </w:rPr>
      </w:pPr>
    </w:p>
    <w:p w14:paraId="3AF8DA3F" w14:textId="77777777" w:rsidR="00000000" w:rsidRDefault="002532B4" w:rsidP="00944B89">
      <w:pPr>
        <w:numPr>
          <w:ilvl w:val="12"/>
          <w:numId w:val="0"/>
        </w:numPr>
        <w:rPr>
          <w:sz w:val="24"/>
          <w:szCs w:val="24"/>
        </w:rPr>
      </w:pPr>
    </w:p>
    <w:p w14:paraId="77D963FF" w14:textId="77777777" w:rsidR="00000000" w:rsidRDefault="002532B4" w:rsidP="00944B89">
      <w:pPr>
        <w:numPr>
          <w:ilvl w:val="12"/>
          <w:numId w:val="0"/>
        </w:numPr>
        <w:rPr>
          <w:sz w:val="24"/>
          <w:szCs w:val="24"/>
        </w:rPr>
      </w:pPr>
      <w:r>
        <w:rPr>
          <w:b/>
          <w:bCs/>
          <w:sz w:val="24"/>
          <w:szCs w:val="24"/>
        </w:rPr>
        <w:t>OUTREACH: English Department Reading Series (ERS).</w:t>
      </w:r>
      <w:r>
        <w:rPr>
          <w:sz w:val="24"/>
          <w:szCs w:val="24"/>
        </w:rPr>
        <w:t xml:space="preserve"> I continued to work with the English Department to produce the weekly English Department Reading Series (now in its 12</w:t>
      </w:r>
      <w:r>
        <w:rPr>
          <w:sz w:val="24"/>
          <w:szCs w:val="24"/>
          <w:vertAlign w:val="superscript"/>
        </w:rPr>
        <w:t>th</w:t>
      </w:r>
      <w:r>
        <w:rPr>
          <w:sz w:val="24"/>
          <w:szCs w:val="24"/>
        </w:rPr>
        <w:t>+ year). This weekly event brings in creative writ</w:t>
      </w:r>
      <w:r>
        <w:rPr>
          <w:sz w:val="24"/>
          <w:szCs w:val="24"/>
        </w:rPr>
        <w:t>ers (fiction writers, poets, essayists) from the BYU English Department, as well as from outside the University to read in the Library auditorium. Following the reading, an author reception and book-signing is held in the Special Collections classroom. Gen</w:t>
      </w:r>
      <w:r>
        <w:rPr>
          <w:sz w:val="24"/>
          <w:szCs w:val="24"/>
        </w:rPr>
        <w:t>erally, attendance at the readings is over 120, an at the author reception and book signing, from 50-80. Also, one of the readings each semester is devoted to a student writing contest, wherein a student poet, essayist, and fiction writer is chosen to read</w:t>
      </w:r>
      <w:r>
        <w:rPr>
          <w:sz w:val="24"/>
          <w:szCs w:val="24"/>
        </w:rPr>
        <w:t xml:space="preserve"> at the weekly series. The weekly series has become so popular that several year ago it was </w:t>
      </w:r>
      <w:r>
        <w:rPr>
          <w:sz w:val="24"/>
          <w:szCs w:val="24"/>
        </w:rPr>
        <w:t>“</w:t>
      </w:r>
      <w:r>
        <w:rPr>
          <w:sz w:val="24"/>
          <w:szCs w:val="24"/>
        </w:rPr>
        <w:t>official-ized</w:t>
      </w:r>
      <w:r>
        <w:rPr>
          <w:sz w:val="24"/>
          <w:szCs w:val="24"/>
        </w:rPr>
        <w:t>”</w:t>
      </w:r>
      <w:r>
        <w:rPr>
          <w:sz w:val="24"/>
          <w:szCs w:val="24"/>
        </w:rPr>
        <w:t xml:space="preserve"> into a for-credit course: ENGL 321R that has, typically, from 40-70 students enrolled each winter and fall semester.</w:t>
      </w:r>
    </w:p>
    <w:p w14:paraId="69DE3362" w14:textId="77777777" w:rsidR="00000000" w:rsidRDefault="002532B4" w:rsidP="00944B89">
      <w:pPr>
        <w:numPr>
          <w:ilvl w:val="12"/>
          <w:numId w:val="0"/>
        </w:numPr>
        <w:rPr>
          <w:sz w:val="24"/>
          <w:szCs w:val="24"/>
        </w:rPr>
      </w:pPr>
    </w:p>
    <w:p w14:paraId="0C661949" w14:textId="77777777" w:rsidR="00000000" w:rsidRDefault="002532B4" w:rsidP="00944B89">
      <w:pPr>
        <w:numPr>
          <w:ilvl w:val="12"/>
          <w:numId w:val="0"/>
        </w:numPr>
        <w:rPr>
          <w:sz w:val="24"/>
          <w:szCs w:val="24"/>
        </w:rPr>
      </w:pPr>
    </w:p>
    <w:p w14:paraId="43E4C176" w14:textId="77777777" w:rsidR="00000000" w:rsidRDefault="002532B4" w:rsidP="00944B89">
      <w:pPr>
        <w:numPr>
          <w:ilvl w:val="12"/>
          <w:numId w:val="0"/>
        </w:numPr>
        <w:rPr>
          <w:sz w:val="24"/>
          <w:szCs w:val="24"/>
        </w:rPr>
      </w:pPr>
      <w:r>
        <w:rPr>
          <w:b/>
          <w:bCs/>
          <w:sz w:val="24"/>
          <w:szCs w:val="24"/>
        </w:rPr>
        <w:t>2014</w:t>
      </w:r>
    </w:p>
    <w:p w14:paraId="39DEB1B2" w14:textId="77777777" w:rsidR="00000000" w:rsidRDefault="002532B4" w:rsidP="00944B89">
      <w:pPr>
        <w:numPr>
          <w:ilvl w:val="12"/>
          <w:numId w:val="0"/>
        </w:numPr>
        <w:rPr>
          <w:sz w:val="24"/>
          <w:szCs w:val="24"/>
        </w:rPr>
      </w:pPr>
    </w:p>
    <w:p w14:paraId="2F53CDBC" w14:textId="77777777" w:rsidR="00000000" w:rsidRDefault="002532B4" w:rsidP="00944B89">
      <w:pPr>
        <w:numPr>
          <w:ilvl w:val="12"/>
          <w:numId w:val="0"/>
        </w:numPr>
        <w:rPr>
          <w:sz w:val="24"/>
          <w:szCs w:val="24"/>
        </w:rPr>
      </w:pPr>
      <w:r>
        <w:rPr>
          <w:b/>
          <w:bCs/>
          <w:sz w:val="24"/>
          <w:szCs w:val="24"/>
        </w:rPr>
        <w:t>Electronic Resources.</w:t>
      </w:r>
      <w:r>
        <w:rPr>
          <w:sz w:val="24"/>
          <w:szCs w:val="24"/>
        </w:rPr>
        <w:t xml:space="preserve">  Of the many electronic resources added during 2014 in my subject areas, those pertaining to  Comparative Literature and Comparative Studies included:</w:t>
      </w:r>
    </w:p>
    <w:p w14:paraId="3D08777E" w14:textId="77777777" w:rsidR="00000000" w:rsidRDefault="002532B4" w:rsidP="00944B89">
      <w:pPr>
        <w:numPr>
          <w:ilvl w:val="12"/>
          <w:numId w:val="0"/>
        </w:numPr>
        <w:rPr>
          <w:sz w:val="24"/>
          <w:szCs w:val="24"/>
        </w:rPr>
      </w:pPr>
    </w:p>
    <w:p w14:paraId="08DD0095" w14:textId="77777777" w:rsidR="00000000" w:rsidRDefault="002532B4" w:rsidP="00944B89">
      <w:pPr>
        <w:pStyle w:val="Level1"/>
        <w:numPr>
          <w:ilvl w:val="0"/>
          <w:numId w:val="1"/>
        </w:numPr>
        <w:tabs>
          <w:tab w:val="left" w:pos="720"/>
        </w:tabs>
        <w:ind w:left="720" w:hanging="720"/>
        <w:jc w:val="left"/>
      </w:pPr>
      <w:r>
        <w:rPr>
          <w:i/>
          <w:iCs/>
        </w:rPr>
        <w:t xml:space="preserve">Dictionary of American Regional English </w:t>
      </w:r>
      <w:r>
        <w:t>(DARE). Focuses on the regional aspects of American English,</w:t>
      </w:r>
      <w:r>
        <w:t xml:space="preserve"> documenting words, phrases, and pronunciations.</w:t>
      </w:r>
    </w:p>
    <w:p w14:paraId="216C0582" w14:textId="77777777" w:rsidR="00000000" w:rsidRDefault="002532B4" w:rsidP="00944B89">
      <w:pPr>
        <w:pStyle w:val="Level1"/>
        <w:numPr>
          <w:ilvl w:val="0"/>
          <w:numId w:val="1"/>
        </w:numPr>
        <w:tabs>
          <w:tab w:val="left" w:pos="720"/>
        </w:tabs>
        <w:ind w:left="720" w:hanging="720"/>
        <w:jc w:val="left"/>
      </w:pPr>
      <w:r>
        <w:rPr>
          <w:i/>
          <w:iCs/>
        </w:rPr>
        <w:t>Partridge Slang Online</w:t>
      </w:r>
      <w:r>
        <w:t xml:space="preserve">. The first authoritative slang dictionary online. Acknowledged to be the most authoritative and comprehensive dictionary of slang in the world. Contains over 60,000 entries, dating </w:t>
      </w:r>
      <w:r>
        <w:t>back to the 1600's.</w:t>
      </w:r>
    </w:p>
    <w:p w14:paraId="481C1A9A" w14:textId="77777777" w:rsidR="00000000" w:rsidRDefault="002532B4" w:rsidP="00944B89">
      <w:pPr>
        <w:pStyle w:val="Level1"/>
        <w:numPr>
          <w:ilvl w:val="0"/>
          <w:numId w:val="1"/>
        </w:numPr>
        <w:tabs>
          <w:tab w:val="left" w:pos="720"/>
        </w:tabs>
        <w:ind w:left="720" w:hanging="720"/>
        <w:jc w:val="left"/>
      </w:pPr>
      <w:r>
        <w:rPr>
          <w:i/>
          <w:iCs/>
        </w:rPr>
        <w:t>Encyclopedia of Applied Linguistics</w:t>
      </w:r>
      <w:r>
        <w:t>. Key areas in Linguistics, including Language Learning and Teaching, Bilingual and Multilingual Education, Assessment and Testing, Corpus Linguistics, Conversation Analysis, Discourse, Cognitive Se</w:t>
      </w:r>
      <w:r>
        <w:t>cond Language Acquisition, Language Policy and Planning, Literacy, and Technology and Language.</w:t>
      </w:r>
    </w:p>
    <w:p w14:paraId="79355FA2" w14:textId="77777777" w:rsidR="00000000" w:rsidRDefault="002532B4" w:rsidP="00944B89">
      <w:pPr>
        <w:pStyle w:val="Level1"/>
        <w:numPr>
          <w:ilvl w:val="0"/>
          <w:numId w:val="1"/>
        </w:numPr>
        <w:tabs>
          <w:tab w:val="left" w:pos="720"/>
        </w:tabs>
        <w:ind w:left="720" w:hanging="720"/>
        <w:jc w:val="left"/>
      </w:pPr>
      <w:r>
        <w:rPr>
          <w:i/>
          <w:iCs/>
        </w:rPr>
        <w:t>BBC Shakespeare Plays</w:t>
      </w:r>
      <w:r>
        <w:t xml:space="preserve">. 37 Shakespeare plays performed by some of the most distinguished and recognized Shakespearean actors. Closed captioned, and chaptered </w:t>
      </w:r>
      <w:r>
        <w:t>by acts within each play. Able to stream to mobile devices.</w:t>
      </w:r>
    </w:p>
    <w:p w14:paraId="0FA2B3F4" w14:textId="77777777" w:rsidR="00000000" w:rsidRDefault="002532B4" w:rsidP="00944B89">
      <w:pPr>
        <w:pStyle w:val="Level1"/>
        <w:numPr>
          <w:ilvl w:val="0"/>
          <w:numId w:val="1"/>
        </w:numPr>
        <w:tabs>
          <w:tab w:val="left" w:pos="720"/>
        </w:tabs>
        <w:ind w:left="720" w:hanging="720"/>
        <w:jc w:val="left"/>
      </w:pPr>
      <w:r>
        <w:rPr>
          <w:i/>
          <w:iCs/>
        </w:rPr>
        <w:t>Punch Magazine Archive</w:t>
      </w:r>
      <w:r>
        <w:t>. The complete 1841 to 1992 run of the world's most celebrated magazine of humor and satire.</w:t>
      </w:r>
    </w:p>
    <w:p w14:paraId="6FDE52E8" w14:textId="77777777" w:rsidR="00000000" w:rsidRDefault="002532B4" w:rsidP="00944B89">
      <w:pPr>
        <w:pStyle w:val="Level1"/>
        <w:numPr>
          <w:ilvl w:val="0"/>
          <w:numId w:val="1"/>
        </w:numPr>
        <w:tabs>
          <w:tab w:val="left" w:pos="720"/>
        </w:tabs>
        <w:ind w:left="720" w:hanging="720"/>
        <w:jc w:val="left"/>
      </w:pPr>
      <w:r>
        <w:rPr>
          <w:i/>
          <w:iCs/>
        </w:rPr>
        <w:t>Travel Writing, Spectacle and World History</w:t>
      </w:r>
      <w:r>
        <w:t xml:space="preserve">. Hundreds of accounts by women </w:t>
      </w:r>
      <w:r>
        <w:t>of their travels across the globe from the early 19th century to the late 20th century.</w:t>
      </w:r>
    </w:p>
    <w:p w14:paraId="3F1F821F" w14:textId="77777777" w:rsidR="00000000" w:rsidRDefault="002532B4" w:rsidP="00944B89">
      <w:pPr>
        <w:pStyle w:val="Level1"/>
        <w:numPr>
          <w:ilvl w:val="0"/>
          <w:numId w:val="1"/>
        </w:numPr>
        <w:tabs>
          <w:tab w:val="left" w:pos="720"/>
        </w:tabs>
        <w:ind w:left="720" w:hanging="720"/>
        <w:jc w:val="left"/>
      </w:pPr>
      <w:r>
        <w:rPr>
          <w:i/>
          <w:iCs/>
        </w:rPr>
        <w:t>Jewish Life in America</w:t>
      </w:r>
      <w:r>
        <w:t>. From the American Jewish Historical Society in New York, the history of Jewish communities in America from their first arrival in New York in</w:t>
      </w:r>
      <w:r>
        <w:t xml:space="preserve"> 1654 up through 1954.</w:t>
      </w:r>
    </w:p>
    <w:p w14:paraId="36CFB235" w14:textId="77777777" w:rsidR="00000000" w:rsidRDefault="002532B4" w:rsidP="00944B89">
      <w:pPr>
        <w:pStyle w:val="Level1"/>
        <w:numPr>
          <w:ilvl w:val="0"/>
          <w:numId w:val="1"/>
        </w:numPr>
        <w:tabs>
          <w:tab w:val="left" w:pos="720"/>
        </w:tabs>
        <w:ind w:left="720" w:hanging="720"/>
        <w:jc w:val="left"/>
      </w:pPr>
      <w:r>
        <w:rPr>
          <w:i/>
          <w:iCs/>
        </w:rPr>
        <w:t>First World War: Visual Perspectives and Narratives</w:t>
      </w:r>
      <w:r>
        <w:t>. Primary source material from the Imperial War Museum in London. Main themes include the role of women during the war, the Home Front and international perspectives.</w:t>
      </w:r>
    </w:p>
    <w:p w14:paraId="58F47804" w14:textId="77777777" w:rsidR="00000000" w:rsidRDefault="002532B4" w:rsidP="00944B89">
      <w:pPr>
        <w:pStyle w:val="Level1"/>
        <w:numPr>
          <w:ilvl w:val="0"/>
          <w:numId w:val="1"/>
        </w:numPr>
        <w:tabs>
          <w:tab w:val="left" w:pos="720"/>
        </w:tabs>
        <w:ind w:left="720" w:hanging="720"/>
        <w:jc w:val="left"/>
      </w:pPr>
      <w:r>
        <w:rPr>
          <w:i/>
          <w:iCs/>
        </w:rPr>
        <w:t xml:space="preserve">American </w:t>
      </w:r>
      <w:r>
        <w:rPr>
          <w:i/>
          <w:iCs/>
        </w:rPr>
        <w:t>History from the Gilder Lehrman Collection</w:t>
      </w:r>
      <w:r>
        <w:t>. American History from the earliest settlers in 1493 to the mid-twentieth century 1945.</w:t>
      </w:r>
    </w:p>
    <w:p w14:paraId="35AD0659" w14:textId="77777777" w:rsidR="00000000" w:rsidRDefault="002532B4" w:rsidP="00944B89">
      <w:pPr>
        <w:pStyle w:val="Level1"/>
        <w:numPr>
          <w:ilvl w:val="0"/>
          <w:numId w:val="1"/>
        </w:numPr>
        <w:tabs>
          <w:tab w:val="left" w:pos="720"/>
        </w:tabs>
        <w:ind w:left="720" w:hanging="720"/>
        <w:jc w:val="left"/>
      </w:pPr>
      <w:r>
        <w:rPr>
          <w:i/>
          <w:iCs/>
        </w:rPr>
        <w:t xml:space="preserve">American Consumer Culture: Market Research and American Business, 1935-1965. </w:t>
      </w:r>
      <w:r>
        <w:t>A look at the American consumer boom of the m</w:t>
      </w:r>
      <w:r>
        <w:t>id-20th century through access to the complete market research reports of Ernest Dichter.</w:t>
      </w:r>
    </w:p>
    <w:p w14:paraId="49D95674" w14:textId="77777777" w:rsidR="00000000" w:rsidRDefault="002532B4" w:rsidP="00944B89">
      <w:pPr>
        <w:pStyle w:val="Level1"/>
        <w:numPr>
          <w:ilvl w:val="0"/>
          <w:numId w:val="1"/>
        </w:numPr>
        <w:tabs>
          <w:tab w:val="left" w:pos="720"/>
        </w:tabs>
        <w:ind w:left="720" w:hanging="720"/>
        <w:jc w:val="left"/>
      </w:pPr>
      <w:r>
        <w:rPr>
          <w:i/>
          <w:iCs/>
        </w:rPr>
        <w:t xml:space="preserve">Popular Culture in Britain and America, 1950-1975. </w:t>
      </w:r>
      <w:r>
        <w:t>Music, politics, fashion, and youth culture during the period 1950 to 1975. Includes printed and manuscript sour</w:t>
      </w:r>
      <w:r>
        <w:t>ces, visual material, ephemera and video clips.</w:t>
      </w:r>
    </w:p>
    <w:p w14:paraId="31D67CFA" w14:textId="77777777" w:rsidR="00000000" w:rsidRDefault="002532B4" w:rsidP="00944B89">
      <w:pPr>
        <w:pStyle w:val="Level1"/>
        <w:numPr>
          <w:ilvl w:val="0"/>
          <w:numId w:val="1"/>
        </w:numPr>
        <w:tabs>
          <w:tab w:val="left" w:pos="720"/>
        </w:tabs>
        <w:ind w:left="720" w:hanging="720"/>
        <w:jc w:val="left"/>
      </w:pPr>
      <w:r>
        <w:t xml:space="preserve">also, two small collections from Gale’s </w:t>
      </w:r>
      <w:r>
        <w:rPr>
          <w:i/>
          <w:iCs/>
        </w:rPr>
        <w:t>Archives Unbound</w:t>
      </w:r>
      <w:r>
        <w:t>: the “Rastafari Collection” and  “Mountain People: Life and Culture in Appalachia.”</w:t>
      </w:r>
    </w:p>
    <w:p w14:paraId="0C855EB0" w14:textId="77777777" w:rsidR="00000000" w:rsidRDefault="002532B4" w:rsidP="00944B89">
      <w:pPr>
        <w:numPr>
          <w:ilvl w:val="12"/>
          <w:numId w:val="0"/>
        </w:numPr>
        <w:rPr>
          <w:sz w:val="24"/>
          <w:szCs w:val="24"/>
        </w:rPr>
      </w:pPr>
    </w:p>
    <w:p w14:paraId="738E2D92" w14:textId="77777777" w:rsidR="00000000" w:rsidRDefault="002532B4" w:rsidP="00944B89">
      <w:pPr>
        <w:numPr>
          <w:ilvl w:val="12"/>
          <w:numId w:val="0"/>
        </w:numPr>
        <w:rPr>
          <w:sz w:val="24"/>
          <w:szCs w:val="24"/>
        </w:rPr>
      </w:pPr>
      <w:r>
        <w:rPr>
          <w:b/>
          <w:bCs/>
          <w:sz w:val="24"/>
          <w:szCs w:val="24"/>
        </w:rPr>
        <w:t>ASSESSMENT: California Preservation Program (CALIPR).</w:t>
      </w:r>
      <w:r>
        <w:rPr>
          <w:sz w:val="24"/>
          <w:szCs w:val="24"/>
        </w:rPr>
        <w:t xml:space="preserve"> During Winter semester 2014, I worked with Christina Thomas and Kohleen Reeder (of the Conversation Lab), under the direction of Scott Duvall, on a CALIPR assessment of the Lee Library</w:t>
      </w:r>
      <w:r>
        <w:rPr>
          <w:sz w:val="24"/>
          <w:szCs w:val="24"/>
        </w:rPr>
        <w:t>’</w:t>
      </w:r>
      <w:r>
        <w:rPr>
          <w:sz w:val="24"/>
          <w:szCs w:val="24"/>
        </w:rPr>
        <w:t>s PZ 4 (Science Fiction) collection. The objective of the CALIPR asses</w:t>
      </w:r>
      <w:r>
        <w:rPr>
          <w:sz w:val="24"/>
          <w:szCs w:val="24"/>
        </w:rPr>
        <w:t>sment was to determine the best way to preserve and maintain this heavily-circulating collection. I gathered physical data on the collection (amount of shelving, number of volumes, etc.), we ran a software program that determined the survey sample we would</w:t>
      </w:r>
      <w:r>
        <w:rPr>
          <w:sz w:val="24"/>
          <w:szCs w:val="24"/>
        </w:rPr>
        <w:t xml:space="preserve"> take, and finally from the sample, a student and I entered data about the condition of each volume. From there, Christina and Kohleen took the sample of PZ 4 volumes for needed repair. This was the first time a CALIPR assessment had been conducted in the </w:t>
      </w:r>
      <w:r>
        <w:rPr>
          <w:sz w:val="24"/>
          <w:szCs w:val="24"/>
        </w:rPr>
        <w:t xml:space="preserve">HBLL, and this </w:t>
      </w:r>
      <w:r>
        <w:rPr>
          <w:sz w:val="24"/>
          <w:szCs w:val="24"/>
        </w:rPr>
        <w:t>“</w:t>
      </w:r>
      <w:r>
        <w:rPr>
          <w:sz w:val="24"/>
          <w:szCs w:val="24"/>
        </w:rPr>
        <w:t>pilot</w:t>
      </w:r>
      <w:r>
        <w:rPr>
          <w:sz w:val="24"/>
          <w:szCs w:val="24"/>
        </w:rPr>
        <w:t>”</w:t>
      </w:r>
      <w:r>
        <w:rPr>
          <w:sz w:val="24"/>
          <w:szCs w:val="24"/>
        </w:rPr>
        <w:t xml:space="preserve"> will provide insights into how to use CALIPR for future collection assessments.</w:t>
      </w:r>
    </w:p>
    <w:p w14:paraId="30773D9D" w14:textId="77777777" w:rsidR="00000000" w:rsidRDefault="002532B4" w:rsidP="00944B89">
      <w:pPr>
        <w:numPr>
          <w:ilvl w:val="12"/>
          <w:numId w:val="0"/>
        </w:numPr>
        <w:rPr>
          <w:sz w:val="24"/>
          <w:szCs w:val="24"/>
        </w:rPr>
      </w:pPr>
    </w:p>
    <w:p w14:paraId="69838860" w14:textId="77777777" w:rsidR="00000000" w:rsidRDefault="002532B4" w:rsidP="00944B89">
      <w:pPr>
        <w:numPr>
          <w:ilvl w:val="12"/>
          <w:numId w:val="0"/>
        </w:numPr>
        <w:rPr>
          <w:sz w:val="24"/>
          <w:szCs w:val="24"/>
        </w:rPr>
      </w:pPr>
      <w:r>
        <w:rPr>
          <w:b/>
          <w:bCs/>
          <w:sz w:val="24"/>
          <w:szCs w:val="24"/>
        </w:rPr>
        <w:t>DISCOVERY: Library Collections Forums (LCF).</w:t>
      </w:r>
      <w:r>
        <w:rPr>
          <w:sz w:val="24"/>
          <w:szCs w:val="24"/>
        </w:rPr>
        <w:t xml:space="preserve"> I participated (with other Lee Librarians) in two LCF</w:t>
      </w:r>
      <w:r>
        <w:rPr>
          <w:sz w:val="24"/>
          <w:szCs w:val="24"/>
        </w:rPr>
        <w:t>’</w:t>
      </w:r>
      <w:r>
        <w:rPr>
          <w:sz w:val="24"/>
          <w:szCs w:val="24"/>
        </w:rPr>
        <w:t>s during 2014, highlighting and demonstrating databas</w:t>
      </w:r>
      <w:r>
        <w:rPr>
          <w:sz w:val="24"/>
          <w:szCs w:val="24"/>
        </w:rPr>
        <w:t>es and / or HBLL collections:</w:t>
      </w:r>
    </w:p>
    <w:p w14:paraId="7613AAA1" w14:textId="77777777" w:rsidR="00000000" w:rsidRDefault="002532B4" w:rsidP="00944B89">
      <w:pPr>
        <w:numPr>
          <w:ilvl w:val="12"/>
          <w:numId w:val="0"/>
        </w:numPr>
        <w:rPr>
          <w:sz w:val="24"/>
          <w:szCs w:val="24"/>
        </w:rPr>
      </w:pPr>
    </w:p>
    <w:p w14:paraId="6B85E7EF" w14:textId="77777777" w:rsidR="00000000" w:rsidRDefault="002532B4" w:rsidP="00944B89">
      <w:pPr>
        <w:pStyle w:val="Level1"/>
        <w:numPr>
          <w:ilvl w:val="0"/>
          <w:numId w:val="1"/>
        </w:numPr>
        <w:tabs>
          <w:tab w:val="left" w:pos="720"/>
        </w:tabs>
        <w:ind w:left="720" w:hanging="720"/>
        <w:jc w:val="left"/>
      </w:pPr>
      <w:r>
        <w:t>“Resources For Studying WWI” on April 3</w:t>
      </w:r>
      <w:r>
        <w:rPr>
          <w:vertAlign w:val="superscript"/>
        </w:rPr>
        <w:t>rd</w:t>
      </w:r>
      <w:r>
        <w:t>.</w:t>
      </w:r>
    </w:p>
    <w:p w14:paraId="0B1FA900" w14:textId="77777777" w:rsidR="00000000" w:rsidRDefault="002532B4" w:rsidP="00944B89">
      <w:pPr>
        <w:pStyle w:val="Level1"/>
        <w:numPr>
          <w:ilvl w:val="0"/>
          <w:numId w:val="1"/>
        </w:numPr>
        <w:tabs>
          <w:tab w:val="left" w:pos="720"/>
        </w:tabs>
        <w:ind w:left="720" w:hanging="720"/>
        <w:jc w:val="left"/>
      </w:pPr>
      <w:r>
        <w:t>and “Graphic Novels” on November 6</w:t>
      </w:r>
      <w:r>
        <w:rPr>
          <w:vertAlign w:val="superscript"/>
        </w:rPr>
        <w:t>th</w:t>
      </w:r>
      <w:r>
        <w:t>.</w:t>
      </w:r>
    </w:p>
    <w:p w14:paraId="58A30B23" w14:textId="77777777" w:rsidR="00000000" w:rsidRDefault="002532B4" w:rsidP="00944B89">
      <w:pPr>
        <w:numPr>
          <w:ilvl w:val="12"/>
          <w:numId w:val="0"/>
        </w:numPr>
        <w:rPr>
          <w:sz w:val="24"/>
          <w:szCs w:val="24"/>
        </w:rPr>
      </w:pPr>
    </w:p>
    <w:p w14:paraId="01EF2904" w14:textId="77777777" w:rsidR="00000000" w:rsidRDefault="002532B4" w:rsidP="00944B89">
      <w:pPr>
        <w:numPr>
          <w:ilvl w:val="12"/>
          <w:numId w:val="0"/>
        </w:numPr>
        <w:rPr>
          <w:sz w:val="24"/>
          <w:szCs w:val="24"/>
        </w:rPr>
      </w:pPr>
    </w:p>
    <w:p w14:paraId="4F053620" w14:textId="77777777" w:rsidR="00000000" w:rsidRDefault="002532B4" w:rsidP="00944B89">
      <w:pPr>
        <w:numPr>
          <w:ilvl w:val="12"/>
          <w:numId w:val="0"/>
        </w:numPr>
        <w:rPr>
          <w:sz w:val="24"/>
          <w:szCs w:val="24"/>
        </w:rPr>
      </w:pPr>
      <w:r>
        <w:rPr>
          <w:b/>
          <w:bCs/>
          <w:sz w:val="24"/>
          <w:szCs w:val="24"/>
        </w:rPr>
        <w:t>2013</w:t>
      </w:r>
    </w:p>
    <w:p w14:paraId="15FA41E5" w14:textId="77777777" w:rsidR="00000000" w:rsidRDefault="002532B4" w:rsidP="00944B89">
      <w:pPr>
        <w:numPr>
          <w:ilvl w:val="12"/>
          <w:numId w:val="0"/>
        </w:numPr>
        <w:rPr>
          <w:sz w:val="24"/>
          <w:szCs w:val="24"/>
        </w:rPr>
      </w:pPr>
    </w:p>
    <w:p w14:paraId="3CBEB79F" w14:textId="77777777" w:rsidR="00000000" w:rsidRDefault="002532B4" w:rsidP="00944B89">
      <w:pPr>
        <w:numPr>
          <w:ilvl w:val="12"/>
          <w:numId w:val="0"/>
        </w:numPr>
        <w:rPr>
          <w:sz w:val="24"/>
          <w:szCs w:val="24"/>
        </w:rPr>
      </w:pPr>
      <w:r>
        <w:rPr>
          <w:b/>
          <w:bCs/>
          <w:sz w:val="24"/>
          <w:szCs w:val="24"/>
        </w:rPr>
        <w:t>Electronic Resources.</w:t>
      </w:r>
      <w:r>
        <w:rPr>
          <w:sz w:val="24"/>
          <w:szCs w:val="24"/>
        </w:rPr>
        <w:t xml:space="preserve">  Of the many electronic resources added during 2013 in my subject areas, those pertaining to  Comparative Li</w:t>
      </w:r>
      <w:r>
        <w:rPr>
          <w:sz w:val="24"/>
          <w:szCs w:val="24"/>
        </w:rPr>
        <w:t>terature and Comparative Studies included:</w:t>
      </w:r>
    </w:p>
    <w:p w14:paraId="7B9728E6" w14:textId="77777777" w:rsidR="00000000" w:rsidRDefault="002532B4" w:rsidP="00944B89">
      <w:pPr>
        <w:numPr>
          <w:ilvl w:val="12"/>
          <w:numId w:val="0"/>
        </w:numPr>
        <w:rPr>
          <w:sz w:val="24"/>
          <w:szCs w:val="24"/>
        </w:rPr>
      </w:pPr>
    </w:p>
    <w:p w14:paraId="7108ED19" w14:textId="77777777" w:rsidR="00000000" w:rsidRDefault="002532B4" w:rsidP="00944B89">
      <w:pPr>
        <w:pStyle w:val="Level1"/>
        <w:numPr>
          <w:ilvl w:val="0"/>
          <w:numId w:val="1"/>
        </w:numPr>
        <w:tabs>
          <w:tab w:val="left" w:pos="720"/>
        </w:tabs>
        <w:ind w:left="720" w:hanging="720"/>
        <w:jc w:val="left"/>
      </w:pPr>
      <w:r>
        <w:rPr>
          <w:i/>
          <w:iCs/>
        </w:rPr>
        <w:t xml:space="preserve">Illustrated London News </w:t>
      </w:r>
      <w:r>
        <w:t>(1842-2003). The full-run of the world's first fully illustrated weekly newspaper.</w:t>
      </w:r>
    </w:p>
    <w:p w14:paraId="7E7CC77F" w14:textId="77777777" w:rsidR="00000000" w:rsidRDefault="002532B4" w:rsidP="00944B89">
      <w:pPr>
        <w:pStyle w:val="Level1"/>
        <w:numPr>
          <w:ilvl w:val="0"/>
          <w:numId w:val="1"/>
        </w:numPr>
        <w:tabs>
          <w:tab w:val="left" w:pos="720"/>
        </w:tabs>
        <w:ind w:left="720" w:hanging="720"/>
        <w:jc w:val="left"/>
      </w:pPr>
      <w:r>
        <w:rPr>
          <w:i/>
          <w:iCs/>
        </w:rPr>
        <w:t>International Women’s Periodicals, 1786-1933: Social and Political Issues</w:t>
      </w:r>
      <w:r>
        <w:t>.</w:t>
      </w:r>
    </w:p>
    <w:p w14:paraId="13FE573D" w14:textId="77777777" w:rsidR="00000000" w:rsidRDefault="002532B4" w:rsidP="00944B89">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U.K. Periodicals Series 1: New Readerships: Women's, Children's, Humor and Leisure/Sport</w:t>
      </w:r>
      <w:r>
        <w:t>.</w:t>
      </w:r>
    </w:p>
    <w:p w14:paraId="1F657BA1" w14:textId="77777777" w:rsidR="00000000" w:rsidRDefault="002532B4" w:rsidP="00944B89">
      <w:pPr>
        <w:pStyle w:val="Level1"/>
        <w:numPr>
          <w:ilvl w:val="0"/>
          <w:numId w:val="1"/>
        </w:numPr>
        <w:tabs>
          <w:tab w:val="left" w:pos="720"/>
        </w:tabs>
        <w:ind w:left="720" w:hanging="720"/>
        <w:jc w:val="left"/>
      </w:pPr>
      <w:r>
        <w:rPr>
          <w:i/>
          <w:iCs/>
        </w:rPr>
        <w:t>Women, War &amp; Society 1914-1918</w:t>
      </w:r>
      <w:r>
        <w:t>. A digital archive collected from the “Women at Work Collection” at the Imperial War Museum.</w:t>
      </w:r>
    </w:p>
    <w:p w14:paraId="1344995F" w14:textId="77777777" w:rsidR="00000000" w:rsidRDefault="002532B4" w:rsidP="00944B89">
      <w:pPr>
        <w:pStyle w:val="Level1"/>
        <w:numPr>
          <w:ilvl w:val="0"/>
          <w:numId w:val="1"/>
        </w:numPr>
        <w:tabs>
          <w:tab w:val="left" w:pos="720"/>
        </w:tabs>
        <w:ind w:left="720" w:hanging="720"/>
        <w:jc w:val="left"/>
      </w:pPr>
      <w:r>
        <w:rPr>
          <w:i/>
          <w:iCs/>
        </w:rPr>
        <w:t>Queen Victoria Journals (1832-1901)</w:t>
      </w:r>
      <w:r>
        <w:t>. For the first time, the entire 141 volumes (approx. 33,000 pages) from her first journal entry at 13-years old to her death in 1901.</w:t>
      </w:r>
    </w:p>
    <w:p w14:paraId="49BC88BC" w14:textId="77777777" w:rsidR="00000000" w:rsidRDefault="002532B4" w:rsidP="00944B89">
      <w:pPr>
        <w:pStyle w:val="a"/>
        <w:numPr>
          <w:ilvl w:val="12"/>
          <w:numId w:val="0"/>
        </w:numPr>
        <w:tabs>
          <w:tab w:val="left" w:pos="720"/>
        </w:tabs>
        <w:ind w:left="720" w:hanging="720"/>
        <w:jc w:val="left"/>
      </w:pPr>
      <w:r>
        <w:t>∙</w:t>
      </w:r>
      <w:r>
        <w:tab/>
      </w:r>
      <w:r>
        <w:rPr>
          <w:i/>
          <w:iCs/>
        </w:rPr>
        <w:t>World War I Trench Journals.</w:t>
      </w:r>
      <w:r>
        <w:t xml:space="preserve"> Primary source periodicals written by and for serviceme</w:t>
      </w:r>
      <w:r>
        <w:t>n and women of all nations during the First World War.</w:t>
      </w:r>
    </w:p>
    <w:p w14:paraId="60D6691D" w14:textId="77777777" w:rsidR="00000000" w:rsidRDefault="002532B4" w:rsidP="00944B89">
      <w:pPr>
        <w:pStyle w:val="a"/>
        <w:numPr>
          <w:ilvl w:val="12"/>
          <w:numId w:val="0"/>
        </w:numPr>
        <w:tabs>
          <w:tab w:val="left" w:pos="720"/>
        </w:tabs>
        <w:ind w:left="720" w:hanging="720"/>
        <w:jc w:val="left"/>
      </w:pPr>
      <w:r>
        <w:t>∙</w:t>
      </w:r>
      <w:r>
        <w:tab/>
      </w:r>
      <w:r>
        <w:rPr>
          <w:i/>
          <w:iCs/>
        </w:rPr>
        <w:t>First World War: Propaganda and Recruitment</w:t>
      </w:r>
      <w:r>
        <w:t>. Posters, photographs, leaflets, etc.</w:t>
      </w:r>
    </w:p>
    <w:p w14:paraId="1C8B6F0E" w14:textId="77777777" w:rsidR="00000000" w:rsidRDefault="002532B4" w:rsidP="00944B89">
      <w:pPr>
        <w:pStyle w:val="a"/>
        <w:numPr>
          <w:ilvl w:val="12"/>
          <w:numId w:val="0"/>
        </w:numPr>
        <w:tabs>
          <w:tab w:val="left" w:pos="720"/>
        </w:tabs>
        <w:ind w:left="720" w:hanging="720"/>
        <w:jc w:val="left"/>
      </w:pPr>
      <w:r>
        <w:t>∙</w:t>
      </w:r>
      <w:r>
        <w:tab/>
      </w:r>
      <w:r>
        <w:rPr>
          <w:i/>
          <w:iCs/>
        </w:rPr>
        <w:t>Leeds Literary Manuscripts</w:t>
      </w:r>
      <w:r>
        <w:t>. Complete facsimile images of 190 manuscripts of 17th and 18th century verse held in the</w:t>
      </w:r>
      <w:r>
        <w:t xml:space="preserve"> Brotherton Collection at the University of Leeds.</w:t>
      </w:r>
    </w:p>
    <w:p w14:paraId="2C3026AE" w14:textId="77777777" w:rsidR="00000000" w:rsidRDefault="002532B4" w:rsidP="00944B89">
      <w:pPr>
        <w:numPr>
          <w:ilvl w:val="12"/>
          <w:numId w:val="0"/>
        </w:numPr>
        <w:rPr>
          <w:sz w:val="24"/>
          <w:szCs w:val="24"/>
        </w:rPr>
      </w:pPr>
    </w:p>
    <w:p w14:paraId="4E48BCB3" w14:textId="77777777" w:rsidR="00000000" w:rsidRDefault="002532B4" w:rsidP="00944B89">
      <w:pPr>
        <w:pStyle w:val="a"/>
        <w:numPr>
          <w:ilvl w:val="12"/>
          <w:numId w:val="0"/>
        </w:numPr>
        <w:tabs>
          <w:tab w:val="left" w:pos="720"/>
        </w:tabs>
        <w:ind w:left="720" w:hanging="720"/>
        <w:jc w:val="left"/>
      </w:pPr>
      <w:r>
        <w:t>∙</w:t>
      </w:r>
      <w:r>
        <w:tab/>
      </w:r>
      <w:r>
        <w:rPr>
          <w:i/>
          <w:iCs/>
        </w:rPr>
        <w:t>John Johnson Collection of Printed Ephemera</w:t>
      </w:r>
      <w:r>
        <w:t>. Items selected from the John Johnson Collection of Printed Ephemera, offering unique insights into the changing nature of everyday life in Britain in the 18</w:t>
      </w:r>
      <w:r>
        <w:rPr>
          <w:vertAlign w:val="superscript"/>
        </w:rPr>
        <w:t>t</w:t>
      </w:r>
      <w:r>
        <w:rPr>
          <w:vertAlign w:val="superscript"/>
        </w:rPr>
        <w:t>h</w:t>
      </w:r>
      <w:r>
        <w:t>, 19</w:t>
      </w:r>
      <w:r>
        <w:rPr>
          <w:vertAlign w:val="superscript"/>
        </w:rPr>
        <w:t>th</w:t>
      </w:r>
      <w:r>
        <w:t>, and early 20th centuries.</w:t>
      </w:r>
    </w:p>
    <w:p w14:paraId="577BF08C" w14:textId="77777777" w:rsidR="00000000" w:rsidRDefault="002532B4" w:rsidP="00944B89">
      <w:pPr>
        <w:numPr>
          <w:ilvl w:val="12"/>
          <w:numId w:val="0"/>
        </w:numPr>
        <w:rPr>
          <w:sz w:val="24"/>
          <w:szCs w:val="24"/>
        </w:rPr>
      </w:pPr>
    </w:p>
    <w:p w14:paraId="48C81CAD" w14:textId="77777777" w:rsidR="00000000" w:rsidRDefault="002532B4" w:rsidP="00944B89">
      <w:pPr>
        <w:numPr>
          <w:ilvl w:val="12"/>
          <w:numId w:val="0"/>
        </w:numPr>
        <w:rPr>
          <w:sz w:val="24"/>
          <w:szCs w:val="24"/>
        </w:rPr>
      </w:pPr>
      <w:r>
        <w:rPr>
          <w:b/>
          <w:bCs/>
          <w:sz w:val="24"/>
          <w:szCs w:val="24"/>
        </w:rPr>
        <w:t>New Serials Subscriptions.</w:t>
      </w:r>
      <w:r>
        <w:rPr>
          <w:sz w:val="24"/>
          <w:szCs w:val="24"/>
        </w:rPr>
        <w:t xml:space="preserve"> During 2013, I used serials cancellation money I</w:t>
      </w:r>
      <w:r>
        <w:rPr>
          <w:sz w:val="24"/>
          <w:szCs w:val="24"/>
        </w:rPr>
        <w:t>’</w:t>
      </w:r>
      <w:r>
        <w:rPr>
          <w:sz w:val="24"/>
          <w:szCs w:val="24"/>
        </w:rPr>
        <w:t xml:space="preserve">d amassed / earned to start subscriptions for requested journals we lacked (and / or to purchase needed back issues, </w:t>
      </w:r>
      <w:r>
        <w:rPr>
          <w:sz w:val="24"/>
          <w:szCs w:val="24"/>
        </w:rPr>
        <w:t>restart cancelled subscriptions). Titles included:</w:t>
      </w:r>
    </w:p>
    <w:p w14:paraId="4000EF51" w14:textId="77777777" w:rsidR="00000000" w:rsidRDefault="002532B4" w:rsidP="00944B89">
      <w:pPr>
        <w:numPr>
          <w:ilvl w:val="12"/>
          <w:numId w:val="0"/>
        </w:numPr>
        <w:rPr>
          <w:sz w:val="24"/>
          <w:szCs w:val="24"/>
        </w:rPr>
      </w:pPr>
    </w:p>
    <w:p w14:paraId="7EE9C16D" w14:textId="77777777" w:rsidR="00000000" w:rsidRDefault="002532B4" w:rsidP="00944B89">
      <w:pPr>
        <w:pStyle w:val="Level1"/>
        <w:numPr>
          <w:ilvl w:val="0"/>
          <w:numId w:val="1"/>
        </w:numPr>
        <w:tabs>
          <w:tab w:val="left" w:pos="720"/>
        </w:tabs>
        <w:ind w:left="720" w:hanging="720"/>
        <w:jc w:val="left"/>
      </w:pPr>
      <w:r>
        <w:rPr>
          <w:i/>
          <w:iCs/>
        </w:rPr>
        <w:t>Emblematica</w:t>
      </w:r>
    </w:p>
    <w:p w14:paraId="68AE6BFB" w14:textId="77777777" w:rsidR="00000000" w:rsidRDefault="002532B4" w:rsidP="00944B89">
      <w:pPr>
        <w:pStyle w:val="Level1"/>
        <w:numPr>
          <w:ilvl w:val="0"/>
          <w:numId w:val="1"/>
        </w:numPr>
        <w:tabs>
          <w:tab w:val="left" w:pos="720"/>
        </w:tabs>
        <w:ind w:left="720" w:hanging="720"/>
        <w:jc w:val="left"/>
      </w:pPr>
      <w:r>
        <w:rPr>
          <w:i/>
          <w:iCs/>
        </w:rPr>
        <w:t>Religion in the Age of Enlightenment</w:t>
      </w:r>
    </w:p>
    <w:p w14:paraId="06715FEB" w14:textId="77777777" w:rsidR="00000000" w:rsidRDefault="002532B4" w:rsidP="00944B89">
      <w:pPr>
        <w:pStyle w:val="Level1"/>
        <w:numPr>
          <w:ilvl w:val="0"/>
          <w:numId w:val="1"/>
        </w:numPr>
        <w:tabs>
          <w:tab w:val="left" w:pos="720"/>
        </w:tabs>
        <w:ind w:left="720" w:hanging="720"/>
        <w:jc w:val="left"/>
      </w:pPr>
      <w:r>
        <w:rPr>
          <w:i/>
          <w:iCs/>
        </w:rPr>
        <w:t>London Review of Books</w:t>
      </w:r>
    </w:p>
    <w:p w14:paraId="467964C8" w14:textId="77777777" w:rsidR="00000000" w:rsidRDefault="002532B4" w:rsidP="00944B89">
      <w:pPr>
        <w:pStyle w:val="Level1"/>
        <w:numPr>
          <w:ilvl w:val="0"/>
          <w:numId w:val="1"/>
        </w:numPr>
        <w:tabs>
          <w:tab w:val="left" w:pos="720"/>
        </w:tabs>
        <w:ind w:left="720" w:hanging="720"/>
        <w:jc w:val="left"/>
      </w:pPr>
      <w:r>
        <w:t xml:space="preserve">and the oft-requested – and for some reason canceled (by someone outside our Humanities Department) – </w:t>
      </w:r>
      <w:r>
        <w:rPr>
          <w:i/>
          <w:iCs/>
        </w:rPr>
        <w:t>Literary Market Pl</w:t>
      </w:r>
      <w:r>
        <w:rPr>
          <w:i/>
          <w:iCs/>
        </w:rPr>
        <w:t>ace</w:t>
      </w:r>
    </w:p>
    <w:p w14:paraId="3A1C1F27" w14:textId="77777777" w:rsidR="00000000" w:rsidRDefault="002532B4" w:rsidP="00944B89">
      <w:pPr>
        <w:pStyle w:val="Level1"/>
        <w:numPr>
          <w:ilvl w:val="0"/>
          <w:numId w:val="1"/>
        </w:numPr>
        <w:tabs>
          <w:tab w:val="left" w:pos="720"/>
        </w:tabs>
        <w:ind w:left="720" w:hanging="720"/>
        <w:jc w:val="left"/>
      </w:pPr>
      <w:r>
        <w:t xml:space="preserve">and </w:t>
      </w:r>
      <w:r>
        <w:rPr>
          <w:i/>
          <w:iCs/>
        </w:rPr>
        <w:t>International Literary Market Place</w:t>
      </w:r>
      <w:r>
        <w:t>, both needed items in our reference collection</w:t>
      </w:r>
    </w:p>
    <w:p w14:paraId="63E3F47B" w14:textId="77777777" w:rsidR="00000000" w:rsidRDefault="002532B4" w:rsidP="00944B89">
      <w:pPr>
        <w:pStyle w:val="Level1"/>
        <w:numPr>
          <w:ilvl w:val="0"/>
          <w:numId w:val="1"/>
        </w:numPr>
        <w:tabs>
          <w:tab w:val="left" w:pos="720"/>
        </w:tabs>
        <w:ind w:left="720" w:hanging="720"/>
        <w:jc w:val="left"/>
      </w:pPr>
      <w:r>
        <w:rPr>
          <w:i/>
          <w:iCs/>
        </w:rPr>
        <w:t>The Normal School</w:t>
      </w:r>
    </w:p>
    <w:p w14:paraId="3B27004E" w14:textId="77777777" w:rsidR="00000000" w:rsidRDefault="002532B4" w:rsidP="00944B89">
      <w:pPr>
        <w:pStyle w:val="Level1"/>
        <w:numPr>
          <w:ilvl w:val="0"/>
          <w:numId w:val="1"/>
        </w:numPr>
        <w:tabs>
          <w:tab w:val="left" w:pos="720"/>
        </w:tabs>
        <w:ind w:left="720" w:hanging="720"/>
        <w:jc w:val="left"/>
      </w:pPr>
      <w:r>
        <w:rPr>
          <w:i/>
          <w:iCs/>
        </w:rPr>
        <w:t>Fourth Genre</w:t>
      </w:r>
    </w:p>
    <w:p w14:paraId="62438035" w14:textId="77777777" w:rsidR="00000000" w:rsidRDefault="002532B4" w:rsidP="00944B89">
      <w:pPr>
        <w:pStyle w:val="Level1"/>
        <w:numPr>
          <w:ilvl w:val="0"/>
          <w:numId w:val="1"/>
        </w:numPr>
        <w:tabs>
          <w:tab w:val="left" w:pos="720"/>
        </w:tabs>
        <w:ind w:left="720" w:hanging="720"/>
        <w:jc w:val="left"/>
      </w:pPr>
      <w:r>
        <w:t xml:space="preserve">and </w:t>
      </w:r>
      <w:r>
        <w:rPr>
          <w:i/>
          <w:iCs/>
        </w:rPr>
        <w:t>Creative Nonfiction</w:t>
      </w:r>
    </w:p>
    <w:p w14:paraId="529A6338" w14:textId="77777777" w:rsidR="00000000" w:rsidRDefault="002532B4" w:rsidP="00944B89">
      <w:pPr>
        <w:numPr>
          <w:ilvl w:val="12"/>
          <w:numId w:val="0"/>
        </w:numPr>
        <w:rPr>
          <w:sz w:val="24"/>
          <w:szCs w:val="24"/>
        </w:rPr>
      </w:pPr>
    </w:p>
    <w:p w14:paraId="07DD3FC0" w14:textId="77777777" w:rsidR="00000000" w:rsidRDefault="002532B4" w:rsidP="00944B89">
      <w:pPr>
        <w:numPr>
          <w:ilvl w:val="12"/>
          <w:numId w:val="0"/>
        </w:numPr>
        <w:rPr>
          <w:sz w:val="24"/>
          <w:szCs w:val="24"/>
        </w:rPr>
      </w:pPr>
    </w:p>
    <w:p w14:paraId="4DE36B83" w14:textId="77777777" w:rsidR="00000000" w:rsidRDefault="002532B4" w:rsidP="00944B89">
      <w:pPr>
        <w:numPr>
          <w:ilvl w:val="12"/>
          <w:numId w:val="0"/>
        </w:numPr>
        <w:rPr>
          <w:sz w:val="24"/>
          <w:szCs w:val="24"/>
        </w:rPr>
      </w:pPr>
      <w:r>
        <w:rPr>
          <w:b/>
          <w:bCs/>
          <w:sz w:val="24"/>
          <w:szCs w:val="24"/>
        </w:rPr>
        <w:t>2012</w:t>
      </w:r>
    </w:p>
    <w:p w14:paraId="28A0545D" w14:textId="77777777" w:rsidR="00000000" w:rsidRDefault="002532B4" w:rsidP="00944B89">
      <w:pPr>
        <w:numPr>
          <w:ilvl w:val="12"/>
          <w:numId w:val="0"/>
        </w:numPr>
        <w:rPr>
          <w:sz w:val="24"/>
          <w:szCs w:val="24"/>
        </w:rPr>
      </w:pPr>
    </w:p>
    <w:p w14:paraId="29D12A1C" w14:textId="77777777" w:rsidR="00000000" w:rsidRDefault="002532B4" w:rsidP="00944B89">
      <w:pPr>
        <w:numPr>
          <w:ilvl w:val="12"/>
          <w:numId w:val="0"/>
        </w:numPr>
        <w:rPr>
          <w:sz w:val="24"/>
          <w:szCs w:val="24"/>
        </w:rPr>
      </w:pPr>
      <w:r>
        <w:rPr>
          <w:b/>
          <w:bCs/>
          <w:sz w:val="24"/>
          <w:szCs w:val="24"/>
        </w:rPr>
        <w:t>Electronic Resources.</w:t>
      </w:r>
      <w:r>
        <w:rPr>
          <w:sz w:val="24"/>
          <w:szCs w:val="24"/>
        </w:rPr>
        <w:t xml:space="preserve">  Of the many electronic resources added during 2012 in my subject areas, those pertaining to Comparative Literature and Comparative Studies included:</w:t>
      </w:r>
    </w:p>
    <w:p w14:paraId="58494219" w14:textId="77777777" w:rsidR="00000000" w:rsidRDefault="002532B4" w:rsidP="00944B89">
      <w:pPr>
        <w:numPr>
          <w:ilvl w:val="12"/>
          <w:numId w:val="0"/>
        </w:numPr>
        <w:rPr>
          <w:sz w:val="24"/>
          <w:szCs w:val="24"/>
        </w:rPr>
      </w:pPr>
    </w:p>
    <w:p w14:paraId="0D798F54" w14:textId="77777777" w:rsidR="00000000" w:rsidRDefault="002532B4" w:rsidP="00944B89">
      <w:pPr>
        <w:pStyle w:val="Level1"/>
        <w:numPr>
          <w:ilvl w:val="0"/>
          <w:numId w:val="1"/>
        </w:numPr>
        <w:tabs>
          <w:tab w:val="left" w:pos="720"/>
        </w:tabs>
        <w:ind w:left="720" w:hanging="720"/>
        <w:jc w:val="left"/>
      </w:pPr>
      <w:r>
        <w:rPr>
          <w:i/>
          <w:iCs/>
        </w:rPr>
        <w:t>London Low Life</w:t>
      </w:r>
    </w:p>
    <w:p w14:paraId="0B7C3F9E" w14:textId="77777777" w:rsidR="00000000" w:rsidRDefault="002532B4" w:rsidP="00944B89">
      <w:pPr>
        <w:pStyle w:val="Level1"/>
        <w:numPr>
          <w:ilvl w:val="0"/>
          <w:numId w:val="1"/>
        </w:numPr>
        <w:tabs>
          <w:tab w:val="left" w:pos="720"/>
        </w:tabs>
        <w:ind w:left="720" w:hanging="720"/>
        <w:jc w:val="left"/>
      </w:pPr>
      <w:r>
        <w:t xml:space="preserve">the </w:t>
      </w:r>
      <w:r>
        <w:rPr>
          <w:i/>
          <w:iCs/>
        </w:rPr>
        <w:t xml:space="preserve">Berg Literary Collection </w:t>
      </w:r>
      <w:r>
        <w:t>(famous Victorian Collection from NYPL)</w:t>
      </w:r>
    </w:p>
    <w:p w14:paraId="38A1496B" w14:textId="77777777" w:rsidR="00000000" w:rsidRDefault="002532B4" w:rsidP="00944B89">
      <w:pPr>
        <w:pStyle w:val="Level1"/>
        <w:numPr>
          <w:ilvl w:val="0"/>
          <w:numId w:val="1"/>
        </w:numPr>
        <w:tabs>
          <w:tab w:val="left" w:pos="720"/>
        </w:tabs>
        <w:ind w:left="720" w:hanging="720"/>
        <w:jc w:val="left"/>
      </w:pPr>
      <w:r>
        <w:rPr>
          <w:i/>
          <w:iCs/>
        </w:rPr>
        <w:t xml:space="preserve">World War </w:t>
      </w:r>
      <w:r>
        <w:rPr>
          <w:i/>
          <w:iCs/>
        </w:rPr>
        <w:t>I Personal Histories</w:t>
      </w:r>
    </w:p>
    <w:p w14:paraId="1E8A707B" w14:textId="77777777" w:rsidR="00000000" w:rsidRDefault="002532B4" w:rsidP="00944B89">
      <w:pPr>
        <w:pStyle w:val="Level1"/>
        <w:numPr>
          <w:ilvl w:val="0"/>
          <w:numId w:val="1"/>
        </w:numPr>
        <w:tabs>
          <w:tab w:val="left" w:pos="720"/>
        </w:tabs>
        <w:ind w:left="720" w:hanging="720"/>
        <w:jc w:val="left"/>
      </w:pPr>
      <w:r>
        <w:rPr>
          <w:i/>
          <w:iCs/>
        </w:rPr>
        <w:t>19</w:t>
      </w:r>
      <w:r>
        <w:rPr>
          <w:i/>
          <w:iCs/>
          <w:vertAlign w:val="superscript"/>
        </w:rPr>
        <w:t>th</w:t>
      </w:r>
      <w:r>
        <w:rPr>
          <w:i/>
          <w:iCs/>
        </w:rPr>
        <w:t xml:space="preserve"> Century British Library Newspapers </w:t>
      </w:r>
      <w:r>
        <w:t>part II (we have part I)</w:t>
      </w:r>
    </w:p>
    <w:p w14:paraId="4009D3A9" w14:textId="77777777" w:rsidR="00000000" w:rsidRDefault="002532B4" w:rsidP="00944B89">
      <w:pPr>
        <w:pStyle w:val="Level1"/>
        <w:numPr>
          <w:ilvl w:val="0"/>
          <w:numId w:val="1"/>
        </w:numPr>
        <w:tabs>
          <w:tab w:val="left" w:pos="720"/>
        </w:tabs>
        <w:ind w:left="720" w:hanging="720"/>
        <w:jc w:val="left"/>
      </w:pPr>
      <w:r>
        <w:t xml:space="preserve">and </w:t>
      </w:r>
      <w:r>
        <w:rPr>
          <w:i/>
          <w:iCs/>
        </w:rPr>
        <w:t>19</w:t>
      </w:r>
      <w:r>
        <w:rPr>
          <w:i/>
          <w:iCs/>
          <w:vertAlign w:val="superscript"/>
        </w:rPr>
        <w:t>th</w:t>
      </w:r>
      <w:r>
        <w:rPr>
          <w:i/>
          <w:iCs/>
        </w:rPr>
        <w:t xml:space="preserve"> Century UK Periodicals </w:t>
      </w:r>
      <w:r>
        <w:t>part I</w:t>
      </w:r>
    </w:p>
    <w:p w14:paraId="5409BDFB" w14:textId="77777777" w:rsidR="00000000" w:rsidRDefault="002532B4" w:rsidP="00944B89">
      <w:pPr>
        <w:pStyle w:val="Level1"/>
        <w:numPr>
          <w:ilvl w:val="0"/>
          <w:numId w:val="1"/>
        </w:numPr>
        <w:tabs>
          <w:tab w:val="left" w:pos="720"/>
        </w:tabs>
        <w:ind w:left="720" w:hanging="720"/>
        <w:jc w:val="left"/>
      </w:pPr>
      <w:r>
        <w:rPr>
          <w:i/>
          <w:iCs/>
        </w:rPr>
        <w:t>Feminism in Cuba, 1898-1958</w:t>
      </w:r>
    </w:p>
    <w:p w14:paraId="14CA19E2" w14:textId="77777777" w:rsidR="00000000" w:rsidRDefault="002532B4" w:rsidP="00944B89">
      <w:pPr>
        <w:pStyle w:val="Level1"/>
        <w:numPr>
          <w:ilvl w:val="0"/>
          <w:numId w:val="1"/>
        </w:numPr>
        <w:tabs>
          <w:tab w:val="left" w:pos="720"/>
        </w:tabs>
        <w:ind w:left="720" w:hanging="720"/>
        <w:jc w:val="left"/>
      </w:pPr>
      <w:r>
        <w:rPr>
          <w:i/>
          <w:iCs/>
        </w:rPr>
        <w:t>German Folklore and Popular Culture</w:t>
      </w:r>
    </w:p>
    <w:p w14:paraId="284FA275" w14:textId="77777777" w:rsidR="00000000" w:rsidRDefault="002532B4" w:rsidP="00944B89">
      <w:pPr>
        <w:pStyle w:val="Level1"/>
        <w:numPr>
          <w:ilvl w:val="0"/>
          <w:numId w:val="1"/>
        </w:numPr>
        <w:tabs>
          <w:tab w:val="left" w:pos="720"/>
        </w:tabs>
        <w:ind w:left="720" w:hanging="720"/>
        <w:jc w:val="left"/>
      </w:pPr>
      <w:r>
        <w:rPr>
          <w:i/>
          <w:iCs/>
        </w:rPr>
        <w:t>Orlando: Women's Writings in the British Isles From the Beginning to the Present</w:t>
      </w:r>
    </w:p>
    <w:p w14:paraId="1218348E" w14:textId="77777777" w:rsidR="00000000" w:rsidRDefault="002532B4" w:rsidP="00944B89">
      <w:pPr>
        <w:pStyle w:val="Level1"/>
        <w:numPr>
          <w:ilvl w:val="0"/>
          <w:numId w:val="1"/>
        </w:numPr>
        <w:tabs>
          <w:tab w:val="left" w:pos="720"/>
        </w:tabs>
        <w:ind w:left="720" w:hanging="720"/>
        <w:jc w:val="left"/>
      </w:pPr>
      <w:r>
        <w:rPr>
          <w:i/>
          <w:iCs/>
        </w:rPr>
        <w:t>Nineteenth Century Collections Online</w:t>
      </w:r>
      <w:r>
        <w:rPr>
          <w:rFonts w:ascii="Calibri" w:hAnsi="Calibri" w:cs="Calibri"/>
          <w:sz w:val="22"/>
          <w:szCs w:val="22"/>
        </w:rPr>
        <w:t> </w:t>
      </w:r>
      <w:r>
        <w:t>(NCCO)</w:t>
      </w:r>
    </w:p>
    <w:p w14:paraId="45A4DB17" w14:textId="77777777" w:rsidR="00000000" w:rsidRDefault="002532B4" w:rsidP="00944B89">
      <w:pPr>
        <w:pStyle w:val="Level1"/>
        <w:numPr>
          <w:ilvl w:val="0"/>
          <w:numId w:val="1"/>
        </w:numPr>
        <w:tabs>
          <w:tab w:val="left" w:pos="720"/>
        </w:tabs>
        <w:ind w:left="720" w:hanging="720"/>
        <w:jc w:val="left"/>
      </w:pPr>
      <w:r>
        <w:rPr>
          <w:i/>
          <w:iCs/>
        </w:rPr>
        <w:t>Defining Gender, 1450-1910</w:t>
      </w:r>
    </w:p>
    <w:p w14:paraId="6075E156" w14:textId="77777777" w:rsidR="00000000" w:rsidRDefault="002532B4" w:rsidP="00944B89">
      <w:pPr>
        <w:pStyle w:val="Level1"/>
        <w:numPr>
          <w:ilvl w:val="0"/>
          <w:numId w:val="1"/>
        </w:numPr>
        <w:tabs>
          <w:tab w:val="left" w:pos="720"/>
        </w:tabs>
        <w:ind w:left="720" w:hanging="720"/>
        <w:jc w:val="left"/>
      </w:pPr>
      <w:r>
        <w:rPr>
          <w:i/>
          <w:iCs/>
        </w:rPr>
        <w:t xml:space="preserve">Eighteenth-Century Journals Portal, Section V: </w:t>
      </w:r>
      <w:r>
        <w:rPr>
          <w:i/>
          <w:iCs/>
          <w:smallCaps/>
        </w:rPr>
        <w:t xml:space="preserve">The Lady’s Magazine </w:t>
      </w:r>
      <w:r>
        <w:rPr>
          <w:i/>
          <w:iCs/>
        </w:rPr>
        <w:t>and Other Titles, 1712-1835</w:t>
      </w:r>
    </w:p>
    <w:p w14:paraId="2552943C" w14:textId="77777777" w:rsidR="00000000" w:rsidRDefault="002532B4" w:rsidP="00944B89">
      <w:pPr>
        <w:pStyle w:val="Level1"/>
        <w:numPr>
          <w:ilvl w:val="0"/>
          <w:numId w:val="1"/>
        </w:numPr>
        <w:tabs>
          <w:tab w:val="left" w:pos="720"/>
        </w:tabs>
        <w:ind w:left="720" w:hanging="720"/>
        <w:jc w:val="left"/>
      </w:pPr>
      <w:r>
        <w:rPr>
          <w:i/>
          <w:iCs/>
        </w:rPr>
        <w:t>Literary Encyclopedia</w:t>
      </w:r>
    </w:p>
    <w:p w14:paraId="6C0D7C2A" w14:textId="77777777" w:rsidR="00000000" w:rsidRDefault="002532B4" w:rsidP="00944B89">
      <w:pPr>
        <w:pStyle w:val="Level1"/>
        <w:numPr>
          <w:ilvl w:val="0"/>
          <w:numId w:val="1"/>
        </w:numPr>
        <w:tabs>
          <w:tab w:val="left" w:pos="720"/>
        </w:tabs>
        <w:ind w:left="720" w:hanging="720"/>
        <w:jc w:val="left"/>
      </w:pPr>
      <w:r>
        <w:rPr>
          <w:i/>
          <w:iCs/>
        </w:rPr>
        <w:t>The Lily: A Temperance and Feminist Newspaper, 1849-1856</w:t>
      </w:r>
    </w:p>
    <w:p w14:paraId="5C614434" w14:textId="77777777" w:rsidR="00000000" w:rsidRDefault="002532B4" w:rsidP="00944B89">
      <w:pPr>
        <w:pStyle w:val="Level1"/>
        <w:numPr>
          <w:ilvl w:val="0"/>
          <w:numId w:val="1"/>
        </w:numPr>
        <w:tabs>
          <w:tab w:val="left" w:pos="720"/>
        </w:tabs>
        <w:ind w:left="720" w:hanging="720"/>
        <w:jc w:val="left"/>
      </w:pPr>
      <w:r>
        <w:rPr>
          <w:i/>
          <w:iCs/>
        </w:rPr>
        <w:t>Victorian Popular Culture IV: Moving Pictures, Optical Entertainments and the Advent of Cinema</w:t>
      </w:r>
    </w:p>
    <w:p w14:paraId="1A825CEE" w14:textId="77777777" w:rsidR="00000000" w:rsidRDefault="002532B4" w:rsidP="00944B89">
      <w:pPr>
        <w:pStyle w:val="Level1"/>
        <w:numPr>
          <w:ilvl w:val="0"/>
          <w:numId w:val="1"/>
        </w:numPr>
        <w:tabs>
          <w:tab w:val="left" w:pos="720"/>
        </w:tabs>
        <w:ind w:left="720" w:hanging="720"/>
        <w:jc w:val="left"/>
      </w:pPr>
      <w:r>
        <w:t xml:space="preserve">and from of </w:t>
      </w:r>
      <w:r>
        <w:rPr>
          <w:i/>
          <w:iCs/>
        </w:rPr>
        <w:t>Gale</w:t>
      </w:r>
      <w:r>
        <w:t>’s “Archives Unbound”:</w:t>
      </w:r>
    </w:p>
    <w:p w14:paraId="1633C85E" w14:textId="77777777" w:rsidR="00000000" w:rsidRDefault="002532B4" w:rsidP="00944B89">
      <w:pPr>
        <w:pStyle w:val="Level1"/>
        <w:numPr>
          <w:ilvl w:val="0"/>
          <w:numId w:val="1"/>
        </w:numPr>
        <w:tabs>
          <w:tab w:val="left" w:pos="720"/>
        </w:tabs>
        <w:ind w:left="1440" w:hanging="720"/>
        <w:jc w:val="left"/>
      </w:pPr>
      <w:r>
        <w:rPr>
          <w:i/>
          <w:iCs/>
        </w:rPr>
        <w:t>Papers of Amiri Bakara, Poe</w:t>
      </w:r>
      <w:r>
        <w:rPr>
          <w:i/>
          <w:iCs/>
        </w:rPr>
        <w:t>t Laureate of the Black Power Movement</w:t>
      </w:r>
    </w:p>
    <w:p w14:paraId="5B9A7093" w14:textId="77777777" w:rsidR="00000000" w:rsidRDefault="002532B4" w:rsidP="00944B89">
      <w:pPr>
        <w:pStyle w:val="Level1"/>
        <w:numPr>
          <w:ilvl w:val="0"/>
          <w:numId w:val="1"/>
        </w:numPr>
        <w:tabs>
          <w:tab w:val="left" w:pos="720"/>
        </w:tabs>
        <w:ind w:left="1440" w:hanging="720"/>
        <w:jc w:val="left"/>
      </w:pPr>
      <w:r>
        <w:rPr>
          <w:i/>
          <w:iCs/>
        </w:rPr>
        <w:t>Psychological Warfare and Propaganda in World War II</w:t>
      </w:r>
    </w:p>
    <w:p w14:paraId="4EDD9A9B" w14:textId="77777777" w:rsidR="00000000" w:rsidRDefault="002532B4" w:rsidP="00944B89">
      <w:pPr>
        <w:pStyle w:val="Level1"/>
        <w:numPr>
          <w:ilvl w:val="0"/>
          <w:numId w:val="1"/>
        </w:numPr>
        <w:tabs>
          <w:tab w:val="left" w:pos="720"/>
        </w:tabs>
        <w:ind w:left="720" w:hanging="720"/>
        <w:jc w:val="left"/>
      </w:pPr>
      <w:r>
        <w:t>and, as part of the “</w:t>
      </w:r>
      <w:r>
        <w:rPr>
          <w:i/>
          <w:iCs/>
        </w:rPr>
        <w:t>Gale</w:t>
      </w:r>
      <w:r>
        <w:t xml:space="preserve"> Virtual Reference Library” I purchased:</w:t>
      </w:r>
    </w:p>
    <w:p w14:paraId="26811908" w14:textId="77777777" w:rsidR="00000000" w:rsidRDefault="002532B4" w:rsidP="00944B89">
      <w:pPr>
        <w:pStyle w:val="Level1"/>
        <w:numPr>
          <w:ilvl w:val="0"/>
          <w:numId w:val="1"/>
        </w:numPr>
        <w:tabs>
          <w:tab w:val="left" w:pos="720"/>
        </w:tabs>
        <w:ind w:left="1440" w:hanging="720"/>
        <w:jc w:val="left"/>
      </w:pPr>
      <w:r>
        <w:rPr>
          <w:i/>
          <w:iCs/>
        </w:rPr>
        <w:t>Twenty-First Century Drama: The First Decade</w:t>
      </w:r>
    </w:p>
    <w:p w14:paraId="41AA10E3" w14:textId="77777777" w:rsidR="00000000" w:rsidRDefault="002532B4" w:rsidP="00944B89">
      <w:pPr>
        <w:pStyle w:val="Level1"/>
        <w:numPr>
          <w:ilvl w:val="0"/>
          <w:numId w:val="1"/>
        </w:numPr>
        <w:tabs>
          <w:tab w:val="left" w:pos="720"/>
        </w:tabs>
        <w:ind w:left="1440" w:hanging="720"/>
        <w:jc w:val="left"/>
        <w:rPr>
          <w:i/>
          <w:iCs/>
        </w:rPr>
      </w:pPr>
      <w:r>
        <w:rPr>
          <w:i/>
          <w:iCs/>
        </w:rPr>
        <w:t>The Literature of Autobiographical Narrat</w:t>
      </w:r>
      <w:r>
        <w:rPr>
          <w:i/>
          <w:iCs/>
        </w:rPr>
        <w:t>ive</w:t>
      </w:r>
    </w:p>
    <w:p w14:paraId="3456AB28" w14:textId="77777777" w:rsidR="00000000" w:rsidRDefault="002532B4" w:rsidP="00944B89">
      <w:pPr>
        <w:pStyle w:val="Level1"/>
        <w:numPr>
          <w:ilvl w:val="0"/>
          <w:numId w:val="1"/>
        </w:numPr>
        <w:tabs>
          <w:tab w:val="left" w:pos="720"/>
        </w:tabs>
        <w:ind w:left="1440" w:hanging="720"/>
        <w:jc w:val="left"/>
        <w:rPr>
          <w:i/>
          <w:iCs/>
        </w:rPr>
      </w:pPr>
      <w:r>
        <w:rPr>
          <w:i/>
          <w:iCs/>
        </w:rPr>
        <w:t>The Literature of Propaganda</w:t>
      </w:r>
    </w:p>
    <w:p w14:paraId="7BF0FD70" w14:textId="77777777" w:rsidR="00000000" w:rsidRDefault="002532B4" w:rsidP="00944B89">
      <w:pPr>
        <w:pStyle w:val="Level1"/>
        <w:numPr>
          <w:ilvl w:val="0"/>
          <w:numId w:val="1"/>
        </w:numPr>
        <w:tabs>
          <w:tab w:val="left" w:pos="720"/>
        </w:tabs>
        <w:ind w:left="1440" w:hanging="720"/>
        <w:jc w:val="left"/>
      </w:pPr>
      <w:r>
        <w:rPr>
          <w:i/>
          <w:iCs/>
        </w:rPr>
        <w:t>The Manifesto in Literature</w:t>
      </w:r>
    </w:p>
    <w:p w14:paraId="67379EB5" w14:textId="77777777" w:rsidR="00000000" w:rsidRDefault="002532B4" w:rsidP="00944B89">
      <w:pPr>
        <w:numPr>
          <w:ilvl w:val="12"/>
          <w:numId w:val="0"/>
        </w:numPr>
        <w:rPr>
          <w:sz w:val="24"/>
          <w:szCs w:val="24"/>
        </w:rPr>
      </w:pPr>
    </w:p>
    <w:p w14:paraId="5BD06AAE" w14:textId="77777777" w:rsidR="00000000" w:rsidRDefault="002532B4" w:rsidP="00944B89">
      <w:pPr>
        <w:pStyle w:val="Level1"/>
        <w:numPr>
          <w:ilvl w:val="0"/>
          <w:numId w:val="1"/>
        </w:numPr>
        <w:tabs>
          <w:tab w:val="left" w:pos="720"/>
        </w:tabs>
        <w:ind w:left="720" w:hanging="720"/>
        <w:jc w:val="left"/>
      </w:pPr>
      <w:r>
        <w:rPr>
          <w:b/>
          <w:bCs/>
          <w:i/>
          <w:iCs/>
        </w:rPr>
        <w:t>Emily Dickinson Lexicon / Webster’s 1844 ed.</w:t>
      </w:r>
      <w:r>
        <w:rPr>
          <w:i/>
          <w:iCs/>
        </w:rPr>
        <w:t xml:space="preserve"> </w:t>
      </w:r>
      <w:r>
        <w:t xml:space="preserve">During Summer term and Fall semester 2012, I worked with Cynthia Hallen, English Language &amp; Linguistics, and Brian Rennick, </w:t>
      </w:r>
      <w:r>
        <w:t xml:space="preserve">HBLL Web Programming &amp; Design Manager, to propose and arrange for the hosting of Professor Hallen’s </w:t>
      </w:r>
      <w:r>
        <w:rPr>
          <w:i/>
          <w:iCs/>
        </w:rPr>
        <w:t xml:space="preserve">Emily Dickinson Lexicon </w:t>
      </w:r>
      <w:r>
        <w:t>(</w:t>
      </w:r>
      <w:hyperlink r:id="rId5" w:history="1">
        <w:r>
          <w:rPr>
            <w:rStyle w:val="SYSHYPERTEXT"/>
          </w:rPr>
          <w:t>http://edl.byu.edu/</w:t>
        </w:r>
      </w:hyperlink>
      <w:r>
        <w:t>) and</w:t>
      </w:r>
      <w:r>
        <w:rPr>
          <w:i/>
          <w:iCs/>
        </w:rPr>
        <w:t xml:space="preserve"> Webster’s 1844 ed. </w:t>
      </w:r>
      <w:r>
        <w:t>(</w:t>
      </w:r>
      <w:hyperlink r:id="rId6" w:history="1">
        <w:r>
          <w:rPr>
            <w:rStyle w:val="SYSHYPERTEXT"/>
          </w:rPr>
          <w:t>http://edl.byu.edu/webster</w:t>
        </w:r>
      </w:hyperlink>
      <w:r>
        <w:t>) databases at the HBLL.</w:t>
      </w:r>
    </w:p>
    <w:p w14:paraId="659988C0" w14:textId="77777777" w:rsidR="00000000" w:rsidRDefault="002532B4" w:rsidP="00944B89">
      <w:pPr>
        <w:numPr>
          <w:ilvl w:val="12"/>
          <w:numId w:val="0"/>
        </w:numPr>
        <w:rPr>
          <w:sz w:val="24"/>
          <w:szCs w:val="24"/>
        </w:rPr>
      </w:pPr>
    </w:p>
    <w:p w14:paraId="4E200B09" w14:textId="77777777" w:rsidR="002532B4" w:rsidRDefault="002532B4" w:rsidP="00944B89">
      <w:pPr>
        <w:pStyle w:val="Level1"/>
        <w:numPr>
          <w:ilvl w:val="0"/>
          <w:numId w:val="1"/>
        </w:numPr>
        <w:tabs>
          <w:tab w:val="left" w:pos="720"/>
        </w:tabs>
        <w:ind w:left="720" w:hanging="720"/>
        <w:jc w:val="left"/>
      </w:pPr>
      <w:r>
        <w:rPr>
          <w:b/>
          <w:bCs/>
        </w:rPr>
        <w:t>DISCOVERY: Collaboration on Comparative Literature subject guide.</w:t>
      </w:r>
      <w:r>
        <w:t xml:space="preserve"> During 2012, I worked with Mary Ann Maxwell (Bob’s wife, a PhD in Comparative Literature, and an adjunct faculty in BY</w:t>
      </w:r>
      <w:r>
        <w:t xml:space="preserve">U Comparative Literature program), during her internship with the Humanities Department, to revise and publish a new-and-(much)improved “Comparative Literature” </w:t>
      </w:r>
      <w:r>
        <w:rPr>
          <w:i/>
          <w:iCs/>
        </w:rPr>
        <w:t>LibGuides</w:t>
      </w:r>
      <w:r>
        <w:t xml:space="preserve"> subject page.</w:t>
      </w:r>
    </w:p>
    <w:sectPr w:rsidR="002532B4">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BB22F5E"/>
    <w:lvl w:ilvl="0">
      <w:numFmt w:val="bullet"/>
      <w:lvlText w:val="*"/>
      <w:lvlJc w:val="left"/>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89"/>
    <w:rsid w:val="002532B4"/>
    <w:rsid w:val="003963C6"/>
    <w:rsid w:val="0094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FE50467"/>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sz w:val="24"/>
      <w:szCs w:val="24"/>
    </w:rPr>
  </w:style>
  <w:style w:type="paragraph" w:customStyle="1" w:styleId="Level2">
    <w:name w:val="Level 2"/>
    <w:uiPriority w:val="99"/>
    <w:pPr>
      <w:widowControl w:val="0"/>
      <w:autoSpaceDE w:val="0"/>
      <w:autoSpaceDN w:val="0"/>
      <w:adjustRightInd w:val="0"/>
      <w:ind w:left="1440"/>
      <w:jc w:val="both"/>
    </w:pPr>
    <w:rPr>
      <w:sz w:val="24"/>
      <w:szCs w:val="24"/>
    </w:rPr>
  </w:style>
  <w:style w:type="paragraph" w:customStyle="1" w:styleId="Level3">
    <w:name w:val="Level 3"/>
    <w:uiPriority w:val="99"/>
    <w:pPr>
      <w:widowControl w:val="0"/>
      <w:autoSpaceDE w:val="0"/>
      <w:autoSpaceDN w:val="0"/>
      <w:adjustRightInd w:val="0"/>
      <w:ind w:left="2160"/>
      <w:jc w:val="both"/>
    </w:pPr>
    <w:rPr>
      <w:sz w:val="24"/>
      <w:szCs w:val="24"/>
    </w:rPr>
  </w:style>
  <w:style w:type="paragraph" w:customStyle="1" w:styleId="Level4">
    <w:name w:val="Level 4"/>
    <w:uiPriority w:val="99"/>
    <w:pPr>
      <w:widowControl w:val="0"/>
      <w:autoSpaceDE w:val="0"/>
      <w:autoSpaceDN w:val="0"/>
      <w:adjustRightInd w:val="0"/>
      <w:ind w:left="2880"/>
      <w:jc w:val="both"/>
    </w:pPr>
    <w:rPr>
      <w:sz w:val="24"/>
      <w:szCs w:val="24"/>
    </w:rPr>
  </w:style>
  <w:style w:type="paragraph" w:customStyle="1" w:styleId="Level5">
    <w:name w:val="Level 5"/>
    <w:uiPriority w:val="99"/>
    <w:pPr>
      <w:widowControl w:val="0"/>
      <w:autoSpaceDE w:val="0"/>
      <w:autoSpaceDN w:val="0"/>
      <w:adjustRightInd w:val="0"/>
      <w:ind w:left="3600"/>
      <w:jc w:val="both"/>
    </w:pPr>
    <w:rPr>
      <w:sz w:val="24"/>
      <w:szCs w:val="24"/>
    </w:rPr>
  </w:style>
  <w:style w:type="paragraph" w:customStyle="1" w:styleId="Level6">
    <w:name w:val="Level 6"/>
    <w:uiPriority w:val="99"/>
    <w:pPr>
      <w:widowControl w:val="0"/>
      <w:autoSpaceDE w:val="0"/>
      <w:autoSpaceDN w:val="0"/>
      <w:adjustRightInd w:val="0"/>
      <w:ind w:left="4320"/>
      <w:jc w:val="both"/>
    </w:pPr>
    <w:rPr>
      <w:sz w:val="24"/>
      <w:szCs w:val="24"/>
    </w:rPr>
  </w:style>
  <w:style w:type="paragraph" w:customStyle="1" w:styleId="Level7">
    <w:name w:val="Level 7"/>
    <w:uiPriority w:val="99"/>
    <w:pPr>
      <w:widowControl w:val="0"/>
      <w:autoSpaceDE w:val="0"/>
      <w:autoSpaceDN w:val="0"/>
      <w:adjustRightInd w:val="0"/>
      <w:ind w:left="5040"/>
      <w:jc w:val="both"/>
    </w:pPr>
    <w:rPr>
      <w:sz w:val="24"/>
      <w:szCs w:val="24"/>
    </w:rPr>
  </w:style>
  <w:style w:type="paragraph" w:customStyle="1" w:styleId="Level8">
    <w:name w:val="Level 8"/>
    <w:uiPriority w:val="99"/>
    <w:pPr>
      <w:widowControl w:val="0"/>
      <w:autoSpaceDE w:val="0"/>
      <w:autoSpaceDN w:val="0"/>
      <w:adjustRightInd w:val="0"/>
      <w:ind w:left="5760"/>
      <w:jc w:val="both"/>
    </w:pPr>
    <w:rPr>
      <w:sz w:val="24"/>
      <w:szCs w:val="24"/>
    </w:rPr>
  </w:style>
  <w:style w:type="paragraph" w:customStyle="1" w:styleId="Level9">
    <w:name w:val="Level 9"/>
    <w:uiPriority w:val="99"/>
    <w:pPr>
      <w:widowControl w:val="0"/>
      <w:autoSpaceDE w:val="0"/>
      <w:autoSpaceDN w:val="0"/>
      <w:adjustRightInd w:val="0"/>
      <w:ind w:left="6480"/>
      <w:jc w:val="both"/>
    </w:pPr>
    <w:rPr>
      <w:sz w:val="24"/>
      <w:szCs w:val="24"/>
    </w:rPr>
  </w:style>
  <w:style w:type="paragraph" w:customStyle="1" w:styleId="a">
    <w:name w:val="∙"/>
    <w:uiPriority w:val="99"/>
    <w:pPr>
      <w:widowControl w:val="0"/>
      <w:autoSpaceDE w:val="0"/>
      <w:autoSpaceDN w:val="0"/>
      <w:adjustRightInd w:val="0"/>
      <w:ind w:left="-1440"/>
      <w:jc w:val="both"/>
    </w:pPr>
    <w:rPr>
      <w:sz w:val="24"/>
      <w:szCs w:val="24"/>
    </w:rPr>
  </w:style>
  <w:style w:type="character" w:customStyle="1" w:styleId="SYSHYPERTEXT">
    <w:name w:val="SYS_HYPERTEX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dl.byu.edu/" TargetMode="External"/><Relationship Id="rId6" Type="http://schemas.openxmlformats.org/officeDocument/2006/relationships/hyperlink" Target="(http://edl.byu.edu/webst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2627</Words>
  <Characters>14975</Characters>
  <Application>Microsoft Macintosh Word</Application>
  <DocSecurity>0</DocSecurity>
  <Lines>124</Lines>
  <Paragraphs>35</Paragraphs>
  <ScaleCrop>false</ScaleCrop>
  <Company/>
  <LinksUpToDate>false</LinksUpToDate>
  <CharactersWithSpaces>17567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Jared Howland</cp:lastModifiedBy>
  <cp:revision>3</cp:revision>
  <dcterms:created xsi:type="dcterms:W3CDTF">2016-09-16T15:46:00Z</dcterms:created>
  <dcterms:modified xsi:type="dcterms:W3CDTF">2016-09-16T15:46:00Z</dcterms:modified>
</cp:coreProperties>
</file>