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C3B23" w14:textId="77777777" w:rsidR="007A46E2" w:rsidRPr="002146AB" w:rsidRDefault="0033411E" w:rsidP="00515894">
      <w:pPr>
        <w:jc w:val="center"/>
        <w:outlineLvl w:val="0"/>
        <w:rPr>
          <w:b/>
          <w:sz w:val="32"/>
          <w:szCs w:val="32"/>
        </w:rPr>
      </w:pPr>
      <w:bookmarkStart w:id="0" w:name="_GoBack"/>
      <w:bookmarkEnd w:id="0"/>
      <w:r>
        <w:rPr>
          <w:b/>
          <w:sz w:val="32"/>
          <w:szCs w:val="32"/>
        </w:rPr>
        <w:t>Mechanical Engineering</w:t>
      </w:r>
    </w:p>
    <w:p w14:paraId="6645AA18" w14:textId="77777777" w:rsidR="002146AB" w:rsidRDefault="002146AB" w:rsidP="002146AB">
      <w:pPr>
        <w:jc w:val="center"/>
        <w:rPr>
          <w:b/>
          <w:sz w:val="28"/>
          <w:szCs w:val="28"/>
        </w:rPr>
      </w:pPr>
    </w:p>
    <w:p w14:paraId="199B48A4" w14:textId="77777777" w:rsidR="002146AB" w:rsidRDefault="002146AB" w:rsidP="00515894">
      <w:pPr>
        <w:jc w:val="center"/>
        <w:outlineLvl w:val="0"/>
        <w:rPr>
          <w:b/>
          <w:sz w:val="28"/>
          <w:szCs w:val="28"/>
        </w:rPr>
      </w:pPr>
      <w:r>
        <w:rPr>
          <w:b/>
          <w:sz w:val="28"/>
          <w:szCs w:val="28"/>
        </w:rPr>
        <w:t>Collection Development Policy Statement</w:t>
      </w:r>
    </w:p>
    <w:p w14:paraId="753E80F5" w14:textId="77777777" w:rsidR="002146AB" w:rsidRDefault="002146AB" w:rsidP="002146AB">
      <w:pPr>
        <w:jc w:val="center"/>
        <w:rPr>
          <w:sz w:val="28"/>
          <w:szCs w:val="28"/>
        </w:rPr>
      </w:pPr>
    </w:p>
    <w:p w14:paraId="79E63ED8" w14:textId="77777777" w:rsidR="00F423FD" w:rsidRDefault="002146AB" w:rsidP="00F423FD">
      <w:pPr>
        <w:ind w:left="720" w:hanging="720"/>
      </w:pPr>
      <w:r>
        <w:t>I.</w:t>
      </w:r>
      <w:r>
        <w:tab/>
        <w:t xml:space="preserve">This policy covers the </w:t>
      </w:r>
      <w:r w:rsidR="0033411E">
        <w:t xml:space="preserve">Mechanical Engineering </w:t>
      </w:r>
      <w:r>
        <w:t xml:space="preserve">Department within the </w:t>
      </w:r>
      <w:r w:rsidR="0033411E">
        <w:t xml:space="preserve">Ira A. Fulton </w:t>
      </w:r>
      <w:r w:rsidR="0027679C">
        <w:t xml:space="preserve">College of </w:t>
      </w:r>
      <w:r w:rsidR="0033411E">
        <w:t>Engineering and Technology</w:t>
      </w:r>
      <w:r w:rsidR="0027679C">
        <w:t xml:space="preserve">.  The Harold B. Lee Library supports the curricular and research needs of the department through </w:t>
      </w:r>
      <w:r w:rsidR="0033411E">
        <w:t xml:space="preserve">monographic purchases and periodical and database </w:t>
      </w:r>
      <w:r w:rsidR="00F423FD">
        <w:t>subscriptions.</w:t>
      </w:r>
    </w:p>
    <w:p w14:paraId="1105F0D0" w14:textId="77777777" w:rsidR="00F423FD" w:rsidRDefault="00F423FD" w:rsidP="00F423FD">
      <w:pPr>
        <w:ind w:left="720" w:hanging="720"/>
      </w:pPr>
    </w:p>
    <w:p w14:paraId="2BF41748" w14:textId="77777777" w:rsidR="00F423FD" w:rsidRDefault="00F423FD" w:rsidP="00F423FD">
      <w:pPr>
        <w:ind w:left="720" w:hanging="720"/>
      </w:pPr>
      <w:r>
        <w:t>II.</w:t>
      </w:r>
      <w:r>
        <w:tab/>
        <w:t>Curriculum and Research</w:t>
      </w:r>
    </w:p>
    <w:p w14:paraId="4E2DF614" w14:textId="77777777" w:rsidR="00AF6A85" w:rsidRDefault="00F423FD" w:rsidP="00AF6A85">
      <w:pPr>
        <w:ind w:left="1440" w:hanging="720"/>
      </w:pPr>
      <w:r>
        <w:t>A)</w:t>
      </w:r>
      <w:r w:rsidR="00AF6A85">
        <w:tab/>
        <w:t>Curriculum</w:t>
      </w:r>
    </w:p>
    <w:p w14:paraId="54463DB3" w14:textId="77777777" w:rsidR="00F423FD" w:rsidRDefault="0033411E" w:rsidP="00AF6A85">
      <w:pPr>
        <w:ind w:left="1440"/>
      </w:pPr>
      <w:r>
        <w:t>Mechanical Engineering</w:t>
      </w:r>
      <w:r w:rsidR="009C129C">
        <w:t xml:space="preserve"> students approach complex problems from a background in</w:t>
      </w:r>
      <w:r>
        <w:t>cluding a wide distribution of selective emphasis in</w:t>
      </w:r>
      <w:r w:rsidR="009C129C">
        <w:t xml:space="preserve"> mechanics, </w:t>
      </w:r>
      <w:r>
        <w:t>physics, st</w:t>
      </w:r>
      <w:r w:rsidR="009C129C">
        <w:t>atistic</w:t>
      </w:r>
      <w:r>
        <w:t>s and mathematics.</w:t>
      </w:r>
      <w:r w:rsidR="009C129C">
        <w:t xml:space="preserve"> The </w:t>
      </w:r>
      <w:r>
        <w:t>abilities</w:t>
      </w:r>
      <w:r w:rsidR="009C129C">
        <w:t xml:space="preserve"> they develop at BYU include problem solving </w:t>
      </w:r>
      <w:r>
        <w:t xml:space="preserve">through comparative analysis, </w:t>
      </w:r>
      <w:r w:rsidR="009C129C">
        <w:t xml:space="preserve">mathematical and computational modeling, </w:t>
      </w:r>
      <w:r>
        <w:t xml:space="preserve">and </w:t>
      </w:r>
      <w:r w:rsidR="009C129C">
        <w:t>experimental discovery and analysis.  All students gain professional experience in a research, capstone, or internship project, usually in close association with faculty.  Together these experiences provide excellent preparation for employment or for graduate studies in physics, other sciences, engineering, medicine, law, or business.</w:t>
      </w:r>
      <w:r w:rsidR="00121EC4">
        <w:t xml:space="preserve"> </w:t>
      </w:r>
      <w:r>
        <w:t xml:space="preserve">The department aims to produce creative, skilled problem solvers who are technically sound researchers that are able to innovate and move ideas into viable products and processes. </w:t>
      </w:r>
      <w:r w:rsidR="00F423FD">
        <w:t xml:space="preserve">The department offers a BS in </w:t>
      </w:r>
      <w:r>
        <w:t xml:space="preserve">Mechanical Engineering, and integrated BS/MS degree program, a MS in Mechanical Engineering, a joint MS/MBA program, and a PhD in Mechanical Engineering. </w:t>
      </w:r>
      <w:r w:rsidR="00AF6A85">
        <w:t xml:space="preserve">There are </w:t>
      </w:r>
      <w:r w:rsidR="00894847">
        <w:t>30</w:t>
      </w:r>
      <w:r w:rsidR="00AF6A85">
        <w:t xml:space="preserve"> full-time</w:t>
      </w:r>
      <w:r>
        <w:t>, 5 adjunct and 2 Emeritus faculty</w:t>
      </w:r>
      <w:r w:rsidR="00AF6A85">
        <w:t xml:space="preserve"> in the department.  </w:t>
      </w:r>
    </w:p>
    <w:p w14:paraId="25B9CD1A" w14:textId="77777777" w:rsidR="00AF6A85" w:rsidRDefault="00AF6A85" w:rsidP="00AF6A85">
      <w:pPr>
        <w:ind w:left="1440" w:hanging="720"/>
      </w:pPr>
      <w:r>
        <w:t>B)</w:t>
      </w:r>
      <w:r>
        <w:tab/>
        <w:t>Research</w:t>
      </w:r>
    </w:p>
    <w:p w14:paraId="63FE2673" w14:textId="77777777" w:rsidR="00E465D0" w:rsidRDefault="00AF6A85" w:rsidP="00E465D0">
      <w:pPr>
        <w:ind w:left="1440" w:hanging="720"/>
      </w:pPr>
      <w:r>
        <w:tab/>
        <w:t>The department emphasize</w:t>
      </w:r>
      <w:r w:rsidR="00BF5FF6">
        <w:t>s</w:t>
      </w:r>
      <w:r>
        <w:t xml:space="preserve"> </w:t>
      </w:r>
      <w:r w:rsidR="0033411E">
        <w:t xml:space="preserve">ALBDF (Absorption Line Blackbody Distribution Function), </w:t>
      </w:r>
      <w:r w:rsidR="000F05CE">
        <w:t xml:space="preserve">BABEL (BYU Applied Biomechanics Engineering Laboratory), BESD (BYU Engineering Systems Design), C-UAS (Center for Unmanned Aircraft Systems), BYU-CMR (BYU Compliant Mechanisms Research), </w:t>
      </w:r>
      <w:r w:rsidR="002A3AB2">
        <w:t xml:space="preserve">Design Exploration, Flapping Flight, FLOW Lab (Flight, Optimization, Wind Laboratory), Fluids Lab, Flux Lab, Friction Stir Research Lab, MAGICC Lab, Microstructure Research Lab, BYU Neuromechanics Research Lab, PACE (Partners for the Advancement of Cooperative Engineering Education), </w:t>
      </w:r>
      <w:r w:rsidR="007D2485">
        <w:t>ParaPAx (CAD/CAE/CAM), RaD Lab (</w:t>
      </w:r>
      <w:r w:rsidR="007D2485" w:rsidRPr="007D2485">
        <w:t>Robotics and Dynamics Laboratory</w:t>
      </w:r>
      <w:r w:rsidR="007D2485">
        <w:t>)</w:t>
      </w:r>
      <w:r w:rsidR="00BF5FF6">
        <w:t>, v-CAx (BYU CADLab)</w:t>
      </w:r>
      <w:r w:rsidR="0076014F">
        <w:t>, BYU Baja Car, BYU Supermileage s</w:t>
      </w:r>
      <w:r w:rsidR="00BF5FF6">
        <w:t xml:space="preserve">olar </w:t>
      </w:r>
      <w:r w:rsidR="0076014F">
        <w:t>e</w:t>
      </w:r>
      <w:r w:rsidR="00BF5FF6">
        <w:t xml:space="preserve">nergy </w:t>
      </w:r>
      <w:r w:rsidR="0076014F">
        <w:t>c</w:t>
      </w:r>
      <w:r w:rsidR="00BF5FF6">
        <w:t xml:space="preserve">ar and WAVES (Internal Wave Propigation). </w:t>
      </w:r>
      <w:r w:rsidR="0076014F">
        <w:t>Several of these emphasis are part of the Capstone effort.</w:t>
      </w:r>
    </w:p>
    <w:p w14:paraId="2815F8F9" w14:textId="77777777" w:rsidR="00E465D0" w:rsidRDefault="00E465D0" w:rsidP="00E465D0">
      <w:pPr>
        <w:ind w:left="1440" w:hanging="720"/>
      </w:pPr>
      <w:r>
        <w:br w:type="page"/>
      </w:r>
    </w:p>
    <w:p w14:paraId="6DFD3136" w14:textId="77777777" w:rsidR="006C0DC5" w:rsidRDefault="006C0DC5" w:rsidP="006C0DC5">
      <w:pPr>
        <w:ind w:left="720" w:hanging="720"/>
      </w:pPr>
      <w:r>
        <w:t>III.</w:t>
      </w:r>
      <w:r>
        <w:tab/>
        <w:t>Subject and Formats</w:t>
      </w:r>
    </w:p>
    <w:p w14:paraId="2555CCC5" w14:textId="77777777" w:rsidR="006C0DC5" w:rsidRDefault="006C0DC5" w:rsidP="006C0DC5">
      <w:pPr>
        <w:ind w:left="720" w:hanging="720"/>
      </w:pPr>
      <w:r>
        <w:tab/>
        <w:t>A)</w:t>
      </w:r>
      <w:r>
        <w:tab/>
        <w:t>Scope</w:t>
      </w:r>
    </w:p>
    <w:p w14:paraId="679D679F" w14:textId="77777777" w:rsidR="006C0DC5" w:rsidRDefault="00113952" w:rsidP="00113952">
      <w:pPr>
        <w:ind w:left="1440"/>
      </w:pPr>
      <w:r>
        <w:t xml:space="preserve">The library collects </w:t>
      </w:r>
      <w:r w:rsidR="0076014F">
        <w:t xml:space="preserve">materials properties and mechanical engineering </w:t>
      </w:r>
      <w:r>
        <w:t>monographs</w:t>
      </w:r>
      <w:r w:rsidR="00B96D69">
        <w:t xml:space="preserve"> and periodicals</w:t>
      </w:r>
      <w:r>
        <w:t xml:space="preserve"> on theory and practice at a level  </w:t>
      </w:r>
      <w:r w:rsidR="00E57A4D">
        <w:t>4</w:t>
      </w:r>
      <w:r>
        <w:t xml:space="preserve"> (research) to support the faculty and graduate students and common texts on a level 2 (selective)</w:t>
      </w:r>
      <w:r w:rsidR="00B96D69">
        <w:t xml:space="preserve"> to support demand</w:t>
      </w:r>
      <w:r>
        <w:t xml:space="preserve">.  </w:t>
      </w:r>
      <w:r w:rsidR="0076014F">
        <w:t>O</w:t>
      </w:r>
      <w:r>
        <w:t>ther subject area</w:t>
      </w:r>
      <w:r w:rsidR="00276304">
        <w:t xml:space="preserve">s </w:t>
      </w:r>
      <w:r w:rsidR="0076014F">
        <w:t>are</w:t>
      </w:r>
      <w:r w:rsidR="00276304">
        <w:t xml:space="preserve"> also collected on a level 3</w:t>
      </w:r>
      <w:r>
        <w:t xml:space="preserve"> (</w:t>
      </w:r>
      <w:r w:rsidR="00276304">
        <w:t>curricular</w:t>
      </w:r>
      <w:r>
        <w:t>).</w:t>
      </w:r>
    </w:p>
    <w:p w14:paraId="1C9D3899" w14:textId="77777777" w:rsidR="00B96D69" w:rsidRDefault="00B96D69" w:rsidP="00B96D69">
      <w:pPr>
        <w:ind w:left="720"/>
      </w:pPr>
      <w:r>
        <w:t>B)</w:t>
      </w:r>
      <w:r>
        <w:tab/>
        <w:t>Type</w:t>
      </w:r>
    </w:p>
    <w:p w14:paraId="56910665" w14:textId="77777777" w:rsidR="00B96D69" w:rsidRPr="0037512E" w:rsidRDefault="00B96D69" w:rsidP="00B96D69">
      <w:pPr>
        <w:ind w:left="1440" w:hanging="720"/>
        <w:rPr>
          <w:color w:val="000000"/>
        </w:rPr>
      </w:pPr>
      <w:r>
        <w:tab/>
        <w:t xml:space="preserve">Original research, abstracts, reference works are collected extensively.  </w:t>
      </w:r>
      <w:r w:rsidR="0076014F">
        <w:t>Compendex, t</w:t>
      </w:r>
      <w:r w:rsidR="0072756E">
        <w:t xml:space="preserve">he search engine </w:t>
      </w:r>
      <w:r w:rsidR="0076014F">
        <w:t xml:space="preserve">representing the collective indexing work of the Engineering </w:t>
      </w:r>
      <w:r w:rsidR="0076014F" w:rsidRPr="0076014F">
        <w:t>Index</w:t>
      </w:r>
      <w:r w:rsidR="0076014F">
        <w:t>®</w:t>
      </w:r>
      <w:r w:rsidR="0076014F" w:rsidRPr="0076014F">
        <w:t xml:space="preserve"> </w:t>
      </w:r>
      <w:r>
        <w:t>is the preferred index for periodical literature</w:t>
      </w:r>
      <w:r w:rsidR="00276304">
        <w:t xml:space="preserve">, however </w:t>
      </w:r>
      <w:r w:rsidR="0072756E">
        <w:t xml:space="preserve">a number of </w:t>
      </w:r>
      <w:r w:rsidR="00276304">
        <w:t>other databases</w:t>
      </w:r>
      <w:r w:rsidR="0072756E">
        <w:t xml:space="preserve"> provide excellent entries into the literature including </w:t>
      </w:r>
      <w:r w:rsidR="00E720E0">
        <w:t xml:space="preserve">ProQuest’s Materials Research Database, ProQuest </w:t>
      </w:r>
      <w:r w:rsidR="00E720E0" w:rsidRPr="0037512E">
        <w:rPr>
          <w:color w:val="000000"/>
        </w:rPr>
        <w:t xml:space="preserve">Research Library, and the SAE Digital Library. </w:t>
      </w:r>
      <w:r w:rsidR="007D1132" w:rsidRPr="0037512E">
        <w:rPr>
          <w:color w:val="000000"/>
        </w:rPr>
        <w:t>P</w:t>
      </w:r>
      <w:r w:rsidR="00374D52" w:rsidRPr="0037512E">
        <w:rPr>
          <w:color w:val="000000"/>
        </w:rPr>
        <w:t>opular treatments, textbooks, and course materials are collected selectively.  Other types are generally not collected</w:t>
      </w:r>
    </w:p>
    <w:p w14:paraId="14AF2F1B" w14:textId="77777777" w:rsidR="00374D52" w:rsidRPr="0037512E" w:rsidRDefault="00374D52" w:rsidP="00B96D69">
      <w:pPr>
        <w:ind w:left="1440" w:hanging="720"/>
        <w:rPr>
          <w:color w:val="000000"/>
        </w:rPr>
      </w:pPr>
      <w:r w:rsidRPr="0037512E">
        <w:rPr>
          <w:color w:val="000000"/>
        </w:rPr>
        <w:t>C)</w:t>
      </w:r>
      <w:r w:rsidRPr="0037512E">
        <w:rPr>
          <w:color w:val="000000"/>
        </w:rPr>
        <w:tab/>
        <w:t>Format</w:t>
      </w:r>
    </w:p>
    <w:p w14:paraId="1FAECD31" w14:textId="77777777" w:rsidR="00374D52" w:rsidRPr="0037512E" w:rsidRDefault="00374D52" w:rsidP="00B96D69">
      <w:pPr>
        <w:ind w:left="1440" w:hanging="720"/>
        <w:rPr>
          <w:color w:val="000000"/>
        </w:rPr>
      </w:pPr>
      <w:r w:rsidRPr="0037512E">
        <w:rPr>
          <w:color w:val="000000"/>
        </w:rPr>
        <w:tab/>
        <w:t xml:space="preserve">Monographs, serials </w:t>
      </w:r>
      <w:r w:rsidR="007D1132" w:rsidRPr="0037512E">
        <w:rPr>
          <w:color w:val="000000"/>
        </w:rPr>
        <w:t xml:space="preserve">in </w:t>
      </w:r>
      <w:r w:rsidRPr="0037512E">
        <w:rPr>
          <w:color w:val="000000"/>
        </w:rPr>
        <w:t xml:space="preserve">electronic </w:t>
      </w:r>
      <w:r w:rsidR="007D1132" w:rsidRPr="0037512E">
        <w:rPr>
          <w:color w:val="000000"/>
        </w:rPr>
        <w:t>form</w:t>
      </w:r>
      <w:r w:rsidRPr="0037512E">
        <w:rPr>
          <w:color w:val="000000"/>
        </w:rPr>
        <w:t xml:space="preserve"> are collected </w:t>
      </w:r>
      <w:r w:rsidR="007D1132" w:rsidRPr="0037512E">
        <w:rPr>
          <w:color w:val="000000"/>
        </w:rPr>
        <w:t>preferentially</w:t>
      </w:r>
      <w:r w:rsidRPr="0037512E">
        <w:rPr>
          <w:color w:val="000000"/>
        </w:rPr>
        <w:t>.  Audiovisual materials are collected selectively.  Microforms and manuscripts are generally not collected.</w:t>
      </w:r>
    </w:p>
    <w:p w14:paraId="100294FD" w14:textId="77777777" w:rsidR="00374D52" w:rsidRPr="0037512E" w:rsidRDefault="00374D52" w:rsidP="00B96D69">
      <w:pPr>
        <w:ind w:left="1440" w:hanging="720"/>
        <w:rPr>
          <w:color w:val="000000"/>
        </w:rPr>
      </w:pPr>
      <w:r w:rsidRPr="0037512E">
        <w:rPr>
          <w:color w:val="000000"/>
        </w:rPr>
        <w:t>D)</w:t>
      </w:r>
      <w:r w:rsidRPr="0037512E">
        <w:rPr>
          <w:color w:val="000000"/>
        </w:rPr>
        <w:tab/>
        <w:t xml:space="preserve">Materials published during the last </w:t>
      </w:r>
      <w:r w:rsidR="007D1132" w:rsidRPr="0037512E">
        <w:rPr>
          <w:color w:val="000000"/>
        </w:rPr>
        <w:t>1</w:t>
      </w:r>
      <w:r w:rsidRPr="0037512E">
        <w:rPr>
          <w:color w:val="000000"/>
        </w:rPr>
        <w:t xml:space="preserve">0 years are collected extensively.  Materials published during the previous </w:t>
      </w:r>
      <w:r w:rsidR="007D1132" w:rsidRPr="0037512E">
        <w:rPr>
          <w:color w:val="000000"/>
        </w:rPr>
        <w:t>20-</w:t>
      </w:r>
      <w:r w:rsidRPr="0037512E">
        <w:rPr>
          <w:color w:val="000000"/>
        </w:rPr>
        <w:t xml:space="preserve">30 years are collected </w:t>
      </w:r>
      <w:r w:rsidR="0072756E" w:rsidRPr="0037512E">
        <w:rPr>
          <w:color w:val="000000"/>
        </w:rPr>
        <w:t xml:space="preserve">very </w:t>
      </w:r>
      <w:r w:rsidRPr="0037512E">
        <w:rPr>
          <w:color w:val="000000"/>
        </w:rPr>
        <w:t>selectively.  Materials published prior to 1950 are</w:t>
      </w:r>
      <w:r w:rsidR="0072756E" w:rsidRPr="0037512E">
        <w:rPr>
          <w:color w:val="000000"/>
        </w:rPr>
        <w:t xml:space="preserve"> generally not </w:t>
      </w:r>
      <w:r w:rsidRPr="0037512E">
        <w:rPr>
          <w:color w:val="000000"/>
        </w:rPr>
        <w:t>collected.</w:t>
      </w:r>
    </w:p>
    <w:p w14:paraId="4E1A6CA0" w14:textId="77777777" w:rsidR="00374D52" w:rsidRPr="0037512E" w:rsidRDefault="00374D52" w:rsidP="00B96D69">
      <w:pPr>
        <w:ind w:left="1440" w:hanging="720"/>
        <w:rPr>
          <w:color w:val="000000"/>
        </w:rPr>
      </w:pPr>
      <w:r w:rsidRPr="0037512E">
        <w:rPr>
          <w:color w:val="000000"/>
        </w:rPr>
        <w:t>E)</w:t>
      </w:r>
      <w:r w:rsidRPr="0037512E">
        <w:rPr>
          <w:color w:val="000000"/>
        </w:rPr>
        <w:tab/>
        <w:t>English is the preferred language and is collected extensively.  Other languages are generally excluded or collected very selectively based on unique content that has not been translated into English</w:t>
      </w:r>
    </w:p>
    <w:p w14:paraId="66C6113C" w14:textId="77777777" w:rsidR="00374D52" w:rsidRPr="0037512E" w:rsidRDefault="00374D52" w:rsidP="00B96D69">
      <w:pPr>
        <w:ind w:left="1440" w:hanging="720"/>
        <w:rPr>
          <w:color w:val="000000"/>
        </w:rPr>
      </w:pPr>
      <w:r w:rsidRPr="0037512E">
        <w:rPr>
          <w:color w:val="000000"/>
        </w:rPr>
        <w:t>F)</w:t>
      </w:r>
      <w:r w:rsidRPr="0037512E">
        <w:rPr>
          <w:color w:val="000000"/>
        </w:rPr>
        <w:tab/>
        <w:t>Geographic Focus</w:t>
      </w:r>
    </w:p>
    <w:p w14:paraId="57902634" w14:textId="77777777" w:rsidR="00374D52" w:rsidRPr="0037512E" w:rsidRDefault="00374D52" w:rsidP="00B96D69">
      <w:pPr>
        <w:ind w:left="1440" w:hanging="720"/>
        <w:rPr>
          <w:color w:val="000000"/>
        </w:rPr>
      </w:pPr>
      <w:r w:rsidRPr="0037512E">
        <w:rPr>
          <w:color w:val="000000"/>
        </w:rPr>
        <w:tab/>
        <w:t>No particular area of the World is favo</w:t>
      </w:r>
      <w:r w:rsidR="008C0C67">
        <w:rPr>
          <w:color w:val="000000"/>
        </w:rPr>
        <w:t>red however most materials come</w:t>
      </w:r>
      <w:r w:rsidRPr="0037512E">
        <w:rPr>
          <w:color w:val="000000"/>
        </w:rPr>
        <w:t xml:space="preserve"> from North America and Europe</w:t>
      </w:r>
    </w:p>
    <w:p w14:paraId="501678F3" w14:textId="77777777" w:rsidR="00E465D0" w:rsidRPr="0037512E" w:rsidRDefault="00E465D0" w:rsidP="00B96D69">
      <w:pPr>
        <w:ind w:left="1440" w:hanging="720"/>
        <w:rPr>
          <w:color w:val="000000"/>
        </w:rPr>
      </w:pPr>
    </w:p>
    <w:p w14:paraId="092AD6E0" w14:textId="77777777" w:rsidR="00374D52" w:rsidRPr="0037512E" w:rsidRDefault="00BF23BF" w:rsidP="00374D52">
      <w:pPr>
        <w:rPr>
          <w:color w:val="000000"/>
        </w:rPr>
      </w:pPr>
      <w:r w:rsidRPr="0037512E">
        <w:rPr>
          <w:color w:val="000000"/>
        </w:rPr>
        <w:t>IV.</w:t>
      </w:r>
      <w:r w:rsidRPr="0037512E">
        <w:rPr>
          <w:color w:val="000000"/>
        </w:rPr>
        <w:tab/>
        <w:t>Other</w:t>
      </w:r>
    </w:p>
    <w:p w14:paraId="4B82059F" w14:textId="77777777" w:rsidR="00BF23BF" w:rsidRPr="0037512E" w:rsidRDefault="00BF23BF" w:rsidP="00BF23BF">
      <w:pPr>
        <w:ind w:left="720"/>
        <w:rPr>
          <w:color w:val="000000"/>
        </w:rPr>
      </w:pPr>
      <w:r w:rsidRPr="0037512E">
        <w:rPr>
          <w:color w:val="000000"/>
        </w:rPr>
        <w:t>A)</w:t>
      </w:r>
      <w:r w:rsidRPr="0037512E">
        <w:rPr>
          <w:color w:val="000000"/>
        </w:rPr>
        <w:tab/>
        <w:t>Related Collections and Overlap</w:t>
      </w:r>
    </w:p>
    <w:p w14:paraId="561E9215" w14:textId="77777777" w:rsidR="00BF23BF" w:rsidRPr="0037512E" w:rsidRDefault="00BF23BF" w:rsidP="00BF23BF">
      <w:pPr>
        <w:ind w:left="1440"/>
        <w:rPr>
          <w:color w:val="000000"/>
        </w:rPr>
      </w:pPr>
      <w:r w:rsidRPr="0037512E">
        <w:rPr>
          <w:color w:val="000000"/>
        </w:rPr>
        <w:t>There is overlap</w:t>
      </w:r>
      <w:r w:rsidR="00770A31" w:rsidRPr="0037512E">
        <w:rPr>
          <w:color w:val="000000"/>
        </w:rPr>
        <w:t xml:space="preserve"> in many other areas but only as </w:t>
      </w:r>
      <w:r w:rsidR="007D1132" w:rsidRPr="0037512E">
        <w:rPr>
          <w:color w:val="000000"/>
        </w:rPr>
        <w:t>mechanical engineering</w:t>
      </w:r>
      <w:r w:rsidR="00770A31" w:rsidRPr="0037512E">
        <w:rPr>
          <w:color w:val="000000"/>
        </w:rPr>
        <w:t xml:space="preserve"> is applied to those areas</w:t>
      </w:r>
      <w:r w:rsidR="007D1132" w:rsidRPr="0037512E">
        <w:rPr>
          <w:color w:val="000000"/>
        </w:rPr>
        <w:t>.  T</w:t>
      </w:r>
      <w:r w:rsidRPr="0037512E">
        <w:rPr>
          <w:color w:val="000000"/>
        </w:rPr>
        <w:t>heory is separate</w:t>
      </w:r>
      <w:r w:rsidR="00770A31" w:rsidRPr="0037512E">
        <w:rPr>
          <w:color w:val="000000"/>
        </w:rPr>
        <w:t xml:space="preserve"> and is generally found only in the </w:t>
      </w:r>
      <w:r w:rsidR="007D1132" w:rsidRPr="0037512E">
        <w:rPr>
          <w:color w:val="000000"/>
        </w:rPr>
        <w:t>engineering</w:t>
      </w:r>
      <w:r w:rsidR="00770A31" w:rsidRPr="0037512E">
        <w:rPr>
          <w:color w:val="000000"/>
        </w:rPr>
        <w:t xml:space="preserve"> literature</w:t>
      </w:r>
      <w:r w:rsidRPr="0037512E">
        <w:rPr>
          <w:color w:val="000000"/>
        </w:rPr>
        <w:t xml:space="preserve">.    </w:t>
      </w:r>
    </w:p>
    <w:p w14:paraId="6DD709FD" w14:textId="77777777" w:rsidR="00BF23BF" w:rsidRPr="0037512E" w:rsidRDefault="00BF23BF" w:rsidP="00BF23BF">
      <w:pPr>
        <w:ind w:left="720" w:hanging="720"/>
        <w:rPr>
          <w:color w:val="000000"/>
        </w:rPr>
      </w:pPr>
      <w:r w:rsidRPr="0037512E">
        <w:rPr>
          <w:color w:val="000000"/>
        </w:rPr>
        <w:tab/>
        <w:t>B)</w:t>
      </w:r>
      <w:r w:rsidRPr="0037512E">
        <w:rPr>
          <w:color w:val="000000"/>
        </w:rPr>
        <w:tab/>
        <w:t>Cooperative resources and programs</w:t>
      </w:r>
    </w:p>
    <w:p w14:paraId="6DA7315C" w14:textId="77777777" w:rsidR="00E465D0" w:rsidRPr="0037512E" w:rsidRDefault="00BF23BF" w:rsidP="00BF23BF">
      <w:pPr>
        <w:ind w:left="1440"/>
        <w:rPr>
          <w:color w:val="000000"/>
        </w:rPr>
      </w:pPr>
      <w:r w:rsidRPr="0037512E">
        <w:rPr>
          <w:color w:val="000000"/>
        </w:rPr>
        <w:t xml:space="preserve">Various consortia arrangements on a library wide scale have been entered into to ensure full text availability of periodicals </w:t>
      </w:r>
      <w:r w:rsidR="007D1132" w:rsidRPr="0037512E">
        <w:rPr>
          <w:color w:val="000000"/>
        </w:rPr>
        <w:t>and access to normally very expensive collections such as the ASTM standards online.</w:t>
      </w:r>
    </w:p>
    <w:p w14:paraId="421D7967" w14:textId="77777777" w:rsidR="00BF23BF" w:rsidRPr="0037512E" w:rsidRDefault="00E465D0" w:rsidP="00E465D0">
      <w:pPr>
        <w:rPr>
          <w:color w:val="000000"/>
        </w:rPr>
      </w:pPr>
      <w:r w:rsidRPr="0037512E">
        <w:rPr>
          <w:color w:val="000000"/>
        </w:rPr>
        <w:br w:type="page"/>
      </w:r>
      <w:r w:rsidR="00BF23BF" w:rsidRPr="0037512E">
        <w:rPr>
          <w:color w:val="000000"/>
        </w:rPr>
        <w:lastRenderedPageBreak/>
        <w:t>V.</w:t>
      </w:r>
      <w:r w:rsidR="00BF23BF" w:rsidRPr="0037512E">
        <w:rPr>
          <w:color w:val="000000"/>
        </w:rPr>
        <w:tab/>
        <w:t>Classed Analysis</w:t>
      </w:r>
    </w:p>
    <w:p w14:paraId="7FC73C4E" w14:textId="77777777" w:rsidR="0072756E" w:rsidRPr="0037512E" w:rsidRDefault="0072756E">
      <w:pPr>
        <w:rPr>
          <w:color w:val="000000"/>
        </w:rPr>
      </w:pPr>
    </w:p>
    <w:p w14:paraId="19617F03" w14:textId="77777777" w:rsidR="00352CD3" w:rsidRPr="0037512E" w:rsidRDefault="00352CD3" w:rsidP="00515894">
      <w:pPr>
        <w:tabs>
          <w:tab w:val="center" w:pos="4680"/>
          <w:tab w:val="left" w:pos="5040"/>
          <w:tab w:val="left" w:pos="5760"/>
          <w:tab w:val="left" w:pos="6480"/>
          <w:tab w:val="left" w:pos="7200"/>
          <w:tab w:val="left" w:pos="7920"/>
          <w:tab w:val="left" w:pos="8640"/>
          <w:tab w:val="left" w:pos="9360"/>
        </w:tabs>
        <w:outlineLvl w:val="0"/>
        <w:rPr>
          <w:b/>
          <w:color w:val="000000"/>
        </w:rPr>
      </w:pPr>
      <w:r w:rsidRPr="0037512E">
        <w:rPr>
          <w:rFonts w:ascii="CG Times" w:hAnsi="CG Times" w:cs="CG Times"/>
          <w:color w:val="000000"/>
        </w:rPr>
        <w:tab/>
      </w:r>
      <w:r w:rsidR="007D1132" w:rsidRPr="0037512E">
        <w:rPr>
          <w:rFonts w:ascii="CG Times" w:hAnsi="CG Times" w:cs="CG Times"/>
          <w:b/>
          <w:color w:val="000000"/>
        </w:rPr>
        <w:t>Mechanical Engineering</w:t>
      </w:r>
    </w:p>
    <w:p w14:paraId="4C526789" w14:textId="77777777" w:rsidR="00352CD3" w:rsidRPr="0037512E"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pPr>
    </w:p>
    <w:p w14:paraId="105ADD9F" w14:textId="77777777" w:rsidR="00106E32" w:rsidRPr="0037512E" w:rsidRDefault="00352CD3" w:rsidP="00515894">
      <w:pPr>
        <w:tabs>
          <w:tab w:val="center" w:pos="4680"/>
          <w:tab w:val="left" w:pos="5040"/>
          <w:tab w:val="left" w:pos="5760"/>
          <w:tab w:val="left" w:pos="6480"/>
          <w:tab w:val="left" w:pos="7200"/>
          <w:tab w:val="left" w:pos="7920"/>
          <w:tab w:val="left" w:pos="8640"/>
          <w:tab w:val="left" w:pos="9360"/>
        </w:tabs>
        <w:outlineLvl w:val="0"/>
        <w:rPr>
          <w:b/>
          <w:bCs/>
          <w:color w:val="000000"/>
        </w:rPr>
      </w:pPr>
      <w:r w:rsidRPr="0037512E">
        <w:rPr>
          <w:color w:val="000000"/>
        </w:rPr>
        <w:tab/>
      </w:r>
      <w:r w:rsidRPr="0037512E">
        <w:rPr>
          <w:b/>
          <w:bCs/>
          <w:color w:val="000000"/>
        </w:rPr>
        <w:t>Classed Analysis</w:t>
      </w:r>
    </w:p>
    <w:p w14:paraId="08F4D0FE" w14:textId="77777777" w:rsidR="00106E32" w:rsidRPr="0037512E" w:rsidRDefault="00106E32" w:rsidP="00352CD3">
      <w:pPr>
        <w:tabs>
          <w:tab w:val="center" w:pos="4680"/>
          <w:tab w:val="left" w:pos="5040"/>
          <w:tab w:val="left" w:pos="5760"/>
          <w:tab w:val="left" w:pos="6480"/>
          <w:tab w:val="left" w:pos="7200"/>
          <w:tab w:val="left" w:pos="7920"/>
          <w:tab w:val="left" w:pos="8640"/>
          <w:tab w:val="left" w:pos="9360"/>
        </w:tabs>
        <w:rPr>
          <w:b/>
          <w:bCs/>
          <w:color w:val="000000"/>
        </w:rPr>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3980"/>
        <w:gridCol w:w="1780"/>
      </w:tblGrid>
      <w:tr w:rsidR="00106E32" w14:paraId="10634557" w14:textId="77777777" w:rsidTr="00106E32">
        <w:trPr>
          <w:trHeight w:val="315"/>
        </w:trPr>
        <w:tc>
          <w:tcPr>
            <w:tcW w:w="2700" w:type="dxa"/>
            <w:shd w:val="clear" w:color="auto" w:fill="auto"/>
            <w:vAlign w:val="center"/>
            <w:hideMark/>
          </w:tcPr>
          <w:p w14:paraId="3302448A" w14:textId="77777777" w:rsidR="00106E32" w:rsidRDefault="00106E32">
            <w:pPr>
              <w:rPr>
                <w:b/>
                <w:bCs/>
                <w:color w:val="000000"/>
              </w:rPr>
            </w:pPr>
            <w:r>
              <w:rPr>
                <w:b/>
                <w:bCs/>
                <w:color w:val="000000"/>
              </w:rPr>
              <w:t>LC Classification</w:t>
            </w:r>
          </w:p>
        </w:tc>
        <w:tc>
          <w:tcPr>
            <w:tcW w:w="3980" w:type="dxa"/>
            <w:shd w:val="clear" w:color="auto" w:fill="auto"/>
            <w:vAlign w:val="center"/>
            <w:hideMark/>
          </w:tcPr>
          <w:p w14:paraId="790C38AC" w14:textId="77777777" w:rsidR="00106E32" w:rsidRDefault="00106E32">
            <w:pPr>
              <w:rPr>
                <w:b/>
                <w:bCs/>
                <w:color w:val="000000"/>
              </w:rPr>
            </w:pPr>
            <w:r>
              <w:rPr>
                <w:b/>
                <w:bCs/>
                <w:color w:val="000000"/>
              </w:rPr>
              <w:t>Subject</w:t>
            </w:r>
          </w:p>
        </w:tc>
        <w:tc>
          <w:tcPr>
            <w:tcW w:w="1780" w:type="dxa"/>
            <w:shd w:val="clear" w:color="auto" w:fill="auto"/>
            <w:vAlign w:val="center"/>
            <w:hideMark/>
          </w:tcPr>
          <w:p w14:paraId="64E716D1" w14:textId="77777777" w:rsidR="00106E32" w:rsidRDefault="00106E32">
            <w:pPr>
              <w:rPr>
                <w:b/>
                <w:bCs/>
                <w:color w:val="000000"/>
              </w:rPr>
            </w:pPr>
            <w:r>
              <w:rPr>
                <w:b/>
                <w:bCs/>
                <w:color w:val="000000"/>
              </w:rPr>
              <w:t>Collecting Level</w:t>
            </w:r>
          </w:p>
        </w:tc>
      </w:tr>
      <w:tr w:rsidR="00106E32" w14:paraId="68CCDB80" w14:textId="77777777" w:rsidTr="00106E32">
        <w:trPr>
          <w:trHeight w:val="645"/>
        </w:trPr>
        <w:tc>
          <w:tcPr>
            <w:tcW w:w="2700" w:type="dxa"/>
            <w:shd w:val="clear" w:color="auto" w:fill="auto"/>
            <w:vAlign w:val="center"/>
            <w:hideMark/>
          </w:tcPr>
          <w:p w14:paraId="4B67E648" w14:textId="77777777" w:rsidR="00106E32" w:rsidRDefault="00106E32">
            <w:pPr>
              <w:rPr>
                <w:color w:val="000000"/>
              </w:rPr>
            </w:pPr>
            <w:r>
              <w:rPr>
                <w:color w:val="000000"/>
              </w:rPr>
              <w:t>TJ</w:t>
            </w:r>
          </w:p>
        </w:tc>
        <w:tc>
          <w:tcPr>
            <w:tcW w:w="3980" w:type="dxa"/>
            <w:shd w:val="clear" w:color="auto" w:fill="auto"/>
            <w:vAlign w:val="center"/>
            <w:hideMark/>
          </w:tcPr>
          <w:p w14:paraId="6BFA4387" w14:textId="77777777" w:rsidR="00106E32" w:rsidRDefault="00106E32">
            <w:pPr>
              <w:rPr>
                <w:color w:val="000000"/>
              </w:rPr>
            </w:pPr>
            <w:r>
              <w:rPr>
                <w:color w:val="000000"/>
              </w:rPr>
              <w:t>MECHANICAL ENGINEERING AND MACHINERY</w:t>
            </w:r>
          </w:p>
        </w:tc>
        <w:tc>
          <w:tcPr>
            <w:tcW w:w="1780" w:type="dxa"/>
            <w:shd w:val="clear" w:color="auto" w:fill="auto"/>
            <w:noWrap/>
            <w:vAlign w:val="center"/>
            <w:hideMark/>
          </w:tcPr>
          <w:p w14:paraId="7AFD770B" w14:textId="77777777" w:rsidR="00106E32" w:rsidRDefault="00106E32">
            <w:pPr>
              <w:rPr>
                <w:color w:val="000000"/>
              </w:rPr>
            </w:pPr>
          </w:p>
        </w:tc>
      </w:tr>
      <w:tr w:rsidR="00106E32" w14:paraId="31A00E7F" w14:textId="77777777" w:rsidTr="00106E32">
        <w:trPr>
          <w:trHeight w:val="315"/>
        </w:trPr>
        <w:tc>
          <w:tcPr>
            <w:tcW w:w="2700" w:type="dxa"/>
            <w:shd w:val="clear" w:color="auto" w:fill="auto"/>
            <w:vAlign w:val="center"/>
            <w:hideMark/>
          </w:tcPr>
          <w:p w14:paraId="160DBD1B" w14:textId="77777777" w:rsidR="00106E32" w:rsidRDefault="00106E32">
            <w:pPr>
              <w:rPr>
                <w:color w:val="000000"/>
              </w:rPr>
            </w:pPr>
            <w:r>
              <w:rPr>
                <w:color w:val="000000"/>
              </w:rPr>
              <w:t>TJ163.13-163.25</w:t>
            </w:r>
          </w:p>
        </w:tc>
        <w:tc>
          <w:tcPr>
            <w:tcW w:w="3980" w:type="dxa"/>
            <w:shd w:val="clear" w:color="auto" w:fill="auto"/>
            <w:vAlign w:val="center"/>
            <w:hideMark/>
          </w:tcPr>
          <w:p w14:paraId="281C7519" w14:textId="77777777" w:rsidR="00106E32" w:rsidRDefault="00106E32">
            <w:pPr>
              <w:rPr>
                <w:color w:val="000000"/>
              </w:rPr>
            </w:pPr>
            <w:r>
              <w:rPr>
                <w:color w:val="000000"/>
              </w:rPr>
              <w:t>Power resources</w:t>
            </w:r>
          </w:p>
        </w:tc>
        <w:tc>
          <w:tcPr>
            <w:tcW w:w="1780" w:type="dxa"/>
            <w:shd w:val="clear" w:color="auto" w:fill="auto"/>
            <w:noWrap/>
            <w:vAlign w:val="center"/>
            <w:hideMark/>
          </w:tcPr>
          <w:p w14:paraId="66C51413" w14:textId="77777777" w:rsidR="00106E32" w:rsidRDefault="000714EC">
            <w:pPr>
              <w:rPr>
                <w:color w:val="000000"/>
              </w:rPr>
            </w:pPr>
            <w:r>
              <w:rPr>
                <w:color w:val="000000"/>
              </w:rPr>
              <w:t>Research</w:t>
            </w:r>
          </w:p>
        </w:tc>
      </w:tr>
      <w:tr w:rsidR="00106E32" w14:paraId="3C1DE1CA" w14:textId="77777777" w:rsidTr="00106E32">
        <w:trPr>
          <w:trHeight w:val="315"/>
        </w:trPr>
        <w:tc>
          <w:tcPr>
            <w:tcW w:w="2700" w:type="dxa"/>
            <w:shd w:val="clear" w:color="auto" w:fill="auto"/>
            <w:noWrap/>
            <w:vAlign w:val="center"/>
            <w:hideMark/>
          </w:tcPr>
          <w:p w14:paraId="6458DFB2" w14:textId="77777777" w:rsidR="00106E32" w:rsidRDefault="00106E32" w:rsidP="00106E32">
            <w:pPr>
              <w:rPr>
                <w:color w:val="000000"/>
              </w:rPr>
            </w:pPr>
            <w:r>
              <w:rPr>
                <w:color w:val="000000"/>
              </w:rPr>
              <w:t>TJ163.26-163.5</w:t>
            </w:r>
          </w:p>
        </w:tc>
        <w:tc>
          <w:tcPr>
            <w:tcW w:w="3980" w:type="dxa"/>
            <w:shd w:val="clear" w:color="auto" w:fill="auto"/>
            <w:vAlign w:val="center"/>
            <w:hideMark/>
          </w:tcPr>
          <w:p w14:paraId="408AAD65" w14:textId="77777777" w:rsidR="00106E32" w:rsidRDefault="00106E32" w:rsidP="00106E32">
            <w:pPr>
              <w:rPr>
                <w:color w:val="000000"/>
              </w:rPr>
            </w:pPr>
            <w:r>
              <w:rPr>
                <w:color w:val="000000"/>
              </w:rPr>
              <w:t>Energy conservation</w:t>
            </w:r>
          </w:p>
        </w:tc>
        <w:tc>
          <w:tcPr>
            <w:tcW w:w="1780" w:type="dxa"/>
            <w:shd w:val="clear" w:color="auto" w:fill="auto"/>
            <w:noWrap/>
            <w:vAlign w:val="center"/>
            <w:hideMark/>
          </w:tcPr>
          <w:p w14:paraId="232ACD97" w14:textId="77777777" w:rsidR="00106E32" w:rsidRDefault="000714EC">
            <w:pPr>
              <w:rPr>
                <w:color w:val="000000"/>
              </w:rPr>
            </w:pPr>
            <w:r>
              <w:rPr>
                <w:color w:val="000000"/>
              </w:rPr>
              <w:t>Research</w:t>
            </w:r>
          </w:p>
        </w:tc>
      </w:tr>
      <w:tr w:rsidR="00106E32" w14:paraId="10EBCFE8" w14:textId="77777777" w:rsidTr="00106E32">
        <w:trPr>
          <w:trHeight w:val="315"/>
        </w:trPr>
        <w:tc>
          <w:tcPr>
            <w:tcW w:w="2700" w:type="dxa"/>
            <w:shd w:val="clear" w:color="auto" w:fill="auto"/>
            <w:noWrap/>
            <w:vAlign w:val="center"/>
            <w:hideMark/>
          </w:tcPr>
          <w:p w14:paraId="616BC43E" w14:textId="77777777" w:rsidR="00106E32" w:rsidRDefault="00106E32" w:rsidP="00106E32">
            <w:pPr>
              <w:rPr>
                <w:color w:val="000000"/>
              </w:rPr>
            </w:pPr>
            <w:r>
              <w:rPr>
                <w:color w:val="000000"/>
              </w:rPr>
              <w:t>TJ170-179</w:t>
            </w:r>
          </w:p>
        </w:tc>
        <w:tc>
          <w:tcPr>
            <w:tcW w:w="3980" w:type="dxa"/>
            <w:shd w:val="clear" w:color="auto" w:fill="auto"/>
            <w:vAlign w:val="center"/>
            <w:hideMark/>
          </w:tcPr>
          <w:p w14:paraId="7E5471C2" w14:textId="77777777" w:rsidR="00106E32" w:rsidRDefault="00106E32" w:rsidP="00106E32">
            <w:pPr>
              <w:rPr>
                <w:color w:val="000000"/>
              </w:rPr>
            </w:pPr>
            <w:r>
              <w:rPr>
                <w:color w:val="000000"/>
              </w:rPr>
              <w:t>Mechanics applied to machinery. Dynamics</w:t>
            </w:r>
          </w:p>
        </w:tc>
        <w:tc>
          <w:tcPr>
            <w:tcW w:w="1780" w:type="dxa"/>
            <w:shd w:val="clear" w:color="auto" w:fill="auto"/>
            <w:noWrap/>
            <w:vAlign w:val="center"/>
            <w:hideMark/>
          </w:tcPr>
          <w:p w14:paraId="089D2D9F" w14:textId="77777777" w:rsidR="00106E32" w:rsidRDefault="000714EC">
            <w:pPr>
              <w:rPr>
                <w:color w:val="000000"/>
              </w:rPr>
            </w:pPr>
            <w:r>
              <w:rPr>
                <w:color w:val="000000"/>
              </w:rPr>
              <w:t>Research</w:t>
            </w:r>
          </w:p>
        </w:tc>
      </w:tr>
      <w:tr w:rsidR="00106E32" w14:paraId="11478510" w14:textId="77777777" w:rsidTr="00106E32">
        <w:trPr>
          <w:trHeight w:val="315"/>
        </w:trPr>
        <w:tc>
          <w:tcPr>
            <w:tcW w:w="2700" w:type="dxa"/>
            <w:shd w:val="clear" w:color="auto" w:fill="auto"/>
            <w:noWrap/>
            <w:vAlign w:val="center"/>
            <w:hideMark/>
          </w:tcPr>
          <w:p w14:paraId="4193B206" w14:textId="77777777" w:rsidR="00106E32" w:rsidRDefault="00106E32" w:rsidP="00106E32">
            <w:pPr>
              <w:rPr>
                <w:color w:val="000000"/>
              </w:rPr>
            </w:pPr>
            <w:r>
              <w:rPr>
                <w:color w:val="000000"/>
              </w:rPr>
              <w:t>TJ181-210</w:t>
            </w:r>
          </w:p>
        </w:tc>
        <w:tc>
          <w:tcPr>
            <w:tcW w:w="3980" w:type="dxa"/>
            <w:shd w:val="clear" w:color="auto" w:fill="auto"/>
            <w:vAlign w:val="center"/>
            <w:hideMark/>
          </w:tcPr>
          <w:p w14:paraId="5A21799A" w14:textId="77777777" w:rsidR="00106E32" w:rsidRDefault="00106E32">
            <w:pPr>
              <w:rPr>
                <w:color w:val="000000"/>
              </w:rPr>
            </w:pPr>
            <w:r>
              <w:rPr>
                <w:color w:val="000000"/>
              </w:rPr>
              <w:t>Mechanical movements</w:t>
            </w:r>
          </w:p>
        </w:tc>
        <w:tc>
          <w:tcPr>
            <w:tcW w:w="1780" w:type="dxa"/>
            <w:shd w:val="clear" w:color="auto" w:fill="auto"/>
            <w:noWrap/>
            <w:vAlign w:val="center"/>
            <w:hideMark/>
          </w:tcPr>
          <w:p w14:paraId="5142F896" w14:textId="77777777" w:rsidR="00106E32" w:rsidRDefault="000714EC">
            <w:pPr>
              <w:rPr>
                <w:color w:val="000000"/>
              </w:rPr>
            </w:pPr>
            <w:r>
              <w:rPr>
                <w:color w:val="000000"/>
              </w:rPr>
              <w:t>Research</w:t>
            </w:r>
          </w:p>
        </w:tc>
      </w:tr>
      <w:tr w:rsidR="00106E32" w14:paraId="30B272BC" w14:textId="77777777" w:rsidTr="00106E32">
        <w:trPr>
          <w:trHeight w:val="630"/>
        </w:trPr>
        <w:tc>
          <w:tcPr>
            <w:tcW w:w="2700" w:type="dxa"/>
            <w:shd w:val="clear" w:color="auto" w:fill="auto"/>
            <w:noWrap/>
            <w:vAlign w:val="center"/>
            <w:hideMark/>
          </w:tcPr>
          <w:p w14:paraId="7FC85FDF" w14:textId="77777777" w:rsidR="00106E32" w:rsidRDefault="00106E32" w:rsidP="00106E32">
            <w:pPr>
              <w:rPr>
                <w:color w:val="000000"/>
              </w:rPr>
            </w:pPr>
            <w:r>
              <w:rPr>
                <w:color w:val="000000"/>
              </w:rPr>
              <w:t>TJ210.2-211.47</w:t>
            </w:r>
          </w:p>
        </w:tc>
        <w:tc>
          <w:tcPr>
            <w:tcW w:w="3980" w:type="dxa"/>
            <w:shd w:val="clear" w:color="auto" w:fill="auto"/>
            <w:vAlign w:val="center"/>
            <w:hideMark/>
          </w:tcPr>
          <w:p w14:paraId="4512DC88" w14:textId="77777777" w:rsidR="00106E32" w:rsidRDefault="00106E32" w:rsidP="00106E32">
            <w:pPr>
              <w:rPr>
                <w:color w:val="000000"/>
              </w:rPr>
            </w:pPr>
            <w:r>
              <w:rPr>
                <w:color w:val="000000"/>
              </w:rPr>
              <w:t xml:space="preserve"> Mechanical devices and figures. Automata. Ingenious mechanisms. Robots (General)</w:t>
            </w:r>
          </w:p>
        </w:tc>
        <w:tc>
          <w:tcPr>
            <w:tcW w:w="1780" w:type="dxa"/>
            <w:shd w:val="clear" w:color="auto" w:fill="auto"/>
            <w:noWrap/>
            <w:vAlign w:val="center"/>
            <w:hideMark/>
          </w:tcPr>
          <w:p w14:paraId="7FA3243F" w14:textId="77777777" w:rsidR="00106E32" w:rsidRDefault="000714EC">
            <w:pPr>
              <w:rPr>
                <w:color w:val="000000"/>
              </w:rPr>
            </w:pPr>
            <w:r>
              <w:rPr>
                <w:color w:val="000000"/>
              </w:rPr>
              <w:t>Research</w:t>
            </w:r>
          </w:p>
        </w:tc>
      </w:tr>
      <w:tr w:rsidR="00106E32" w14:paraId="3AA9BA7A" w14:textId="77777777" w:rsidTr="00106E32">
        <w:trPr>
          <w:trHeight w:val="630"/>
        </w:trPr>
        <w:tc>
          <w:tcPr>
            <w:tcW w:w="2700" w:type="dxa"/>
            <w:shd w:val="clear" w:color="auto" w:fill="auto"/>
            <w:noWrap/>
            <w:vAlign w:val="center"/>
            <w:hideMark/>
          </w:tcPr>
          <w:p w14:paraId="48E854DD" w14:textId="77777777" w:rsidR="00106E32" w:rsidRDefault="00106E32" w:rsidP="00106E32">
            <w:pPr>
              <w:rPr>
                <w:color w:val="000000"/>
              </w:rPr>
            </w:pPr>
            <w:r>
              <w:rPr>
                <w:color w:val="000000"/>
              </w:rPr>
              <w:t>TJ212-225</w:t>
            </w:r>
          </w:p>
        </w:tc>
        <w:tc>
          <w:tcPr>
            <w:tcW w:w="3980" w:type="dxa"/>
            <w:shd w:val="clear" w:color="auto" w:fill="auto"/>
            <w:vAlign w:val="center"/>
            <w:hideMark/>
          </w:tcPr>
          <w:p w14:paraId="140C6F77" w14:textId="77777777" w:rsidR="00106E32" w:rsidRDefault="00106E32" w:rsidP="00106E32">
            <w:pPr>
              <w:rPr>
                <w:color w:val="000000"/>
              </w:rPr>
            </w:pPr>
            <w:r>
              <w:rPr>
                <w:color w:val="000000"/>
              </w:rPr>
              <w:t>Control engineering systems. Automatic machinery (General)</w:t>
            </w:r>
          </w:p>
        </w:tc>
        <w:tc>
          <w:tcPr>
            <w:tcW w:w="1780" w:type="dxa"/>
            <w:shd w:val="clear" w:color="auto" w:fill="auto"/>
            <w:noWrap/>
            <w:vAlign w:val="center"/>
            <w:hideMark/>
          </w:tcPr>
          <w:p w14:paraId="3C1CDF27" w14:textId="77777777" w:rsidR="00106E32" w:rsidRDefault="000714EC">
            <w:pPr>
              <w:rPr>
                <w:color w:val="000000"/>
              </w:rPr>
            </w:pPr>
            <w:r>
              <w:rPr>
                <w:color w:val="000000"/>
              </w:rPr>
              <w:t>Research</w:t>
            </w:r>
          </w:p>
        </w:tc>
      </w:tr>
      <w:tr w:rsidR="00106E32" w14:paraId="01D24D45" w14:textId="77777777" w:rsidTr="00106E32">
        <w:trPr>
          <w:trHeight w:val="315"/>
        </w:trPr>
        <w:tc>
          <w:tcPr>
            <w:tcW w:w="2700" w:type="dxa"/>
            <w:shd w:val="clear" w:color="auto" w:fill="auto"/>
            <w:noWrap/>
            <w:vAlign w:val="center"/>
            <w:hideMark/>
          </w:tcPr>
          <w:p w14:paraId="1C63B5F6" w14:textId="77777777" w:rsidR="00106E32" w:rsidRDefault="00106E32" w:rsidP="00106E32">
            <w:pPr>
              <w:rPr>
                <w:color w:val="000000"/>
              </w:rPr>
            </w:pPr>
            <w:r>
              <w:rPr>
                <w:color w:val="000000"/>
              </w:rPr>
              <w:t>TJ227-240</w:t>
            </w:r>
          </w:p>
        </w:tc>
        <w:tc>
          <w:tcPr>
            <w:tcW w:w="3980" w:type="dxa"/>
            <w:shd w:val="clear" w:color="auto" w:fill="auto"/>
            <w:vAlign w:val="center"/>
            <w:hideMark/>
          </w:tcPr>
          <w:p w14:paraId="38485777" w14:textId="77777777" w:rsidR="00106E32" w:rsidRDefault="00106E32" w:rsidP="00106E32">
            <w:pPr>
              <w:rPr>
                <w:color w:val="000000"/>
              </w:rPr>
            </w:pPr>
            <w:r>
              <w:rPr>
                <w:color w:val="000000"/>
              </w:rPr>
              <w:t>Machine design and drawing</w:t>
            </w:r>
          </w:p>
        </w:tc>
        <w:tc>
          <w:tcPr>
            <w:tcW w:w="1780" w:type="dxa"/>
            <w:shd w:val="clear" w:color="auto" w:fill="auto"/>
            <w:noWrap/>
            <w:vAlign w:val="center"/>
            <w:hideMark/>
          </w:tcPr>
          <w:p w14:paraId="4A503371" w14:textId="77777777" w:rsidR="00106E32" w:rsidRDefault="000714EC">
            <w:pPr>
              <w:rPr>
                <w:color w:val="000000"/>
              </w:rPr>
            </w:pPr>
            <w:r>
              <w:rPr>
                <w:color w:val="000000"/>
              </w:rPr>
              <w:t>Research</w:t>
            </w:r>
          </w:p>
        </w:tc>
      </w:tr>
      <w:tr w:rsidR="00106E32" w14:paraId="25242A18" w14:textId="77777777" w:rsidTr="00106E32">
        <w:trPr>
          <w:trHeight w:val="315"/>
        </w:trPr>
        <w:tc>
          <w:tcPr>
            <w:tcW w:w="2700" w:type="dxa"/>
            <w:shd w:val="clear" w:color="auto" w:fill="auto"/>
            <w:noWrap/>
            <w:vAlign w:val="center"/>
            <w:hideMark/>
          </w:tcPr>
          <w:p w14:paraId="7BEB1406" w14:textId="77777777" w:rsidR="00106E32" w:rsidRDefault="00106E32" w:rsidP="00106E32">
            <w:pPr>
              <w:rPr>
                <w:color w:val="000000"/>
              </w:rPr>
            </w:pPr>
            <w:r>
              <w:rPr>
                <w:color w:val="000000"/>
              </w:rPr>
              <w:t>TJ241-254.7</w:t>
            </w:r>
          </w:p>
        </w:tc>
        <w:tc>
          <w:tcPr>
            <w:tcW w:w="3980" w:type="dxa"/>
            <w:shd w:val="clear" w:color="auto" w:fill="auto"/>
            <w:vAlign w:val="center"/>
            <w:hideMark/>
          </w:tcPr>
          <w:p w14:paraId="046C20B9" w14:textId="77777777" w:rsidR="00106E32" w:rsidRDefault="00106E32" w:rsidP="00106E32">
            <w:pPr>
              <w:rPr>
                <w:color w:val="000000"/>
              </w:rPr>
            </w:pPr>
            <w:r>
              <w:rPr>
                <w:color w:val="000000"/>
              </w:rPr>
              <w:t>Machine construction (General)</w:t>
            </w:r>
          </w:p>
        </w:tc>
        <w:tc>
          <w:tcPr>
            <w:tcW w:w="1780" w:type="dxa"/>
            <w:shd w:val="clear" w:color="auto" w:fill="auto"/>
            <w:noWrap/>
            <w:vAlign w:val="center"/>
            <w:hideMark/>
          </w:tcPr>
          <w:p w14:paraId="43300B09" w14:textId="77777777" w:rsidR="00106E32" w:rsidRDefault="000714EC">
            <w:pPr>
              <w:rPr>
                <w:color w:val="000000"/>
              </w:rPr>
            </w:pPr>
            <w:r>
              <w:rPr>
                <w:color w:val="000000"/>
              </w:rPr>
              <w:t>Teaching</w:t>
            </w:r>
          </w:p>
        </w:tc>
      </w:tr>
      <w:tr w:rsidR="00106E32" w14:paraId="2F5636D1" w14:textId="77777777" w:rsidTr="00106E32">
        <w:trPr>
          <w:trHeight w:val="315"/>
        </w:trPr>
        <w:tc>
          <w:tcPr>
            <w:tcW w:w="2700" w:type="dxa"/>
            <w:shd w:val="clear" w:color="auto" w:fill="auto"/>
            <w:noWrap/>
            <w:vAlign w:val="center"/>
            <w:hideMark/>
          </w:tcPr>
          <w:p w14:paraId="776F9BAE" w14:textId="77777777" w:rsidR="00106E32" w:rsidRDefault="00106E32" w:rsidP="00106E32">
            <w:pPr>
              <w:rPr>
                <w:color w:val="000000"/>
              </w:rPr>
            </w:pPr>
            <w:r>
              <w:rPr>
                <w:color w:val="000000"/>
              </w:rPr>
              <w:t>TJ255-265</w:t>
            </w:r>
          </w:p>
        </w:tc>
        <w:tc>
          <w:tcPr>
            <w:tcW w:w="3980" w:type="dxa"/>
            <w:shd w:val="clear" w:color="auto" w:fill="auto"/>
            <w:vAlign w:val="center"/>
            <w:hideMark/>
          </w:tcPr>
          <w:p w14:paraId="0FB44E8F" w14:textId="77777777" w:rsidR="00106E32" w:rsidRDefault="00106E32" w:rsidP="00106E32">
            <w:pPr>
              <w:rPr>
                <w:color w:val="000000"/>
              </w:rPr>
            </w:pPr>
            <w:r>
              <w:rPr>
                <w:color w:val="000000"/>
              </w:rPr>
              <w:t>Heat engines</w:t>
            </w:r>
          </w:p>
        </w:tc>
        <w:tc>
          <w:tcPr>
            <w:tcW w:w="1780" w:type="dxa"/>
            <w:shd w:val="clear" w:color="auto" w:fill="auto"/>
            <w:noWrap/>
            <w:vAlign w:val="center"/>
            <w:hideMark/>
          </w:tcPr>
          <w:p w14:paraId="1336909B" w14:textId="77777777" w:rsidR="00106E32" w:rsidRDefault="000714EC">
            <w:pPr>
              <w:rPr>
                <w:color w:val="000000"/>
              </w:rPr>
            </w:pPr>
            <w:r>
              <w:rPr>
                <w:color w:val="000000"/>
              </w:rPr>
              <w:t>Research</w:t>
            </w:r>
          </w:p>
        </w:tc>
      </w:tr>
      <w:tr w:rsidR="00106E32" w14:paraId="05CA617C" w14:textId="77777777" w:rsidTr="00106E32">
        <w:trPr>
          <w:trHeight w:val="315"/>
        </w:trPr>
        <w:tc>
          <w:tcPr>
            <w:tcW w:w="2700" w:type="dxa"/>
            <w:shd w:val="clear" w:color="auto" w:fill="auto"/>
            <w:noWrap/>
            <w:vAlign w:val="center"/>
            <w:hideMark/>
          </w:tcPr>
          <w:p w14:paraId="1981C5B9" w14:textId="77777777" w:rsidR="00106E32" w:rsidRDefault="00106E32" w:rsidP="00106E32">
            <w:pPr>
              <w:rPr>
                <w:color w:val="000000"/>
              </w:rPr>
            </w:pPr>
            <w:r>
              <w:rPr>
                <w:color w:val="000000"/>
              </w:rPr>
              <w:t>TJ266-267.5</w:t>
            </w:r>
          </w:p>
        </w:tc>
        <w:tc>
          <w:tcPr>
            <w:tcW w:w="3980" w:type="dxa"/>
            <w:shd w:val="clear" w:color="auto" w:fill="auto"/>
            <w:vAlign w:val="center"/>
            <w:hideMark/>
          </w:tcPr>
          <w:p w14:paraId="228AFCDC" w14:textId="77777777" w:rsidR="00106E32" w:rsidRDefault="00106E32" w:rsidP="00106E32">
            <w:pPr>
              <w:rPr>
                <w:color w:val="000000"/>
              </w:rPr>
            </w:pPr>
            <w:r>
              <w:rPr>
                <w:color w:val="000000"/>
              </w:rPr>
              <w:t>Turbines. Turbomachines (General)</w:t>
            </w:r>
          </w:p>
        </w:tc>
        <w:tc>
          <w:tcPr>
            <w:tcW w:w="1780" w:type="dxa"/>
            <w:shd w:val="clear" w:color="auto" w:fill="auto"/>
            <w:noWrap/>
            <w:vAlign w:val="center"/>
            <w:hideMark/>
          </w:tcPr>
          <w:p w14:paraId="491355AB" w14:textId="77777777" w:rsidR="00106E32" w:rsidRDefault="000714EC">
            <w:pPr>
              <w:rPr>
                <w:color w:val="000000"/>
              </w:rPr>
            </w:pPr>
            <w:r>
              <w:rPr>
                <w:color w:val="000000"/>
              </w:rPr>
              <w:t>Research</w:t>
            </w:r>
          </w:p>
        </w:tc>
      </w:tr>
      <w:tr w:rsidR="00106E32" w14:paraId="6F8ABCB5" w14:textId="77777777" w:rsidTr="00106E32">
        <w:trPr>
          <w:trHeight w:val="315"/>
        </w:trPr>
        <w:tc>
          <w:tcPr>
            <w:tcW w:w="2700" w:type="dxa"/>
            <w:shd w:val="clear" w:color="auto" w:fill="auto"/>
            <w:noWrap/>
            <w:vAlign w:val="center"/>
            <w:hideMark/>
          </w:tcPr>
          <w:p w14:paraId="400A75CA" w14:textId="77777777" w:rsidR="00106E32" w:rsidRDefault="00106E32" w:rsidP="00106E32">
            <w:pPr>
              <w:rPr>
                <w:color w:val="000000"/>
              </w:rPr>
            </w:pPr>
            <w:r>
              <w:rPr>
                <w:color w:val="000000"/>
              </w:rPr>
              <w:t>TJ268-740</w:t>
            </w:r>
          </w:p>
        </w:tc>
        <w:tc>
          <w:tcPr>
            <w:tcW w:w="3980" w:type="dxa"/>
            <w:shd w:val="clear" w:color="auto" w:fill="auto"/>
            <w:vAlign w:val="center"/>
            <w:hideMark/>
          </w:tcPr>
          <w:p w14:paraId="6C559282" w14:textId="77777777" w:rsidR="00106E32" w:rsidRDefault="00106E32" w:rsidP="00106E32">
            <w:pPr>
              <w:rPr>
                <w:color w:val="000000"/>
              </w:rPr>
            </w:pPr>
            <w:r>
              <w:rPr>
                <w:color w:val="000000"/>
              </w:rPr>
              <w:t>Steam engineering</w:t>
            </w:r>
          </w:p>
        </w:tc>
        <w:tc>
          <w:tcPr>
            <w:tcW w:w="1780" w:type="dxa"/>
            <w:shd w:val="clear" w:color="auto" w:fill="auto"/>
            <w:noWrap/>
            <w:vAlign w:val="center"/>
            <w:hideMark/>
          </w:tcPr>
          <w:p w14:paraId="29E2740C" w14:textId="77777777" w:rsidR="00106E32" w:rsidRDefault="000714EC">
            <w:pPr>
              <w:rPr>
                <w:color w:val="000000"/>
              </w:rPr>
            </w:pPr>
            <w:r>
              <w:rPr>
                <w:color w:val="000000"/>
              </w:rPr>
              <w:t>Teaching</w:t>
            </w:r>
          </w:p>
        </w:tc>
      </w:tr>
      <w:tr w:rsidR="00106E32" w14:paraId="63534CB2" w14:textId="77777777" w:rsidTr="00106E32">
        <w:trPr>
          <w:trHeight w:val="315"/>
        </w:trPr>
        <w:tc>
          <w:tcPr>
            <w:tcW w:w="2700" w:type="dxa"/>
            <w:shd w:val="clear" w:color="auto" w:fill="auto"/>
            <w:noWrap/>
            <w:vAlign w:val="center"/>
            <w:hideMark/>
          </w:tcPr>
          <w:p w14:paraId="38766F7B" w14:textId="77777777" w:rsidR="00106E32" w:rsidRDefault="00106E32" w:rsidP="00106E32">
            <w:pPr>
              <w:rPr>
                <w:color w:val="000000"/>
              </w:rPr>
            </w:pPr>
            <w:r>
              <w:rPr>
                <w:color w:val="000000"/>
              </w:rPr>
              <w:t>TJ603-695</w:t>
            </w:r>
          </w:p>
        </w:tc>
        <w:tc>
          <w:tcPr>
            <w:tcW w:w="3980" w:type="dxa"/>
            <w:shd w:val="clear" w:color="auto" w:fill="auto"/>
            <w:vAlign w:val="center"/>
            <w:hideMark/>
          </w:tcPr>
          <w:p w14:paraId="329F81C0" w14:textId="77777777" w:rsidR="00106E32" w:rsidRDefault="00106E32" w:rsidP="00106E32">
            <w:pPr>
              <w:rPr>
                <w:color w:val="000000"/>
              </w:rPr>
            </w:pPr>
            <w:r>
              <w:rPr>
                <w:color w:val="000000"/>
              </w:rPr>
              <w:t>Locomotives</w:t>
            </w:r>
          </w:p>
        </w:tc>
        <w:tc>
          <w:tcPr>
            <w:tcW w:w="1780" w:type="dxa"/>
            <w:shd w:val="clear" w:color="auto" w:fill="auto"/>
            <w:noWrap/>
            <w:vAlign w:val="center"/>
            <w:hideMark/>
          </w:tcPr>
          <w:p w14:paraId="2C4161D7" w14:textId="77777777" w:rsidR="00106E32" w:rsidRDefault="000714EC">
            <w:pPr>
              <w:rPr>
                <w:color w:val="000000"/>
              </w:rPr>
            </w:pPr>
            <w:r>
              <w:rPr>
                <w:color w:val="000000"/>
              </w:rPr>
              <w:t>Teaching</w:t>
            </w:r>
          </w:p>
        </w:tc>
      </w:tr>
      <w:tr w:rsidR="00106E32" w14:paraId="7C81E332" w14:textId="77777777" w:rsidTr="00106E32">
        <w:trPr>
          <w:trHeight w:val="630"/>
        </w:trPr>
        <w:tc>
          <w:tcPr>
            <w:tcW w:w="2700" w:type="dxa"/>
            <w:shd w:val="clear" w:color="auto" w:fill="auto"/>
            <w:noWrap/>
            <w:vAlign w:val="center"/>
            <w:hideMark/>
          </w:tcPr>
          <w:p w14:paraId="0DB22F78" w14:textId="77777777" w:rsidR="00106E32" w:rsidRDefault="00106E32" w:rsidP="00106E32">
            <w:pPr>
              <w:rPr>
                <w:color w:val="000000"/>
              </w:rPr>
            </w:pPr>
            <w:r>
              <w:rPr>
                <w:color w:val="000000"/>
              </w:rPr>
              <w:t>TJ751-805</w:t>
            </w:r>
          </w:p>
        </w:tc>
        <w:tc>
          <w:tcPr>
            <w:tcW w:w="3980" w:type="dxa"/>
            <w:shd w:val="clear" w:color="auto" w:fill="auto"/>
            <w:vAlign w:val="center"/>
            <w:hideMark/>
          </w:tcPr>
          <w:p w14:paraId="07D3CA2A" w14:textId="77777777" w:rsidR="00106E32" w:rsidRDefault="00106E32" w:rsidP="00106E32">
            <w:pPr>
              <w:rPr>
                <w:color w:val="000000"/>
              </w:rPr>
            </w:pPr>
            <w:r>
              <w:rPr>
                <w:color w:val="000000"/>
              </w:rPr>
              <w:t>Miscellaneous motors and engines, including gas, gasoline, diesel engines</w:t>
            </w:r>
          </w:p>
        </w:tc>
        <w:tc>
          <w:tcPr>
            <w:tcW w:w="1780" w:type="dxa"/>
            <w:shd w:val="clear" w:color="auto" w:fill="auto"/>
            <w:noWrap/>
            <w:vAlign w:val="center"/>
            <w:hideMark/>
          </w:tcPr>
          <w:p w14:paraId="62FF703E" w14:textId="77777777" w:rsidR="00106E32" w:rsidRDefault="000714EC">
            <w:pPr>
              <w:rPr>
                <w:color w:val="000000"/>
              </w:rPr>
            </w:pPr>
            <w:r>
              <w:rPr>
                <w:color w:val="000000"/>
              </w:rPr>
              <w:t>Research</w:t>
            </w:r>
          </w:p>
        </w:tc>
      </w:tr>
      <w:tr w:rsidR="00106E32" w14:paraId="154AACD6" w14:textId="77777777" w:rsidTr="00106E32">
        <w:trPr>
          <w:trHeight w:val="315"/>
        </w:trPr>
        <w:tc>
          <w:tcPr>
            <w:tcW w:w="2700" w:type="dxa"/>
            <w:shd w:val="clear" w:color="auto" w:fill="auto"/>
            <w:noWrap/>
            <w:vAlign w:val="center"/>
            <w:hideMark/>
          </w:tcPr>
          <w:p w14:paraId="1DF5EBDA" w14:textId="77777777" w:rsidR="00106E32" w:rsidRDefault="00106E32" w:rsidP="00106E32">
            <w:pPr>
              <w:rPr>
                <w:color w:val="000000"/>
              </w:rPr>
            </w:pPr>
            <w:r>
              <w:rPr>
                <w:color w:val="000000"/>
              </w:rPr>
              <w:t>TJ807-830</w:t>
            </w:r>
          </w:p>
        </w:tc>
        <w:tc>
          <w:tcPr>
            <w:tcW w:w="3980" w:type="dxa"/>
            <w:shd w:val="clear" w:color="auto" w:fill="auto"/>
            <w:vAlign w:val="center"/>
            <w:hideMark/>
          </w:tcPr>
          <w:p w14:paraId="7E65D93E" w14:textId="77777777" w:rsidR="00106E32" w:rsidRDefault="00106E32" w:rsidP="00106E32">
            <w:pPr>
              <w:rPr>
                <w:color w:val="000000"/>
              </w:rPr>
            </w:pPr>
            <w:r>
              <w:rPr>
                <w:color w:val="000000"/>
              </w:rPr>
              <w:t>Renewable energy sources</w:t>
            </w:r>
          </w:p>
        </w:tc>
        <w:tc>
          <w:tcPr>
            <w:tcW w:w="1780" w:type="dxa"/>
            <w:shd w:val="clear" w:color="auto" w:fill="auto"/>
            <w:noWrap/>
            <w:vAlign w:val="center"/>
            <w:hideMark/>
          </w:tcPr>
          <w:p w14:paraId="244C1191" w14:textId="77777777" w:rsidR="00106E32" w:rsidRDefault="000714EC">
            <w:pPr>
              <w:rPr>
                <w:color w:val="000000"/>
              </w:rPr>
            </w:pPr>
            <w:r>
              <w:rPr>
                <w:color w:val="000000"/>
              </w:rPr>
              <w:t>Research</w:t>
            </w:r>
          </w:p>
        </w:tc>
      </w:tr>
      <w:tr w:rsidR="00106E32" w14:paraId="4353157E" w14:textId="77777777" w:rsidTr="00106E32">
        <w:trPr>
          <w:trHeight w:val="315"/>
        </w:trPr>
        <w:tc>
          <w:tcPr>
            <w:tcW w:w="2700" w:type="dxa"/>
            <w:shd w:val="clear" w:color="auto" w:fill="auto"/>
            <w:noWrap/>
            <w:vAlign w:val="center"/>
            <w:hideMark/>
          </w:tcPr>
          <w:p w14:paraId="6CD55A51" w14:textId="77777777" w:rsidR="00106E32" w:rsidRDefault="00106E32" w:rsidP="00106E32">
            <w:pPr>
              <w:rPr>
                <w:color w:val="000000"/>
              </w:rPr>
            </w:pPr>
            <w:r>
              <w:rPr>
                <w:color w:val="000000"/>
              </w:rPr>
              <w:t>TJ836-927</w:t>
            </w:r>
          </w:p>
        </w:tc>
        <w:tc>
          <w:tcPr>
            <w:tcW w:w="3980" w:type="dxa"/>
            <w:shd w:val="clear" w:color="auto" w:fill="auto"/>
            <w:vAlign w:val="center"/>
            <w:hideMark/>
          </w:tcPr>
          <w:p w14:paraId="4FF6C7B1" w14:textId="77777777" w:rsidR="00106E32" w:rsidRDefault="00106E32" w:rsidP="00106E32">
            <w:pPr>
              <w:rPr>
                <w:color w:val="000000"/>
              </w:rPr>
            </w:pPr>
            <w:r>
              <w:rPr>
                <w:color w:val="000000"/>
              </w:rPr>
              <w:t>Hydraulic machinery</w:t>
            </w:r>
          </w:p>
        </w:tc>
        <w:tc>
          <w:tcPr>
            <w:tcW w:w="1780" w:type="dxa"/>
            <w:shd w:val="clear" w:color="auto" w:fill="auto"/>
            <w:noWrap/>
            <w:vAlign w:val="center"/>
            <w:hideMark/>
          </w:tcPr>
          <w:p w14:paraId="4957AB4A" w14:textId="77777777" w:rsidR="00106E32" w:rsidRDefault="000714EC">
            <w:pPr>
              <w:rPr>
                <w:color w:val="000000"/>
              </w:rPr>
            </w:pPr>
            <w:r>
              <w:rPr>
                <w:color w:val="000000"/>
              </w:rPr>
              <w:t>Research</w:t>
            </w:r>
          </w:p>
        </w:tc>
      </w:tr>
      <w:tr w:rsidR="00106E32" w14:paraId="2C785B26" w14:textId="77777777" w:rsidTr="00106E32">
        <w:trPr>
          <w:trHeight w:val="315"/>
        </w:trPr>
        <w:tc>
          <w:tcPr>
            <w:tcW w:w="2700" w:type="dxa"/>
            <w:shd w:val="clear" w:color="auto" w:fill="auto"/>
            <w:noWrap/>
            <w:vAlign w:val="center"/>
            <w:hideMark/>
          </w:tcPr>
          <w:p w14:paraId="656C53EB" w14:textId="77777777" w:rsidR="00106E32" w:rsidRDefault="00106E32" w:rsidP="00106E32">
            <w:pPr>
              <w:rPr>
                <w:color w:val="000000"/>
              </w:rPr>
            </w:pPr>
            <w:r>
              <w:rPr>
                <w:color w:val="000000"/>
              </w:rPr>
              <w:t>TJ940-940.5</w:t>
            </w:r>
          </w:p>
        </w:tc>
        <w:tc>
          <w:tcPr>
            <w:tcW w:w="3980" w:type="dxa"/>
            <w:shd w:val="clear" w:color="auto" w:fill="auto"/>
            <w:vAlign w:val="center"/>
            <w:hideMark/>
          </w:tcPr>
          <w:p w14:paraId="07DC53B6" w14:textId="77777777" w:rsidR="00106E32" w:rsidRDefault="00106E32" w:rsidP="00106E32">
            <w:pPr>
              <w:rPr>
                <w:color w:val="000000"/>
              </w:rPr>
            </w:pPr>
            <w:r>
              <w:rPr>
                <w:color w:val="000000"/>
              </w:rPr>
              <w:t>Vacuum technology</w:t>
            </w:r>
          </w:p>
        </w:tc>
        <w:tc>
          <w:tcPr>
            <w:tcW w:w="1780" w:type="dxa"/>
            <w:shd w:val="clear" w:color="auto" w:fill="auto"/>
            <w:noWrap/>
            <w:vAlign w:val="center"/>
            <w:hideMark/>
          </w:tcPr>
          <w:p w14:paraId="2A8431D4" w14:textId="77777777" w:rsidR="00106E32" w:rsidRDefault="000714EC">
            <w:pPr>
              <w:rPr>
                <w:color w:val="000000"/>
              </w:rPr>
            </w:pPr>
            <w:r>
              <w:rPr>
                <w:color w:val="000000"/>
              </w:rPr>
              <w:t>Research</w:t>
            </w:r>
          </w:p>
        </w:tc>
      </w:tr>
      <w:tr w:rsidR="00106E32" w14:paraId="0CCDDE35" w14:textId="77777777" w:rsidTr="00106E32">
        <w:trPr>
          <w:trHeight w:val="315"/>
        </w:trPr>
        <w:tc>
          <w:tcPr>
            <w:tcW w:w="2700" w:type="dxa"/>
            <w:shd w:val="clear" w:color="auto" w:fill="auto"/>
            <w:noWrap/>
            <w:vAlign w:val="center"/>
            <w:hideMark/>
          </w:tcPr>
          <w:p w14:paraId="204D7F13" w14:textId="77777777" w:rsidR="00106E32" w:rsidRDefault="00106E32" w:rsidP="00106E32">
            <w:pPr>
              <w:rPr>
                <w:color w:val="000000"/>
              </w:rPr>
            </w:pPr>
            <w:r>
              <w:rPr>
                <w:color w:val="000000"/>
              </w:rPr>
              <w:t>TJ950-1030</w:t>
            </w:r>
          </w:p>
        </w:tc>
        <w:tc>
          <w:tcPr>
            <w:tcW w:w="3980" w:type="dxa"/>
            <w:shd w:val="clear" w:color="auto" w:fill="auto"/>
            <w:vAlign w:val="center"/>
            <w:hideMark/>
          </w:tcPr>
          <w:p w14:paraId="5810AD34" w14:textId="77777777" w:rsidR="00106E32" w:rsidRDefault="00106E32" w:rsidP="00106E32">
            <w:pPr>
              <w:rPr>
                <w:color w:val="000000"/>
              </w:rPr>
            </w:pPr>
            <w:r>
              <w:rPr>
                <w:color w:val="000000"/>
              </w:rPr>
              <w:t>Pneumatic machinery</w:t>
            </w:r>
          </w:p>
        </w:tc>
        <w:tc>
          <w:tcPr>
            <w:tcW w:w="1780" w:type="dxa"/>
            <w:shd w:val="clear" w:color="auto" w:fill="auto"/>
            <w:noWrap/>
            <w:vAlign w:val="center"/>
            <w:hideMark/>
          </w:tcPr>
          <w:p w14:paraId="12D191AA" w14:textId="77777777" w:rsidR="00106E32" w:rsidRDefault="000714EC">
            <w:pPr>
              <w:rPr>
                <w:color w:val="000000"/>
              </w:rPr>
            </w:pPr>
            <w:r>
              <w:rPr>
                <w:color w:val="000000"/>
              </w:rPr>
              <w:t>Research</w:t>
            </w:r>
          </w:p>
        </w:tc>
      </w:tr>
      <w:tr w:rsidR="00106E32" w14:paraId="4BFE343D" w14:textId="77777777" w:rsidTr="00106E32">
        <w:trPr>
          <w:trHeight w:val="315"/>
        </w:trPr>
        <w:tc>
          <w:tcPr>
            <w:tcW w:w="2700" w:type="dxa"/>
            <w:shd w:val="clear" w:color="auto" w:fill="auto"/>
            <w:noWrap/>
            <w:vAlign w:val="center"/>
            <w:hideMark/>
          </w:tcPr>
          <w:p w14:paraId="50D25A9D" w14:textId="77777777" w:rsidR="00106E32" w:rsidRDefault="00106E32" w:rsidP="00106E32">
            <w:pPr>
              <w:rPr>
                <w:color w:val="000000"/>
              </w:rPr>
            </w:pPr>
            <w:r>
              <w:rPr>
                <w:color w:val="000000"/>
              </w:rPr>
              <w:t>TJ1040-1119</w:t>
            </w:r>
          </w:p>
        </w:tc>
        <w:tc>
          <w:tcPr>
            <w:tcW w:w="3980" w:type="dxa"/>
            <w:shd w:val="clear" w:color="auto" w:fill="auto"/>
            <w:vAlign w:val="center"/>
            <w:hideMark/>
          </w:tcPr>
          <w:p w14:paraId="30EB1E31" w14:textId="77777777" w:rsidR="00106E32" w:rsidRDefault="00106E32" w:rsidP="00106E32">
            <w:pPr>
              <w:rPr>
                <w:color w:val="000000"/>
              </w:rPr>
            </w:pPr>
            <w:r>
              <w:rPr>
                <w:color w:val="000000"/>
              </w:rPr>
              <w:t>Machinery exclusive of prime movers</w:t>
            </w:r>
          </w:p>
        </w:tc>
        <w:tc>
          <w:tcPr>
            <w:tcW w:w="1780" w:type="dxa"/>
            <w:shd w:val="clear" w:color="auto" w:fill="auto"/>
            <w:noWrap/>
            <w:vAlign w:val="center"/>
            <w:hideMark/>
          </w:tcPr>
          <w:p w14:paraId="46F1F985" w14:textId="77777777" w:rsidR="00106E32" w:rsidRDefault="000714EC">
            <w:pPr>
              <w:rPr>
                <w:color w:val="000000"/>
              </w:rPr>
            </w:pPr>
            <w:r>
              <w:rPr>
                <w:color w:val="000000"/>
              </w:rPr>
              <w:t>Teaching</w:t>
            </w:r>
          </w:p>
        </w:tc>
      </w:tr>
      <w:tr w:rsidR="00106E32" w14:paraId="59C0F72F" w14:textId="77777777" w:rsidTr="00106E32">
        <w:trPr>
          <w:trHeight w:val="315"/>
        </w:trPr>
        <w:tc>
          <w:tcPr>
            <w:tcW w:w="2700" w:type="dxa"/>
            <w:shd w:val="clear" w:color="auto" w:fill="auto"/>
            <w:noWrap/>
            <w:vAlign w:val="center"/>
            <w:hideMark/>
          </w:tcPr>
          <w:p w14:paraId="7226E897" w14:textId="77777777" w:rsidR="00106E32" w:rsidRDefault="00106E32" w:rsidP="00106E32">
            <w:pPr>
              <w:rPr>
                <w:color w:val="000000"/>
              </w:rPr>
            </w:pPr>
            <w:r>
              <w:rPr>
                <w:color w:val="000000"/>
              </w:rPr>
              <w:t>TJ1125-1345</w:t>
            </w:r>
          </w:p>
        </w:tc>
        <w:tc>
          <w:tcPr>
            <w:tcW w:w="3980" w:type="dxa"/>
            <w:shd w:val="clear" w:color="auto" w:fill="auto"/>
            <w:vAlign w:val="center"/>
            <w:hideMark/>
          </w:tcPr>
          <w:p w14:paraId="59B5E04A" w14:textId="77777777" w:rsidR="00106E32" w:rsidRDefault="00106E32" w:rsidP="00106E32">
            <w:pPr>
              <w:rPr>
                <w:color w:val="000000"/>
              </w:rPr>
            </w:pPr>
            <w:r>
              <w:rPr>
                <w:color w:val="000000"/>
              </w:rPr>
              <w:t>Machine shops and machine shop practice</w:t>
            </w:r>
          </w:p>
        </w:tc>
        <w:tc>
          <w:tcPr>
            <w:tcW w:w="1780" w:type="dxa"/>
            <w:shd w:val="clear" w:color="auto" w:fill="auto"/>
            <w:noWrap/>
            <w:vAlign w:val="center"/>
            <w:hideMark/>
          </w:tcPr>
          <w:p w14:paraId="316A6567" w14:textId="77777777" w:rsidR="00106E32" w:rsidRDefault="000714EC">
            <w:pPr>
              <w:rPr>
                <w:color w:val="000000"/>
              </w:rPr>
            </w:pPr>
            <w:r>
              <w:rPr>
                <w:color w:val="000000"/>
              </w:rPr>
              <w:t>Teaching</w:t>
            </w:r>
          </w:p>
        </w:tc>
      </w:tr>
      <w:tr w:rsidR="00106E32" w14:paraId="150EAE74" w14:textId="77777777" w:rsidTr="00106E32">
        <w:trPr>
          <w:trHeight w:val="315"/>
        </w:trPr>
        <w:tc>
          <w:tcPr>
            <w:tcW w:w="2700" w:type="dxa"/>
            <w:shd w:val="clear" w:color="auto" w:fill="auto"/>
            <w:noWrap/>
            <w:vAlign w:val="center"/>
            <w:hideMark/>
          </w:tcPr>
          <w:p w14:paraId="5AD7ACF3" w14:textId="77777777" w:rsidR="00106E32" w:rsidRDefault="00106E32" w:rsidP="00106E32">
            <w:pPr>
              <w:rPr>
                <w:color w:val="000000"/>
              </w:rPr>
            </w:pPr>
            <w:r>
              <w:rPr>
                <w:color w:val="000000"/>
              </w:rPr>
              <w:t>TJ1350-1418</w:t>
            </w:r>
          </w:p>
        </w:tc>
        <w:tc>
          <w:tcPr>
            <w:tcW w:w="3980" w:type="dxa"/>
            <w:shd w:val="clear" w:color="auto" w:fill="auto"/>
            <w:vAlign w:val="center"/>
            <w:hideMark/>
          </w:tcPr>
          <w:p w14:paraId="1F12CF2E" w14:textId="77777777" w:rsidR="00106E32" w:rsidRDefault="00106E32" w:rsidP="00106E32">
            <w:pPr>
              <w:rPr>
                <w:color w:val="000000"/>
              </w:rPr>
            </w:pPr>
            <w:r>
              <w:rPr>
                <w:color w:val="000000"/>
              </w:rPr>
              <w:t>Hoisting and conveying machinery</w:t>
            </w:r>
          </w:p>
        </w:tc>
        <w:tc>
          <w:tcPr>
            <w:tcW w:w="1780" w:type="dxa"/>
            <w:shd w:val="clear" w:color="auto" w:fill="auto"/>
            <w:noWrap/>
            <w:vAlign w:val="center"/>
            <w:hideMark/>
          </w:tcPr>
          <w:p w14:paraId="2FA2D694" w14:textId="77777777" w:rsidR="00106E32" w:rsidRDefault="000714EC">
            <w:pPr>
              <w:rPr>
                <w:color w:val="000000"/>
              </w:rPr>
            </w:pPr>
            <w:r>
              <w:rPr>
                <w:color w:val="000000"/>
              </w:rPr>
              <w:t>Teaching</w:t>
            </w:r>
          </w:p>
        </w:tc>
      </w:tr>
      <w:tr w:rsidR="00106E32" w14:paraId="4BA10A39" w14:textId="77777777" w:rsidTr="00106E32">
        <w:trPr>
          <w:trHeight w:val="315"/>
        </w:trPr>
        <w:tc>
          <w:tcPr>
            <w:tcW w:w="2700" w:type="dxa"/>
            <w:shd w:val="clear" w:color="auto" w:fill="auto"/>
            <w:noWrap/>
            <w:vAlign w:val="center"/>
            <w:hideMark/>
          </w:tcPr>
          <w:p w14:paraId="6F4764F1" w14:textId="77777777" w:rsidR="00106E32" w:rsidRDefault="00106E32" w:rsidP="00106E32">
            <w:pPr>
              <w:rPr>
                <w:color w:val="000000"/>
              </w:rPr>
            </w:pPr>
            <w:r>
              <w:rPr>
                <w:color w:val="000000"/>
              </w:rPr>
              <w:t>TJ1425-1475</w:t>
            </w:r>
          </w:p>
        </w:tc>
        <w:tc>
          <w:tcPr>
            <w:tcW w:w="3980" w:type="dxa"/>
            <w:shd w:val="clear" w:color="auto" w:fill="auto"/>
            <w:vAlign w:val="center"/>
            <w:hideMark/>
          </w:tcPr>
          <w:p w14:paraId="20F8525C" w14:textId="77777777" w:rsidR="00106E32" w:rsidRDefault="00106E32" w:rsidP="00106E32">
            <w:pPr>
              <w:rPr>
                <w:color w:val="000000"/>
              </w:rPr>
            </w:pPr>
            <w:r>
              <w:rPr>
                <w:color w:val="000000"/>
              </w:rPr>
              <w:t>Lifting and pressing machinery</w:t>
            </w:r>
          </w:p>
        </w:tc>
        <w:tc>
          <w:tcPr>
            <w:tcW w:w="1780" w:type="dxa"/>
            <w:shd w:val="clear" w:color="auto" w:fill="auto"/>
            <w:noWrap/>
            <w:vAlign w:val="center"/>
            <w:hideMark/>
          </w:tcPr>
          <w:p w14:paraId="717C60F8" w14:textId="77777777" w:rsidR="00106E32" w:rsidRDefault="000714EC">
            <w:pPr>
              <w:rPr>
                <w:color w:val="000000"/>
              </w:rPr>
            </w:pPr>
            <w:r>
              <w:rPr>
                <w:color w:val="000000"/>
              </w:rPr>
              <w:t>Teaching</w:t>
            </w:r>
          </w:p>
        </w:tc>
      </w:tr>
      <w:tr w:rsidR="00106E32" w14:paraId="396FD386" w14:textId="77777777" w:rsidTr="00106E32">
        <w:trPr>
          <w:trHeight w:val="315"/>
        </w:trPr>
        <w:tc>
          <w:tcPr>
            <w:tcW w:w="2700" w:type="dxa"/>
            <w:shd w:val="clear" w:color="auto" w:fill="auto"/>
            <w:noWrap/>
            <w:vAlign w:val="center"/>
            <w:hideMark/>
          </w:tcPr>
          <w:p w14:paraId="7C11F78F" w14:textId="77777777" w:rsidR="00106E32" w:rsidRDefault="00106E32" w:rsidP="00106E32">
            <w:pPr>
              <w:rPr>
                <w:color w:val="000000"/>
              </w:rPr>
            </w:pPr>
            <w:r>
              <w:rPr>
                <w:color w:val="000000"/>
              </w:rPr>
              <w:t>TJ1480-1496</w:t>
            </w:r>
          </w:p>
        </w:tc>
        <w:tc>
          <w:tcPr>
            <w:tcW w:w="3980" w:type="dxa"/>
            <w:shd w:val="clear" w:color="auto" w:fill="auto"/>
            <w:vAlign w:val="center"/>
            <w:hideMark/>
          </w:tcPr>
          <w:p w14:paraId="58531465" w14:textId="77777777" w:rsidR="00106E32" w:rsidRDefault="00106E32" w:rsidP="00106E32">
            <w:pPr>
              <w:rPr>
                <w:color w:val="000000"/>
              </w:rPr>
            </w:pPr>
            <w:r>
              <w:rPr>
                <w:color w:val="000000"/>
              </w:rPr>
              <w:t>Agricultural machinery. Farm machinery</w:t>
            </w:r>
          </w:p>
        </w:tc>
        <w:tc>
          <w:tcPr>
            <w:tcW w:w="1780" w:type="dxa"/>
            <w:shd w:val="clear" w:color="auto" w:fill="auto"/>
            <w:noWrap/>
            <w:vAlign w:val="center"/>
            <w:hideMark/>
          </w:tcPr>
          <w:p w14:paraId="064252D1" w14:textId="77777777" w:rsidR="00106E32" w:rsidRDefault="000714EC">
            <w:pPr>
              <w:rPr>
                <w:color w:val="000000"/>
              </w:rPr>
            </w:pPr>
            <w:r>
              <w:rPr>
                <w:color w:val="000000"/>
              </w:rPr>
              <w:t>Representative</w:t>
            </w:r>
          </w:p>
        </w:tc>
      </w:tr>
      <w:tr w:rsidR="00106E32" w14:paraId="35FD5829" w14:textId="77777777" w:rsidTr="00106E32">
        <w:trPr>
          <w:trHeight w:val="315"/>
        </w:trPr>
        <w:tc>
          <w:tcPr>
            <w:tcW w:w="2700" w:type="dxa"/>
            <w:shd w:val="clear" w:color="auto" w:fill="auto"/>
            <w:noWrap/>
            <w:vAlign w:val="center"/>
            <w:hideMark/>
          </w:tcPr>
          <w:p w14:paraId="12128CFB" w14:textId="77777777" w:rsidR="00106E32" w:rsidRDefault="00106E32" w:rsidP="00106E32">
            <w:pPr>
              <w:rPr>
                <w:color w:val="000000"/>
              </w:rPr>
            </w:pPr>
            <w:r>
              <w:rPr>
                <w:color w:val="000000"/>
              </w:rPr>
              <w:t>TJ1501-1519</w:t>
            </w:r>
          </w:p>
        </w:tc>
        <w:tc>
          <w:tcPr>
            <w:tcW w:w="3980" w:type="dxa"/>
            <w:shd w:val="clear" w:color="auto" w:fill="auto"/>
            <w:vAlign w:val="center"/>
            <w:hideMark/>
          </w:tcPr>
          <w:p w14:paraId="6CB72FBB" w14:textId="77777777" w:rsidR="00106E32" w:rsidRDefault="00106E32" w:rsidP="00106E32">
            <w:pPr>
              <w:rPr>
                <w:color w:val="000000"/>
              </w:rPr>
            </w:pPr>
            <w:r>
              <w:rPr>
                <w:color w:val="000000"/>
              </w:rPr>
              <w:t>Sewing machines</w:t>
            </w:r>
          </w:p>
        </w:tc>
        <w:tc>
          <w:tcPr>
            <w:tcW w:w="1780" w:type="dxa"/>
            <w:shd w:val="clear" w:color="auto" w:fill="auto"/>
            <w:noWrap/>
            <w:vAlign w:val="center"/>
            <w:hideMark/>
          </w:tcPr>
          <w:p w14:paraId="4AAEFBC4" w14:textId="77777777" w:rsidR="00106E32" w:rsidRDefault="000714EC">
            <w:pPr>
              <w:rPr>
                <w:color w:val="000000"/>
              </w:rPr>
            </w:pPr>
            <w:r>
              <w:rPr>
                <w:color w:val="000000"/>
              </w:rPr>
              <w:t>Representative</w:t>
            </w:r>
          </w:p>
        </w:tc>
      </w:tr>
    </w:tbl>
    <w:p w14:paraId="532BDB16" w14:textId="77777777" w:rsidR="00352CD3" w:rsidRPr="0037512E" w:rsidRDefault="00106E32" w:rsidP="00352CD3">
      <w:pPr>
        <w:tabs>
          <w:tab w:val="center" w:pos="4680"/>
          <w:tab w:val="left" w:pos="5040"/>
          <w:tab w:val="left" w:pos="5760"/>
          <w:tab w:val="left" w:pos="6480"/>
          <w:tab w:val="left" w:pos="7200"/>
          <w:tab w:val="left" w:pos="7920"/>
          <w:tab w:val="left" w:pos="8640"/>
          <w:tab w:val="left" w:pos="9360"/>
        </w:tabs>
        <w:rPr>
          <w:color w:val="000000"/>
        </w:rPr>
      </w:pPr>
      <w:r w:rsidRPr="00106E32">
        <w:rPr>
          <w:b/>
          <w:bCs/>
          <w:color w:val="000000"/>
          <w:u w:val="single"/>
        </w:rPr>
        <w:t xml:space="preserve"> </w:t>
      </w:r>
      <w:r w:rsidR="00352CD3" w:rsidRPr="0037512E">
        <w:rPr>
          <w:b/>
          <w:bCs/>
          <w:color w:val="000000"/>
          <w:u w:val="single"/>
        </w:rPr>
        <w:fldChar w:fldCharType="begin"/>
      </w:r>
      <w:r w:rsidR="00352CD3" w:rsidRPr="0037512E">
        <w:rPr>
          <w:b/>
          <w:bCs/>
          <w:color w:val="000000"/>
          <w:u w:val="single"/>
        </w:rPr>
        <w:instrText>tc \l2 "</w:instrText>
      </w:r>
      <w:r w:rsidR="00352CD3" w:rsidRPr="0037512E">
        <w:rPr>
          <w:b/>
          <w:bCs/>
          <w:color w:val="000000"/>
        </w:rPr>
        <w:instrText>Classed Analysis</w:instrText>
      </w:r>
      <w:r w:rsidR="00352CD3" w:rsidRPr="0037512E">
        <w:rPr>
          <w:b/>
          <w:bCs/>
          <w:color w:val="000000"/>
          <w:u w:val="single"/>
        </w:rPr>
        <w:fldChar w:fldCharType="end"/>
      </w:r>
    </w:p>
    <w:p w14:paraId="5480ABB0"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74770D4" w14:textId="77777777" w:rsidR="00352CD3" w:rsidRDefault="00352CD3"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3980"/>
        <w:gridCol w:w="1780"/>
      </w:tblGrid>
      <w:tr w:rsidR="00106E32" w14:paraId="1A59E7B0" w14:textId="77777777" w:rsidTr="00106E32">
        <w:trPr>
          <w:trHeight w:val="315"/>
        </w:trPr>
        <w:tc>
          <w:tcPr>
            <w:tcW w:w="2700" w:type="dxa"/>
            <w:shd w:val="clear" w:color="auto" w:fill="auto"/>
            <w:vAlign w:val="center"/>
            <w:hideMark/>
          </w:tcPr>
          <w:p w14:paraId="3AC05274" w14:textId="77777777" w:rsidR="00106E32" w:rsidRDefault="00106E32">
            <w:pPr>
              <w:rPr>
                <w:b/>
                <w:bCs/>
                <w:color w:val="000000"/>
              </w:rPr>
            </w:pPr>
            <w:r>
              <w:rPr>
                <w:b/>
                <w:bCs/>
                <w:color w:val="000000"/>
              </w:rPr>
              <w:t>LC Classification</w:t>
            </w:r>
          </w:p>
        </w:tc>
        <w:tc>
          <w:tcPr>
            <w:tcW w:w="3980" w:type="dxa"/>
            <w:shd w:val="clear" w:color="auto" w:fill="auto"/>
            <w:vAlign w:val="center"/>
            <w:hideMark/>
          </w:tcPr>
          <w:p w14:paraId="7F27F305" w14:textId="77777777" w:rsidR="00106E32" w:rsidRDefault="00106E32">
            <w:pPr>
              <w:rPr>
                <w:b/>
                <w:bCs/>
                <w:color w:val="000000"/>
              </w:rPr>
            </w:pPr>
            <w:r>
              <w:rPr>
                <w:b/>
                <w:bCs/>
                <w:color w:val="000000"/>
              </w:rPr>
              <w:t>Subject</w:t>
            </w:r>
          </w:p>
        </w:tc>
        <w:tc>
          <w:tcPr>
            <w:tcW w:w="1780" w:type="dxa"/>
            <w:shd w:val="clear" w:color="auto" w:fill="auto"/>
            <w:vAlign w:val="center"/>
            <w:hideMark/>
          </w:tcPr>
          <w:p w14:paraId="3AA30093" w14:textId="77777777" w:rsidR="00106E32" w:rsidRDefault="00106E32">
            <w:pPr>
              <w:rPr>
                <w:b/>
                <w:bCs/>
                <w:color w:val="000000"/>
              </w:rPr>
            </w:pPr>
            <w:r>
              <w:rPr>
                <w:b/>
                <w:bCs/>
                <w:color w:val="000000"/>
              </w:rPr>
              <w:t>Collecting Level</w:t>
            </w:r>
          </w:p>
        </w:tc>
      </w:tr>
      <w:tr w:rsidR="00106E32" w14:paraId="1E1D7E0D" w14:textId="77777777" w:rsidTr="00106E32">
        <w:trPr>
          <w:trHeight w:val="630"/>
        </w:trPr>
        <w:tc>
          <w:tcPr>
            <w:tcW w:w="2700" w:type="dxa"/>
            <w:shd w:val="clear" w:color="auto" w:fill="auto"/>
            <w:vAlign w:val="center"/>
            <w:hideMark/>
          </w:tcPr>
          <w:p w14:paraId="061A0E14" w14:textId="77777777" w:rsidR="00106E32" w:rsidRDefault="00106E32">
            <w:pPr>
              <w:rPr>
                <w:color w:val="000000"/>
              </w:rPr>
            </w:pPr>
            <w:r>
              <w:rPr>
                <w:color w:val="000000"/>
              </w:rPr>
              <w:t>TL</w:t>
            </w:r>
          </w:p>
        </w:tc>
        <w:tc>
          <w:tcPr>
            <w:tcW w:w="3980" w:type="dxa"/>
            <w:shd w:val="clear" w:color="auto" w:fill="auto"/>
            <w:vAlign w:val="center"/>
            <w:hideMark/>
          </w:tcPr>
          <w:p w14:paraId="309ABF27" w14:textId="77777777" w:rsidR="00106E32" w:rsidRDefault="00106E32">
            <w:pPr>
              <w:rPr>
                <w:color w:val="000000"/>
              </w:rPr>
            </w:pPr>
            <w:r>
              <w:rPr>
                <w:color w:val="000000"/>
              </w:rPr>
              <w:t>MOTOR VEHICLES. AERONAUTICS. ASTRONAUTICS</w:t>
            </w:r>
          </w:p>
        </w:tc>
        <w:tc>
          <w:tcPr>
            <w:tcW w:w="1780" w:type="dxa"/>
            <w:shd w:val="clear" w:color="auto" w:fill="auto"/>
            <w:noWrap/>
            <w:vAlign w:val="center"/>
            <w:hideMark/>
          </w:tcPr>
          <w:p w14:paraId="3BA40340" w14:textId="77777777" w:rsidR="00106E32" w:rsidRDefault="00106E32">
            <w:pPr>
              <w:rPr>
                <w:color w:val="000000"/>
              </w:rPr>
            </w:pPr>
          </w:p>
        </w:tc>
      </w:tr>
      <w:tr w:rsidR="00106E32" w14:paraId="5663CEE6" w14:textId="77777777" w:rsidTr="00106E32">
        <w:trPr>
          <w:trHeight w:val="315"/>
        </w:trPr>
        <w:tc>
          <w:tcPr>
            <w:tcW w:w="2700" w:type="dxa"/>
            <w:shd w:val="clear" w:color="auto" w:fill="auto"/>
            <w:noWrap/>
            <w:vAlign w:val="center"/>
            <w:hideMark/>
          </w:tcPr>
          <w:p w14:paraId="6C797D5B" w14:textId="77777777" w:rsidR="00106E32" w:rsidRDefault="00106E32" w:rsidP="00106E32">
            <w:pPr>
              <w:rPr>
                <w:color w:val="000000"/>
              </w:rPr>
            </w:pPr>
            <w:r>
              <w:rPr>
                <w:color w:val="000000"/>
              </w:rPr>
              <w:t>TL1-4050</w:t>
            </w:r>
          </w:p>
        </w:tc>
        <w:tc>
          <w:tcPr>
            <w:tcW w:w="3980" w:type="dxa"/>
            <w:shd w:val="clear" w:color="auto" w:fill="auto"/>
            <w:noWrap/>
            <w:vAlign w:val="center"/>
            <w:hideMark/>
          </w:tcPr>
          <w:p w14:paraId="0BCAF496" w14:textId="77777777" w:rsidR="00106E32" w:rsidRDefault="00106E32" w:rsidP="00106E32">
            <w:pPr>
              <w:rPr>
                <w:color w:val="000000"/>
              </w:rPr>
            </w:pPr>
            <w:r>
              <w:rPr>
                <w:color w:val="000000"/>
              </w:rPr>
              <w:t>Motor vehicles. Aeronautics. Astronautics</w:t>
            </w:r>
          </w:p>
        </w:tc>
        <w:tc>
          <w:tcPr>
            <w:tcW w:w="1780" w:type="dxa"/>
            <w:shd w:val="clear" w:color="auto" w:fill="auto"/>
            <w:noWrap/>
            <w:vAlign w:val="center"/>
            <w:hideMark/>
          </w:tcPr>
          <w:p w14:paraId="0415E0F5" w14:textId="77777777" w:rsidR="00106E32" w:rsidRDefault="000714EC">
            <w:pPr>
              <w:rPr>
                <w:color w:val="000000"/>
              </w:rPr>
            </w:pPr>
            <w:r>
              <w:rPr>
                <w:color w:val="000000"/>
              </w:rPr>
              <w:t>Research</w:t>
            </w:r>
          </w:p>
        </w:tc>
      </w:tr>
      <w:tr w:rsidR="00106E32" w14:paraId="6A35BCE2" w14:textId="77777777" w:rsidTr="00106E32">
        <w:trPr>
          <w:trHeight w:val="315"/>
        </w:trPr>
        <w:tc>
          <w:tcPr>
            <w:tcW w:w="2700" w:type="dxa"/>
            <w:shd w:val="clear" w:color="auto" w:fill="auto"/>
            <w:noWrap/>
            <w:vAlign w:val="center"/>
            <w:hideMark/>
          </w:tcPr>
          <w:p w14:paraId="4E053ABA" w14:textId="77777777" w:rsidR="00106E32" w:rsidRDefault="00106E32" w:rsidP="00106E32">
            <w:pPr>
              <w:rPr>
                <w:color w:val="000000"/>
              </w:rPr>
            </w:pPr>
            <w:r>
              <w:rPr>
                <w:color w:val="000000"/>
              </w:rPr>
              <w:t>TL1-484</w:t>
            </w:r>
          </w:p>
        </w:tc>
        <w:tc>
          <w:tcPr>
            <w:tcW w:w="3980" w:type="dxa"/>
            <w:shd w:val="clear" w:color="auto" w:fill="auto"/>
            <w:noWrap/>
            <w:vAlign w:val="center"/>
            <w:hideMark/>
          </w:tcPr>
          <w:p w14:paraId="39AABDFF" w14:textId="77777777" w:rsidR="00106E32" w:rsidRDefault="00106E32" w:rsidP="00106E32">
            <w:pPr>
              <w:rPr>
                <w:color w:val="000000"/>
              </w:rPr>
            </w:pPr>
            <w:r>
              <w:rPr>
                <w:color w:val="000000"/>
              </w:rPr>
              <w:t>Motor vehicles. Cycles</w:t>
            </w:r>
          </w:p>
        </w:tc>
        <w:tc>
          <w:tcPr>
            <w:tcW w:w="1780" w:type="dxa"/>
            <w:shd w:val="clear" w:color="auto" w:fill="auto"/>
            <w:noWrap/>
            <w:vAlign w:val="center"/>
            <w:hideMark/>
          </w:tcPr>
          <w:p w14:paraId="6647C3F7" w14:textId="77777777" w:rsidR="00106E32" w:rsidRDefault="000714EC">
            <w:pPr>
              <w:rPr>
                <w:color w:val="000000"/>
              </w:rPr>
            </w:pPr>
            <w:r>
              <w:rPr>
                <w:color w:val="000000"/>
              </w:rPr>
              <w:t>Research</w:t>
            </w:r>
          </w:p>
        </w:tc>
      </w:tr>
      <w:tr w:rsidR="00106E32" w14:paraId="5CD0D9DA" w14:textId="77777777" w:rsidTr="00106E32">
        <w:trPr>
          <w:trHeight w:val="315"/>
        </w:trPr>
        <w:tc>
          <w:tcPr>
            <w:tcW w:w="2700" w:type="dxa"/>
            <w:shd w:val="clear" w:color="auto" w:fill="auto"/>
            <w:noWrap/>
            <w:vAlign w:val="center"/>
            <w:hideMark/>
          </w:tcPr>
          <w:p w14:paraId="2A9C285B" w14:textId="77777777" w:rsidR="00106E32" w:rsidRDefault="00106E32" w:rsidP="00106E32">
            <w:pPr>
              <w:rPr>
                <w:color w:val="000000"/>
              </w:rPr>
            </w:pPr>
            <w:r>
              <w:rPr>
                <w:color w:val="000000"/>
              </w:rPr>
              <w:t>TL500-777</w:t>
            </w:r>
          </w:p>
        </w:tc>
        <w:tc>
          <w:tcPr>
            <w:tcW w:w="3980" w:type="dxa"/>
            <w:shd w:val="clear" w:color="auto" w:fill="auto"/>
            <w:noWrap/>
            <w:vAlign w:val="center"/>
            <w:hideMark/>
          </w:tcPr>
          <w:p w14:paraId="43C5075F" w14:textId="77777777" w:rsidR="00106E32" w:rsidRDefault="00106E32" w:rsidP="00106E32">
            <w:pPr>
              <w:rPr>
                <w:color w:val="000000"/>
              </w:rPr>
            </w:pPr>
            <w:r>
              <w:rPr>
                <w:color w:val="000000"/>
              </w:rPr>
              <w:t>Aeronautics. Aeronautical engineering</w:t>
            </w:r>
          </w:p>
        </w:tc>
        <w:tc>
          <w:tcPr>
            <w:tcW w:w="1780" w:type="dxa"/>
            <w:shd w:val="clear" w:color="auto" w:fill="auto"/>
            <w:noWrap/>
            <w:vAlign w:val="center"/>
            <w:hideMark/>
          </w:tcPr>
          <w:p w14:paraId="78B898F5" w14:textId="77777777" w:rsidR="00106E32" w:rsidRDefault="000714EC">
            <w:pPr>
              <w:rPr>
                <w:color w:val="000000"/>
              </w:rPr>
            </w:pPr>
            <w:r>
              <w:rPr>
                <w:color w:val="000000"/>
              </w:rPr>
              <w:t>Research</w:t>
            </w:r>
          </w:p>
        </w:tc>
      </w:tr>
      <w:tr w:rsidR="00106E32" w14:paraId="15CEC836" w14:textId="77777777" w:rsidTr="00106E32">
        <w:trPr>
          <w:trHeight w:val="315"/>
        </w:trPr>
        <w:tc>
          <w:tcPr>
            <w:tcW w:w="2700" w:type="dxa"/>
            <w:shd w:val="clear" w:color="auto" w:fill="auto"/>
            <w:noWrap/>
            <w:vAlign w:val="center"/>
            <w:hideMark/>
          </w:tcPr>
          <w:p w14:paraId="53425AEF" w14:textId="77777777" w:rsidR="00106E32" w:rsidRDefault="00106E32" w:rsidP="00106E32">
            <w:pPr>
              <w:rPr>
                <w:color w:val="000000"/>
              </w:rPr>
            </w:pPr>
            <w:r>
              <w:rPr>
                <w:color w:val="000000"/>
              </w:rPr>
              <w:t>TL780-785.8</w:t>
            </w:r>
          </w:p>
        </w:tc>
        <w:tc>
          <w:tcPr>
            <w:tcW w:w="3980" w:type="dxa"/>
            <w:shd w:val="clear" w:color="auto" w:fill="auto"/>
            <w:noWrap/>
            <w:vAlign w:val="center"/>
            <w:hideMark/>
          </w:tcPr>
          <w:p w14:paraId="33A75B64" w14:textId="77777777" w:rsidR="00106E32" w:rsidRDefault="00106E32" w:rsidP="00106E32">
            <w:pPr>
              <w:rPr>
                <w:color w:val="000000"/>
              </w:rPr>
            </w:pPr>
            <w:r>
              <w:rPr>
                <w:color w:val="000000"/>
              </w:rPr>
              <w:t>Rocket propulsion. Rockets</w:t>
            </w:r>
          </w:p>
        </w:tc>
        <w:tc>
          <w:tcPr>
            <w:tcW w:w="1780" w:type="dxa"/>
            <w:shd w:val="clear" w:color="auto" w:fill="auto"/>
            <w:noWrap/>
            <w:vAlign w:val="center"/>
            <w:hideMark/>
          </w:tcPr>
          <w:p w14:paraId="3669D9A1" w14:textId="77777777" w:rsidR="00106E32" w:rsidRDefault="000714EC">
            <w:pPr>
              <w:rPr>
                <w:color w:val="000000"/>
              </w:rPr>
            </w:pPr>
            <w:r>
              <w:rPr>
                <w:color w:val="000000"/>
              </w:rPr>
              <w:t>Research</w:t>
            </w:r>
          </w:p>
        </w:tc>
      </w:tr>
      <w:tr w:rsidR="00106E32" w14:paraId="22667239" w14:textId="77777777" w:rsidTr="00106E32">
        <w:trPr>
          <w:trHeight w:val="315"/>
        </w:trPr>
        <w:tc>
          <w:tcPr>
            <w:tcW w:w="2700" w:type="dxa"/>
            <w:shd w:val="clear" w:color="auto" w:fill="auto"/>
            <w:noWrap/>
            <w:vAlign w:val="center"/>
            <w:hideMark/>
          </w:tcPr>
          <w:p w14:paraId="38E38779" w14:textId="77777777" w:rsidR="00106E32" w:rsidRDefault="00106E32" w:rsidP="00106E32">
            <w:pPr>
              <w:rPr>
                <w:color w:val="000000"/>
              </w:rPr>
            </w:pPr>
            <w:r>
              <w:rPr>
                <w:color w:val="000000"/>
              </w:rPr>
              <w:t>TL787-4050</w:t>
            </w:r>
          </w:p>
        </w:tc>
        <w:tc>
          <w:tcPr>
            <w:tcW w:w="3980" w:type="dxa"/>
            <w:shd w:val="clear" w:color="auto" w:fill="auto"/>
            <w:noWrap/>
            <w:vAlign w:val="center"/>
            <w:hideMark/>
          </w:tcPr>
          <w:p w14:paraId="0BD10E38" w14:textId="77777777" w:rsidR="00106E32" w:rsidRDefault="00106E32" w:rsidP="00106E32">
            <w:pPr>
              <w:rPr>
                <w:color w:val="000000"/>
              </w:rPr>
            </w:pPr>
            <w:r>
              <w:rPr>
                <w:color w:val="000000"/>
              </w:rPr>
              <w:t>Astronautics. Space travel</w:t>
            </w:r>
          </w:p>
        </w:tc>
        <w:tc>
          <w:tcPr>
            <w:tcW w:w="1780" w:type="dxa"/>
            <w:shd w:val="clear" w:color="auto" w:fill="auto"/>
            <w:noWrap/>
            <w:vAlign w:val="center"/>
            <w:hideMark/>
          </w:tcPr>
          <w:p w14:paraId="6E1B24FA" w14:textId="77777777" w:rsidR="00106E32" w:rsidRDefault="000714EC">
            <w:pPr>
              <w:rPr>
                <w:color w:val="000000"/>
              </w:rPr>
            </w:pPr>
            <w:r>
              <w:rPr>
                <w:color w:val="000000"/>
              </w:rPr>
              <w:t>Research</w:t>
            </w:r>
          </w:p>
        </w:tc>
      </w:tr>
    </w:tbl>
    <w:p w14:paraId="4F38C1A8" w14:textId="77777777" w:rsidR="00106E32" w:rsidRDefault="00106E32" w:rsidP="00352C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pPr>
    </w:p>
    <w:p w14:paraId="4F6A38C6" w14:textId="77777777" w:rsidR="00352CD3" w:rsidRPr="002146AB" w:rsidRDefault="00352CD3"/>
    <w:sectPr w:rsidR="00352CD3" w:rsidRPr="002146AB">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843D2" w14:textId="77777777" w:rsidR="001F4145" w:rsidRDefault="001F4145" w:rsidP="00AE26B1">
      <w:r>
        <w:separator/>
      </w:r>
    </w:p>
  </w:endnote>
  <w:endnote w:type="continuationSeparator" w:id="0">
    <w:p w14:paraId="7859E52E" w14:textId="77777777" w:rsidR="001F4145" w:rsidRDefault="001F4145" w:rsidP="00AE2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C4FEC" w14:textId="77777777" w:rsidR="00F55F17" w:rsidRDefault="00F55F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2A835" w14:textId="77777777" w:rsidR="00AE26B1" w:rsidRPr="00AE26B1" w:rsidRDefault="00AE26B1">
    <w:pPr>
      <w:pStyle w:val="Footer"/>
      <w:rPr>
        <w:sz w:val="20"/>
        <w:szCs w:val="20"/>
      </w:rPr>
    </w:pPr>
    <w:r>
      <w:rPr>
        <w:sz w:val="20"/>
        <w:szCs w:val="20"/>
      </w:rPr>
      <w:t>Mechanical Engineering 201</w:t>
    </w:r>
    <w:r w:rsidR="00F55F17">
      <w:rPr>
        <w:sz w:val="20"/>
        <w:szCs w:val="20"/>
      </w:rPr>
      <w:t>6</w:t>
    </w:r>
    <w:r>
      <w:rPr>
        <w:sz w:val="20"/>
        <w:szCs w:val="20"/>
      </w:rPr>
      <w:t>.docx</w:t>
    </w:r>
    <w:r w:rsidRPr="00AE26B1">
      <w:rPr>
        <w:sz w:val="20"/>
        <w:szCs w:val="20"/>
      </w:rPr>
      <w:tab/>
    </w:r>
    <w:r w:rsidR="00F55F17" w:rsidRPr="00AE26B1">
      <w:rPr>
        <w:sz w:val="20"/>
        <w:szCs w:val="20"/>
      </w:rPr>
      <w:t>2</w:t>
    </w:r>
    <w:r w:rsidR="00F55F17">
      <w:rPr>
        <w:sz w:val="20"/>
        <w:szCs w:val="20"/>
      </w:rPr>
      <w:t>0</w:t>
    </w:r>
    <w:r w:rsidR="00F55F17" w:rsidRPr="00AE26B1">
      <w:rPr>
        <w:sz w:val="20"/>
        <w:szCs w:val="20"/>
      </w:rPr>
      <w:t xml:space="preserve"> </w:t>
    </w:r>
    <w:r w:rsidR="00F55F17">
      <w:rPr>
        <w:sz w:val="20"/>
        <w:szCs w:val="20"/>
      </w:rPr>
      <w:t>September</w:t>
    </w:r>
    <w:r w:rsidR="00F55F17" w:rsidRPr="00AE26B1">
      <w:rPr>
        <w:sz w:val="20"/>
        <w:szCs w:val="20"/>
      </w:rPr>
      <w:t xml:space="preserve"> 201</w:t>
    </w:r>
    <w:r w:rsidR="00F55F17">
      <w:rPr>
        <w:sz w:val="20"/>
        <w:szCs w:val="20"/>
      </w:rPr>
      <w:t>6</w:t>
    </w:r>
    <w:r>
      <w:rPr>
        <w:sz w:val="20"/>
        <w:szCs w:val="20"/>
      </w:rPr>
      <w:tab/>
      <w:t>Zuber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3DCBE" w14:textId="77777777" w:rsidR="00F55F17" w:rsidRDefault="00F55F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E648E" w14:textId="77777777" w:rsidR="001F4145" w:rsidRDefault="001F4145" w:rsidP="00AE26B1">
      <w:r>
        <w:separator/>
      </w:r>
    </w:p>
  </w:footnote>
  <w:footnote w:type="continuationSeparator" w:id="0">
    <w:p w14:paraId="11449AD3" w14:textId="77777777" w:rsidR="001F4145" w:rsidRDefault="001F4145" w:rsidP="00AE26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334E7" w14:textId="77777777" w:rsidR="00F55F17" w:rsidRDefault="00F55F1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10D11" w14:textId="77777777" w:rsidR="00F55F17" w:rsidRDefault="00F55F1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E51B4" w14:textId="77777777" w:rsidR="00F55F17" w:rsidRDefault="00F55F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6AB"/>
    <w:rsid w:val="00002B4D"/>
    <w:rsid w:val="00010D32"/>
    <w:rsid w:val="00015D2A"/>
    <w:rsid w:val="00022C08"/>
    <w:rsid w:val="00034325"/>
    <w:rsid w:val="000378E7"/>
    <w:rsid w:val="00040DAE"/>
    <w:rsid w:val="000475B4"/>
    <w:rsid w:val="00047D4F"/>
    <w:rsid w:val="000714EC"/>
    <w:rsid w:val="000742C9"/>
    <w:rsid w:val="00080C3E"/>
    <w:rsid w:val="00091E04"/>
    <w:rsid w:val="00092B11"/>
    <w:rsid w:val="0009495B"/>
    <w:rsid w:val="000970A7"/>
    <w:rsid w:val="000A2308"/>
    <w:rsid w:val="000A3F2F"/>
    <w:rsid w:val="000B34A5"/>
    <w:rsid w:val="000B3C6C"/>
    <w:rsid w:val="000C48FC"/>
    <w:rsid w:val="000C5873"/>
    <w:rsid w:val="000D6F48"/>
    <w:rsid w:val="000E5297"/>
    <w:rsid w:val="000F05CE"/>
    <w:rsid w:val="000F0E86"/>
    <w:rsid w:val="000F1041"/>
    <w:rsid w:val="000F1D5B"/>
    <w:rsid w:val="000F39C3"/>
    <w:rsid w:val="00106E32"/>
    <w:rsid w:val="00111680"/>
    <w:rsid w:val="00113952"/>
    <w:rsid w:val="00116CBD"/>
    <w:rsid w:val="0011763A"/>
    <w:rsid w:val="00121EC4"/>
    <w:rsid w:val="0012254F"/>
    <w:rsid w:val="00132EF3"/>
    <w:rsid w:val="00135113"/>
    <w:rsid w:val="00135222"/>
    <w:rsid w:val="00137357"/>
    <w:rsid w:val="001520E7"/>
    <w:rsid w:val="00152900"/>
    <w:rsid w:val="00164296"/>
    <w:rsid w:val="00167D47"/>
    <w:rsid w:val="00190CAB"/>
    <w:rsid w:val="001968F3"/>
    <w:rsid w:val="001A34E5"/>
    <w:rsid w:val="001A5AD0"/>
    <w:rsid w:val="001B583F"/>
    <w:rsid w:val="001C1CA1"/>
    <w:rsid w:val="001C7721"/>
    <w:rsid w:val="001D0888"/>
    <w:rsid w:val="001D5F56"/>
    <w:rsid w:val="001E1D9D"/>
    <w:rsid w:val="001E3F45"/>
    <w:rsid w:val="001E5A81"/>
    <w:rsid w:val="001E701F"/>
    <w:rsid w:val="001E70BC"/>
    <w:rsid w:val="001F4145"/>
    <w:rsid w:val="001F7960"/>
    <w:rsid w:val="002075E0"/>
    <w:rsid w:val="00210229"/>
    <w:rsid w:val="002139A9"/>
    <w:rsid w:val="002146AB"/>
    <w:rsid w:val="00217F42"/>
    <w:rsid w:val="0022289C"/>
    <w:rsid w:val="00223751"/>
    <w:rsid w:val="002254EF"/>
    <w:rsid w:val="00231ACD"/>
    <w:rsid w:val="00244B42"/>
    <w:rsid w:val="00253E8A"/>
    <w:rsid w:val="002562A1"/>
    <w:rsid w:val="00260645"/>
    <w:rsid w:val="002739E2"/>
    <w:rsid w:val="00276304"/>
    <w:rsid w:val="0027679C"/>
    <w:rsid w:val="00280153"/>
    <w:rsid w:val="00286BA9"/>
    <w:rsid w:val="00287F49"/>
    <w:rsid w:val="002909C7"/>
    <w:rsid w:val="00290D04"/>
    <w:rsid w:val="002975F6"/>
    <w:rsid w:val="002A351A"/>
    <w:rsid w:val="002A35C5"/>
    <w:rsid w:val="002A3AB2"/>
    <w:rsid w:val="002A6586"/>
    <w:rsid w:val="002B2E1F"/>
    <w:rsid w:val="002B3665"/>
    <w:rsid w:val="002B46A1"/>
    <w:rsid w:val="002B5C6F"/>
    <w:rsid w:val="002C6822"/>
    <w:rsid w:val="002C7594"/>
    <w:rsid w:val="002D33F8"/>
    <w:rsid w:val="002E550F"/>
    <w:rsid w:val="002F2F8D"/>
    <w:rsid w:val="002F5011"/>
    <w:rsid w:val="002F5EA2"/>
    <w:rsid w:val="00300CFB"/>
    <w:rsid w:val="00303C21"/>
    <w:rsid w:val="00306982"/>
    <w:rsid w:val="00313DDD"/>
    <w:rsid w:val="003150EC"/>
    <w:rsid w:val="003158DC"/>
    <w:rsid w:val="0031603F"/>
    <w:rsid w:val="00316340"/>
    <w:rsid w:val="0033411E"/>
    <w:rsid w:val="00336462"/>
    <w:rsid w:val="00340BFC"/>
    <w:rsid w:val="0034306E"/>
    <w:rsid w:val="0034467A"/>
    <w:rsid w:val="00344E48"/>
    <w:rsid w:val="003460B2"/>
    <w:rsid w:val="00346855"/>
    <w:rsid w:val="0035280E"/>
    <w:rsid w:val="00352CD3"/>
    <w:rsid w:val="00356037"/>
    <w:rsid w:val="00363ACC"/>
    <w:rsid w:val="0037144A"/>
    <w:rsid w:val="003726AB"/>
    <w:rsid w:val="00374D52"/>
    <w:rsid w:val="0037512E"/>
    <w:rsid w:val="003767C7"/>
    <w:rsid w:val="003813D5"/>
    <w:rsid w:val="00381DA3"/>
    <w:rsid w:val="00385BDF"/>
    <w:rsid w:val="00393189"/>
    <w:rsid w:val="00393B72"/>
    <w:rsid w:val="003969E4"/>
    <w:rsid w:val="00397D31"/>
    <w:rsid w:val="003A050D"/>
    <w:rsid w:val="003A400A"/>
    <w:rsid w:val="003A7980"/>
    <w:rsid w:val="003B0F87"/>
    <w:rsid w:val="003B3C14"/>
    <w:rsid w:val="003C061A"/>
    <w:rsid w:val="003C116A"/>
    <w:rsid w:val="003E2A05"/>
    <w:rsid w:val="003F7654"/>
    <w:rsid w:val="00400F5E"/>
    <w:rsid w:val="00403051"/>
    <w:rsid w:val="00413380"/>
    <w:rsid w:val="00413757"/>
    <w:rsid w:val="00413F72"/>
    <w:rsid w:val="004151DE"/>
    <w:rsid w:val="004275CF"/>
    <w:rsid w:val="00436F9D"/>
    <w:rsid w:val="004632E5"/>
    <w:rsid w:val="00464234"/>
    <w:rsid w:val="004670B9"/>
    <w:rsid w:val="00467CBB"/>
    <w:rsid w:val="00475CF5"/>
    <w:rsid w:val="00477F85"/>
    <w:rsid w:val="00492D2A"/>
    <w:rsid w:val="00493F97"/>
    <w:rsid w:val="004966A7"/>
    <w:rsid w:val="004A51B1"/>
    <w:rsid w:val="004B0F1A"/>
    <w:rsid w:val="004B53F3"/>
    <w:rsid w:val="004C2FD9"/>
    <w:rsid w:val="004D65BC"/>
    <w:rsid w:val="004E74CF"/>
    <w:rsid w:val="004F616C"/>
    <w:rsid w:val="004F75FA"/>
    <w:rsid w:val="0050212F"/>
    <w:rsid w:val="00502FAA"/>
    <w:rsid w:val="00503342"/>
    <w:rsid w:val="005045DB"/>
    <w:rsid w:val="00511477"/>
    <w:rsid w:val="00515894"/>
    <w:rsid w:val="00515FAF"/>
    <w:rsid w:val="00522504"/>
    <w:rsid w:val="00530C7A"/>
    <w:rsid w:val="00545F8F"/>
    <w:rsid w:val="00550178"/>
    <w:rsid w:val="005513BE"/>
    <w:rsid w:val="00556918"/>
    <w:rsid w:val="005569CD"/>
    <w:rsid w:val="0057374D"/>
    <w:rsid w:val="00577825"/>
    <w:rsid w:val="005906E0"/>
    <w:rsid w:val="005918BC"/>
    <w:rsid w:val="00592329"/>
    <w:rsid w:val="00595A75"/>
    <w:rsid w:val="00596135"/>
    <w:rsid w:val="005A05FE"/>
    <w:rsid w:val="005A677D"/>
    <w:rsid w:val="005B3884"/>
    <w:rsid w:val="005C0CD4"/>
    <w:rsid w:val="005C6AFA"/>
    <w:rsid w:val="005D2E4F"/>
    <w:rsid w:val="005D5F61"/>
    <w:rsid w:val="005D7B94"/>
    <w:rsid w:val="005D7DA3"/>
    <w:rsid w:val="005E06C1"/>
    <w:rsid w:val="005E2DDA"/>
    <w:rsid w:val="005E3DD1"/>
    <w:rsid w:val="005F605E"/>
    <w:rsid w:val="00607BE9"/>
    <w:rsid w:val="006107D6"/>
    <w:rsid w:val="00610ECA"/>
    <w:rsid w:val="00614490"/>
    <w:rsid w:val="00621753"/>
    <w:rsid w:val="00624228"/>
    <w:rsid w:val="006244BA"/>
    <w:rsid w:val="0062471F"/>
    <w:rsid w:val="006326EE"/>
    <w:rsid w:val="00633E85"/>
    <w:rsid w:val="00646F96"/>
    <w:rsid w:val="00647037"/>
    <w:rsid w:val="0065172C"/>
    <w:rsid w:val="00651F07"/>
    <w:rsid w:val="00652E07"/>
    <w:rsid w:val="006660A4"/>
    <w:rsid w:val="00667B41"/>
    <w:rsid w:val="006742E2"/>
    <w:rsid w:val="0067489E"/>
    <w:rsid w:val="00685F1F"/>
    <w:rsid w:val="006878B6"/>
    <w:rsid w:val="0069250A"/>
    <w:rsid w:val="006947E5"/>
    <w:rsid w:val="00696635"/>
    <w:rsid w:val="006A23D3"/>
    <w:rsid w:val="006A3F03"/>
    <w:rsid w:val="006A7AE7"/>
    <w:rsid w:val="006B073F"/>
    <w:rsid w:val="006C0DC5"/>
    <w:rsid w:val="006C147E"/>
    <w:rsid w:val="006C240B"/>
    <w:rsid w:val="006D6F37"/>
    <w:rsid w:val="006F5378"/>
    <w:rsid w:val="0070019B"/>
    <w:rsid w:val="007032C7"/>
    <w:rsid w:val="007034B6"/>
    <w:rsid w:val="007108F0"/>
    <w:rsid w:val="00713263"/>
    <w:rsid w:val="007170EB"/>
    <w:rsid w:val="00723D18"/>
    <w:rsid w:val="0072409D"/>
    <w:rsid w:val="00725CD6"/>
    <w:rsid w:val="00726176"/>
    <w:rsid w:val="0072756E"/>
    <w:rsid w:val="00735791"/>
    <w:rsid w:val="0073579F"/>
    <w:rsid w:val="0074134E"/>
    <w:rsid w:val="007418D9"/>
    <w:rsid w:val="00741D48"/>
    <w:rsid w:val="007428BF"/>
    <w:rsid w:val="007513AE"/>
    <w:rsid w:val="0075175F"/>
    <w:rsid w:val="00756784"/>
    <w:rsid w:val="00757331"/>
    <w:rsid w:val="0076014F"/>
    <w:rsid w:val="00761D10"/>
    <w:rsid w:val="00770A31"/>
    <w:rsid w:val="00776584"/>
    <w:rsid w:val="0077732D"/>
    <w:rsid w:val="007844EF"/>
    <w:rsid w:val="007954EA"/>
    <w:rsid w:val="007A46E2"/>
    <w:rsid w:val="007A6A81"/>
    <w:rsid w:val="007B016F"/>
    <w:rsid w:val="007B2A52"/>
    <w:rsid w:val="007B451B"/>
    <w:rsid w:val="007C063C"/>
    <w:rsid w:val="007C0E83"/>
    <w:rsid w:val="007D1132"/>
    <w:rsid w:val="007D2485"/>
    <w:rsid w:val="007E05A5"/>
    <w:rsid w:val="007E364A"/>
    <w:rsid w:val="007E79E3"/>
    <w:rsid w:val="007F4615"/>
    <w:rsid w:val="00800EE9"/>
    <w:rsid w:val="008035C7"/>
    <w:rsid w:val="008059A1"/>
    <w:rsid w:val="008147A6"/>
    <w:rsid w:val="00815506"/>
    <w:rsid w:val="008214E9"/>
    <w:rsid w:val="00830BE2"/>
    <w:rsid w:val="00832EE8"/>
    <w:rsid w:val="00835156"/>
    <w:rsid w:val="00841565"/>
    <w:rsid w:val="00845A08"/>
    <w:rsid w:val="00854044"/>
    <w:rsid w:val="00854802"/>
    <w:rsid w:val="00856C87"/>
    <w:rsid w:val="00863630"/>
    <w:rsid w:val="00871C82"/>
    <w:rsid w:val="00881EE7"/>
    <w:rsid w:val="0088571A"/>
    <w:rsid w:val="0089445E"/>
    <w:rsid w:val="00894847"/>
    <w:rsid w:val="00894F76"/>
    <w:rsid w:val="008A3279"/>
    <w:rsid w:val="008B02FE"/>
    <w:rsid w:val="008B1B3F"/>
    <w:rsid w:val="008C0C67"/>
    <w:rsid w:val="008C1A95"/>
    <w:rsid w:val="008D2E21"/>
    <w:rsid w:val="008D72E0"/>
    <w:rsid w:val="008D7A44"/>
    <w:rsid w:val="008E2EE7"/>
    <w:rsid w:val="008E3CC8"/>
    <w:rsid w:val="008E5BAD"/>
    <w:rsid w:val="008E68FC"/>
    <w:rsid w:val="00901747"/>
    <w:rsid w:val="00914133"/>
    <w:rsid w:val="00916816"/>
    <w:rsid w:val="00927BA6"/>
    <w:rsid w:val="00934BAA"/>
    <w:rsid w:val="00942739"/>
    <w:rsid w:val="009443D0"/>
    <w:rsid w:val="00956BCC"/>
    <w:rsid w:val="00960F4F"/>
    <w:rsid w:val="00963B37"/>
    <w:rsid w:val="009673AF"/>
    <w:rsid w:val="00970A72"/>
    <w:rsid w:val="00977012"/>
    <w:rsid w:val="00977053"/>
    <w:rsid w:val="009868C5"/>
    <w:rsid w:val="00995AB2"/>
    <w:rsid w:val="009A2132"/>
    <w:rsid w:val="009A3874"/>
    <w:rsid w:val="009A3A48"/>
    <w:rsid w:val="009B16B1"/>
    <w:rsid w:val="009C129C"/>
    <w:rsid w:val="009C21EC"/>
    <w:rsid w:val="009D11B4"/>
    <w:rsid w:val="009D4084"/>
    <w:rsid w:val="009E38FA"/>
    <w:rsid w:val="009E54AE"/>
    <w:rsid w:val="009F00F2"/>
    <w:rsid w:val="009F054E"/>
    <w:rsid w:val="009F794A"/>
    <w:rsid w:val="00A022C6"/>
    <w:rsid w:val="00A028F0"/>
    <w:rsid w:val="00A07BC8"/>
    <w:rsid w:val="00A1026A"/>
    <w:rsid w:val="00A129D6"/>
    <w:rsid w:val="00A138A1"/>
    <w:rsid w:val="00A15210"/>
    <w:rsid w:val="00A15B4E"/>
    <w:rsid w:val="00A25C09"/>
    <w:rsid w:val="00A30B95"/>
    <w:rsid w:val="00A37356"/>
    <w:rsid w:val="00A72712"/>
    <w:rsid w:val="00A73C1F"/>
    <w:rsid w:val="00A74570"/>
    <w:rsid w:val="00A7509D"/>
    <w:rsid w:val="00A7553C"/>
    <w:rsid w:val="00A90430"/>
    <w:rsid w:val="00A963D0"/>
    <w:rsid w:val="00A96E81"/>
    <w:rsid w:val="00AA17E6"/>
    <w:rsid w:val="00AA1A03"/>
    <w:rsid w:val="00AA6F72"/>
    <w:rsid w:val="00AA76DB"/>
    <w:rsid w:val="00AB2620"/>
    <w:rsid w:val="00AB2AF0"/>
    <w:rsid w:val="00AC06B7"/>
    <w:rsid w:val="00AC077B"/>
    <w:rsid w:val="00AC7C5D"/>
    <w:rsid w:val="00AD1026"/>
    <w:rsid w:val="00AD6819"/>
    <w:rsid w:val="00AE26B1"/>
    <w:rsid w:val="00AE6556"/>
    <w:rsid w:val="00AF3447"/>
    <w:rsid w:val="00AF6A85"/>
    <w:rsid w:val="00B00D29"/>
    <w:rsid w:val="00B02ED8"/>
    <w:rsid w:val="00B16E49"/>
    <w:rsid w:val="00B27CF2"/>
    <w:rsid w:val="00B31065"/>
    <w:rsid w:val="00B47036"/>
    <w:rsid w:val="00B50972"/>
    <w:rsid w:val="00B50BAB"/>
    <w:rsid w:val="00B5609F"/>
    <w:rsid w:val="00B6377F"/>
    <w:rsid w:val="00B65965"/>
    <w:rsid w:val="00B80AFF"/>
    <w:rsid w:val="00B81AD1"/>
    <w:rsid w:val="00B8507F"/>
    <w:rsid w:val="00B85627"/>
    <w:rsid w:val="00B9271C"/>
    <w:rsid w:val="00B92BF4"/>
    <w:rsid w:val="00B94EFF"/>
    <w:rsid w:val="00B961CB"/>
    <w:rsid w:val="00B96D69"/>
    <w:rsid w:val="00B97D00"/>
    <w:rsid w:val="00BA4618"/>
    <w:rsid w:val="00BB1129"/>
    <w:rsid w:val="00BC5D9C"/>
    <w:rsid w:val="00BD0192"/>
    <w:rsid w:val="00BE01B7"/>
    <w:rsid w:val="00BE188B"/>
    <w:rsid w:val="00BF1112"/>
    <w:rsid w:val="00BF2326"/>
    <w:rsid w:val="00BF23BF"/>
    <w:rsid w:val="00BF5FF6"/>
    <w:rsid w:val="00C026F2"/>
    <w:rsid w:val="00C02734"/>
    <w:rsid w:val="00C14D91"/>
    <w:rsid w:val="00C253E8"/>
    <w:rsid w:val="00C3185B"/>
    <w:rsid w:val="00C31B15"/>
    <w:rsid w:val="00C325A8"/>
    <w:rsid w:val="00C65E53"/>
    <w:rsid w:val="00C6797B"/>
    <w:rsid w:val="00C7370C"/>
    <w:rsid w:val="00C73C61"/>
    <w:rsid w:val="00C816BA"/>
    <w:rsid w:val="00C81F81"/>
    <w:rsid w:val="00C86D84"/>
    <w:rsid w:val="00C87A0A"/>
    <w:rsid w:val="00C91902"/>
    <w:rsid w:val="00CA0AB2"/>
    <w:rsid w:val="00CA17F3"/>
    <w:rsid w:val="00CC7451"/>
    <w:rsid w:val="00CD74D9"/>
    <w:rsid w:val="00CE0B20"/>
    <w:rsid w:val="00CE146C"/>
    <w:rsid w:val="00CE174D"/>
    <w:rsid w:val="00D058A3"/>
    <w:rsid w:val="00D14B65"/>
    <w:rsid w:val="00D2003F"/>
    <w:rsid w:val="00D20FED"/>
    <w:rsid w:val="00D233AB"/>
    <w:rsid w:val="00D27186"/>
    <w:rsid w:val="00D31380"/>
    <w:rsid w:val="00D351C0"/>
    <w:rsid w:val="00D35753"/>
    <w:rsid w:val="00D42BE7"/>
    <w:rsid w:val="00D43C6B"/>
    <w:rsid w:val="00D57A6B"/>
    <w:rsid w:val="00D67487"/>
    <w:rsid w:val="00D764FA"/>
    <w:rsid w:val="00D8254F"/>
    <w:rsid w:val="00D86ABF"/>
    <w:rsid w:val="00D949EA"/>
    <w:rsid w:val="00DA069D"/>
    <w:rsid w:val="00DA31D9"/>
    <w:rsid w:val="00DA7C00"/>
    <w:rsid w:val="00DC1862"/>
    <w:rsid w:val="00DC1F71"/>
    <w:rsid w:val="00DC5A15"/>
    <w:rsid w:val="00DD18BF"/>
    <w:rsid w:val="00DD2422"/>
    <w:rsid w:val="00DD4FE1"/>
    <w:rsid w:val="00DF50B8"/>
    <w:rsid w:val="00E068BA"/>
    <w:rsid w:val="00E07041"/>
    <w:rsid w:val="00E12252"/>
    <w:rsid w:val="00E13DD1"/>
    <w:rsid w:val="00E16369"/>
    <w:rsid w:val="00E21DDA"/>
    <w:rsid w:val="00E26F8C"/>
    <w:rsid w:val="00E3365E"/>
    <w:rsid w:val="00E346EF"/>
    <w:rsid w:val="00E35DCA"/>
    <w:rsid w:val="00E36EDC"/>
    <w:rsid w:val="00E42AB5"/>
    <w:rsid w:val="00E465D0"/>
    <w:rsid w:val="00E56AE4"/>
    <w:rsid w:val="00E57A4D"/>
    <w:rsid w:val="00E57AD3"/>
    <w:rsid w:val="00E625F4"/>
    <w:rsid w:val="00E720E0"/>
    <w:rsid w:val="00E73485"/>
    <w:rsid w:val="00E75088"/>
    <w:rsid w:val="00E76642"/>
    <w:rsid w:val="00E76F43"/>
    <w:rsid w:val="00E779CD"/>
    <w:rsid w:val="00E81C8C"/>
    <w:rsid w:val="00E86B19"/>
    <w:rsid w:val="00E90ED8"/>
    <w:rsid w:val="00E92F2A"/>
    <w:rsid w:val="00E942FF"/>
    <w:rsid w:val="00E966BC"/>
    <w:rsid w:val="00EA051B"/>
    <w:rsid w:val="00EA1D85"/>
    <w:rsid w:val="00EA69FE"/>
    <w:rsid w:val="00EA7AFD"/>
    <w:rsid w:val="00EB1CD0"/>
    <w:rsid w:val="00EB3D9D"/>
    <w:rsid w:val="00ED46F3"/>
    <w:rsid w:val="00EE2BE1"/>
    <w:rsid w:val="00F00D20"/>
    <w:rsid w:val="00F02E2E"/>
    <w:rsid w:val="00F1005B"/>
    <w:rsid w:val="00F21C9C"/>
    <w:rsid w:val="00F24C4A"/>
    <w:rsid w:val="00F24D3E"/>
    <w:rsid w:val="00F348F7"/>
    <w:rsid w:val="00F37F84"/>
    <w:rsid w:val="00F423FD"/>
    <w:rsid w:val="00F446FB"/>
    <w:rsid w:val="00F55F17"/>
    <w:rsid w:val="00F63103"/>
    <w:rsid w:val="00F74058"/>
    <w:rsid w:val="00F77CB1"/>
    <w:rsid w:val="00F8043A"/>
    <w:rsid w:val="00F813FC"/>
    <w:rsid w:val="00F8279C"/>
    <w:rsid w:val="00F97D9B"/>
    <w:rsid w:val="00FA06F9"/>
    <w:rsid w:val="00FA522A"/>
    <w:rsid w:val="00FA6B9B"/>
    <w:rsid w:val="00FA7013"/>
    <w:rsid w:val="00FA7044"/>
    <w:rsid w:val="00FB0ECE"/>
    <w:rsid w:val="00FB289D"/>
    <w:rsid w:val="00FC1D15"/>
    <w:rsid w:val="00FC6C91"/>
    <w:rsid w:val="00FD4C23"/>
    <w:rsid w:val="00FE5B7C"/>
    <w:rsid w:val="00FF2724"/>
    <w:rsid w:val="00FF4409"/>
    <w:rsid w:val="00FF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201EA1"/>
  <w15:chartTrackingRefBased/>
  <w15:docId w15:val="{018EDB26-B748-4D28-95F8-57FB81F0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E26B1"/>
    <w:pPr>
      <w:tabs>
        <w:tab w:val="center" w:pos="4680"/>
        <w:tab w:val="right" w:pos="9360"/>
      </w:tabs>
    </w:pPr>
  </w:style>
  <w:style w:type="character" w:customStyle="1" w:styleId="HeaderChar">
    <w:name w:val="Header Char"/>
    <w:link w:val="Header"/>
    <w:rsid w:val="00AE26B1"/>
    <w:rPr>
      <w:sz w:val="24"/>
      <w:szCs w:val="24"/>
    </w:rPr>
  </w:style>
  <w:style w:type="paragraph" w:styleId="Footer">
    <w:name w:val="footer"/>
    <w:basedOn w:val="Normal"/>
    <w:link w:val="FooterChar"/>
    <w:rsid w:val="00AE26B1"/>
    <w:pPr>
      <w:tabs>
        <w:tab w:val="center" w:pos="4680"/>
        <w:tab w:val="right" w:pos="9360"/>
      </w:tabs>
    </w:pPr>
  </w:style>
  <w:style w:type="character" w:customStyle="1" w:styleId="FooterChar">
    <w:name w:val="Footer Char"/>
    <w:link w:val="Footer"/>
    <w:rsid w:val="00AE26B1"/>
    <w:rPr>
      <w:sz w:val="24"/>
      <w:szCs w:val="24"/>
    </w:rPr>
  </w:style>
  <w:style w:type="paragraph" w:styleId="DocumentMap">
    <w:name w:val="Document Map"/>
    <w:basedOn w:val="Normal"/>
    <w:link w:val="DocumentMapChar"/>
    <w:rsid w:val="00515894"/>
  </w:style>
  <w:style w:type="character" w:customStyle="1" w:styleId="DocumentMapChar">
    <w:name w:val="Document Map Char"/>
    <w:basedOn w:val="DefaultParagraphFont"/>
    <w:link w:val="DocumentMap"/>
    <w:rsid w:val="005158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536">
      <w:bodyDiv w:val="1"/>
      <w:marLeft w:val="0"/>
      <w:marRight w:val="0"/>
      <w:marTop w:val="0"/>
      <w:marBottom w:val="0"/>
      <w:divBdr>
        <w:top w:val="none" w:sz="0" w:space="0" w:color="auto"/>
        <w:left w:val="none" w:sz="0" w:space="0" w:color="auto"/>
        <w:bottom w:val="none" w:sz="0" w:space="0" w:color="auto"/>
        <w:right w:val="none" w:sz="0" w:space="0" w:color="auto"/>
      </w:divBdr>
      <w:divsChild>
        <w:div w:id="1178035148">
          <w:marLeft w:val="0"/>
          <w:marRight w:val="0"/>
          <w:marTop w:val="0"/>
          <w:marBottom w:val="0"/>
          <w:divBdr>
            <w:top w:val="none" w:sz="0" w:space="0" w:color="auto"/>
            <w:left w:val="none" w:sz="0" w:space="0" w:color="auto"/>
            <w:bottom w:val="none" w:sz="0" w:space="0" w:color="auto"/>
            <w:right w:val="none" w:sz="0" w:space="0" w:color="auto"/>
          </w:divBdr>
        </w:div>
        <w:div w:id="1084300350">
          <w:marLeft w:val="0"/>
          <w:marRight w:val="0"/>
          <w:marTop w:val="0"/>
          <w:marBottom w:val="0"/>
          <w:divBdr>
            <w:top w:val="none" w:sz="0" w:space="0" w:color="auto"/>
            <w:left w:val="none" w:sz="0" w:space="0" w:color="auto"/>
            <w:bottom w:val="none" w:sz="0" w:space="0" w:color="auto"/>
            <w:right w:val="none" w:sz="0" w:space="0" w:color="auto"/>
          </w:divBdr>
        </w:div>
        <w:div w:id="2096507664">
          <w:marLeft w:val="0"/>
          <w:marRight w:val="0"/>
          <w:marTop w:val="0"/>
          <w:marBottom w:val="0"/>
          <w:divBdr>
            <w:top w:val="none" w:sz="0" w:space="0" w:color="auto"/>
            <w:left w:val="none" w:sz="0" w:space="0" w:color="auto"/>
            <w:bottom w:val="none" w:sz="0" w:space="0" w:color="auto"/>
            <w:right w:val="none" w:sz="0" w:space="0" w:color="auto"/>
          </w:divBdr>
        </w:div>
        <w:div w:id="583801034">
          <w:marLeft w:val="0"/>
          <w:marRight w:val="0"/>
          <w:marTop w:val="0"/>
          <w:marBottom w:val="0"/>
          <w:divBdr>
            <w:top w:val="none" w:sz="0" w:space="0" w:color="auto"/>
            <w:left w:val="none" w:sz="0" w:space="0" w:color="auto"/>
            <w:bottom w:val="none" w:sz="0" w:space="0" w:color="auto"/>
            <w:right w:val="none" w:sz="0" w:space="0" w:color="auto"/>
          </w:divBdr>
        </w:div>
        <w:div w:id="2137291647">
          <w:marLeft w:val="0"/>
          <w:marRight w:val="0"/>
          <w:marTop w:val="0"/>
          <w:marBottom w:val="0"/>
          <w:divBdr>
            <w:top w:val="none" w:sz="0" w:space="0" w:color="auto"/>
            <w:left w:val="none" w:sz="0" w:space="0" w:color="auto"/>
            <w:bottom w:val="none" w:sz="0" w:space="0" w:color="auto"/>
            <w:right w:val="none" w:sz="0" w:space="0" w:color="auto"/>
          </w:divBdr>
        </w:div>
        <w:div w:id="1725792148">
          <w:marLeft w:val="0"/>
          <w:marRight w:val="0"/>
          <w:marTop w:val="0"/>
          <w:marBottom w:val="0"/>
          <w:divBdr>
            <w:top w:val="none" w:sz="0" w:space="0" w:color="auto"/>
            <w:left w:val="none" w:sz="0" w:space="0" w:color="auto"/>
            <w:bottom w:val="none" w:sz="0" w:space="0" w:color="auto"/>
            <w:right w:val="none" w:sz="0" w:space="0" w:color="auto"/>
          </w:divBdr>
        </w:div>
        <w:div w:id="2059474179">
          <w:marLeft w:val="0"/>
          <w:marRight w:val="0"/>
          <w:marTop w:val="0"/>
          <w:marBottom w:val="0"/>
          <w:divBdr>
            <w:top w:val="none" w:sz="0" w:space="0" w:color="auto"/>
            <w:left w:val="none" w:sz="0" w:space="0" w:color="auto"/>
            <w:bottom w:val="none" w:sz="0" w:space="0" w:color="auto"/>
            <w:right w:val="none" w:sz="0" w:space="0" w:color="auto"/>
          </w:divBdr>
        </w:div>
        <w:div w:id="687756913">
          <w:marLeft w:val="0"/>
          <w:marRight w:val="0"/>
          <w:marTop w:val="0"/>
          <w:marBottom w:val="0"/>
          <w:divBdr>
            <w:top w:val="none" w:sz="0" w:space="0" w:color="auto"/>
            <w:left w:val="none" w:sz="0" w:space="0" w:color="auto"/>
            <w:bottom w:val="none" w:sz="0" w:space="0" w:color="auto"/>
            <w:right w:val="none" w:sz="0" w:space="0" w:color="auto"/>
          </w:divBdr>
        </w:div>
        <w:div w:id="1370187241">
          <w:marLeft w:val="0"/>
          <w:marRight w:val="0"/>
          <w:marTop w:val="0"/>
          <w:marBottom w:val="0"/>
          <w:divBdr>
            <w:top w:val="none" w:sz="0" w:space="0" w:color="auto"/>
            <w:left w:val="none" w:sz="0" w:space="0" w:color="auto"/>
            <w:bottom w:val="none" w:sz="0" w:space="0" w:color="auto"/>
            <w:right w:val="none" w:sz="0" w:space="0" w:color="auto"/>
          </w:divBdr>
        </w:div>
        <w:div w:id="996570728">
          <w:marLeft w:val="0"/>
          <w:marRight w:val="0"/>
          <w:marTop w:val="0"/>
          <w:marBottom w:val="0"/>
          <w:divBdr>
            <w:top w:val="none" w:sz="0" w:space="0" w:color="auto"/>
            <w:left w:val="none" w:sz="0" w:space="0" w:color="auto"/>
            <w:bottom w:val="none" w:sz="0" w:space="0" w:color="auto"/>
            <w:right w:val="none" w:sz="0" w:space="0" w:color="auto"/>
          </w:divBdr>
        </w:div>
      </w:divsChild>
    </w:div>
    <w:div w:id="442695992">
      <w:bodyDiv w:val="1"/>
      <w:marLeft w:val="0"/>
      <w:marRight w:val="0"/>
      <w:marTop w:val="0"/>
      <w:marBottom w:val="0"/>
      <w:divBdr>
        <w:top w:val="none" w:sz="0" w:space="0" w:color="auto"/>
        <w:left w:val="none" w:sz="0" w:space="0" w:color="auto"/>
        <w:bottom w:val="none" w:sz="0" w:space="0" w:color="auto"/>
        <w:right w:val="none" w:sz="0" w:space="0" w:color="auto"/>
      </w:divBdr>
      <w:divsChild>
        <w:div w:id="505243273">
          <w:marLeft w:val="0"/>
          <w:marRight w:val="0"/>
          <w:marTop w:val="0"/>
          <w:marBottom w:val="0"/>
          <w:divBdr>
            <w:top w:val="none" w:sz="0" w:space="0" w:color="auto"/>
            <w:left w:val="none" w:sz="0" w:space="0" w:color="auto"/>
            <w:bottom w:val="none" w:sz="0" w:space="0" w:color="auto"/>
            <w:right w:val="none" w:sz="0" w:space="0" w:color="auto"/>
          </w:divBdr>
        </w:div>
        <w:div w:id="742484113">
          <w:marLeft w:val="0"/>
          <w:marRight w:val="0"/>
          <w:marTop w:val="0"/>
          <w:marBottom w:val="0"/>
          <w:divBdr>
            <w:top w:val="none" w:sz="0" w:space="0" w:color="auto"/>
            <w:left w:val="none" w:sz="0" w:space="0" w:color="auto"/>
            <w:bottom w:val="none" w:sz="0" w:space="0" w:color="auto"/>
            <w:right w:val="none" w:sz="0" w:space="0" w:color="auto"/>
          </w:divBdr>
        </w:div>
        <w:div w:id="438186124">
          <w:marLeft w:val="0"/>
          <w:marRight w:val="0"/>
          <w:marTop w:val="0"/>
          <w:marBottom w:val="0"/>
          <w:divBdr>
            <w:top w:val="none" w:sz="0" w:space="0" w:color="auto"/>
            <w:left w:val="none" w:sz="0" w:space="0" w:color="auto"/>
            <w:bottom w:val="none" w:sz="0" w:space="0" w:color="auto"/>
            <w:right w:val="none" w:sz="0" w:space="0" w:color="auto"/>
          </w:divBdr>
        </w:div>
        <w:div w:id="122311428">
          <w:marLeft w:val="0"/>
          <w:marRight w:val="0"/>
          <w:marTop w:val="0"/>
          <w:marBottom w:val="0"/>
          <w:divBdr>
            <w:top w:val="none" w:sz="0" w:space="0" w:color="auto"/>
            <w:left w:val="none" w:sz="0" w:space="0" w:color="auto"/>
            <w:bottom w:val="none" w:sz="0" w:space="0" w:color="auto"/>
            <w:right w:val="none" w:sz="0" w:space="0" w:color="auto"/>
          </w:divBdr>
        </w:div>
        <w:div w:id="1755860287">
          <w:marLeft w:val="0"/>
          <w:marRight w:val="0"/>
          <w:marTop w:val="0"/>
          <w:marBottom w:val="0"/>
          <w:divBdr>
            <w:top w:val="none" w:sz="0" w:space="0" w:color="auto"/>
            <w:left w:val="none" w:sz="0" w:space="0" w:color="auto"/>
            <w:bottom w:val="none" w:sz="0" w:space="0" w:color="auto"/>
            <w:right w:val="none" w:sz="0" w:space="0" w:color="auto"/>
          </w:divBdr>
        </w:div>
        <w:div w:id="201721065">
          <w:marLeft w:val="0"/>
          <w:marRight w:val="0"/>
          <w:marTop w:val="0"/>
          <w:marBottom w:val="0"/>
          <w:divBdr>
            <w:top w:val="none" w:sz="0" w:space="0" w:color="auto"/>
            <w:left w:val="none" w:sz="0" w:space="0" w:color="auto"/>
            <w:bottom w:val="none" w:sz="0" w:space="0" w:color="auto"/>
            <w:right w:val="none" w:sz="0" w:space="0" w:color="auto"/>
          </w:divBdr>
        </w:div>
        <w:div w:id="1637639490">
          <w:marLeft w:val="0"/>
          <w:marRight w:val="0"/>
          <w:marTop w:val="0"/>
          <w:marBottom w:val="0"/>
          <w:divBdr>
            <w:top w:val="none" w:sz="0" w:space="0" w:color="auto"/>
            <w:left w:val="none" w:sz="0" w:space="0" w:color="auto"/>
            <w:bottom w:val="none" w:sz="0" w:space="0" w:color="auto"/>
            <w:right w:val="none" w:sz="0" w:space="0" w:color="auto"/>
          </w:divBdr>
        </w:div>
        <w:div w:id="1028602398">
          <w:marLeft w:val="0"/>
          <w:marRight w:val="0"/>
          <w:marTop w:val="0"/>
          <w:marBottom w:val="0"/>
          <w:divBdr>
            <w:top w:val="none" w:sz="0" w:space="0" w:color="auto"/>
            <w:left w:val="none" w:sz="0" w:space="0" w:color="auto"/>
            <w:bottom w:val="none" w:sz="0" w:space="0" w:color="auto"/>
            <w:right w:val="none" w:sz="0" w:space="0" w:color="auto"/>
          </w:divBdr>
        </w:div>
        <w:div w:id="619919466">
          <w:marLeft w:val="0"/>
          <w:marRight w:val="0"/>
          <w:marTop w:val="0"/>
          <w:marBottom w:val="0"/>
          <w:divBdr>
            <w:top w:val="none" w:sz="0" w:space="0" w:color="auto"/>
            <w:left w:val="none" w:sz="0" w:space="0" w:color="auto"/>
            <w:bottom w:val="none" w:sz="0" w:space="0" w:color="auto"/>
            <w:right w:val="none" w:sz="0" w:space="0" w:color="auto"/>
          </w:divBdr>
        </w:div>
        <w:div w:id="1401833290">
          <w:marLeft w:val="0"/>
          <w:marRight w:val="0"/>
          <w:marTop w:val="0"/>
          <w:marBottom w:val="0"/>
          <w:divBdr>
            <w:top w:val="none" w:sz="0" w:space="0" w:color="auto"/>
            <w:left w:val="none" w:sz="0" w:space="0" w:color="auto"/>
            <w:bottom w:val="none" w:sz="0" w:space="0" w:color="auto"/>
            <w:right w:val="none" w:sz="0" w:space="0" w:color="auto"/>
          </w:divBdr>
        </w:div>
        <w:div w:id="1950970476">
          <w:marLeft w:val="0"/>
          <w:marRight w:val="0"/>
          <w:marTop w:val="0"/>
          <w:marBottom w:val="0"/>
          <w:divBdr>
            <w:top w:val="none" w:sz="0" w:space="0" w:color="auto"/>
            <w:left w:val="none" w:sz="0" w:space="0" w:color="auto"/>
            <w:bottom w:val="none" w:sz="0" w:space="0" w:color="auto"/>
            <w:right w:val="none" w:sz="0" w:space="0" w:color="auto"/>
          </w:divBdr>
        </w:div>
        <w:div w:id="1011496274">
          <w:marLeft w:val="0"/>
          <w:marRight w:val="0"/>
          <w:marTop w:val="0"/>
          <w:marBottom w:val="0"/>
          <w:divBdr>
            <w:top w:val="none" w:sz="0" w:space="0" w:color="auto"/>
            <w:left w:val="none" w:sz="0" w:space="0" w:color="auto"/>
            <w:bottom w:val="none" w:sz="0" w:space="0" w:color="auto"/>
            <w:right w:val="none" w:sz="0" w:space="0" w:color="auto"/>
          </w:divBdr>
        </w:div>
        <w:div w:id="349650211">
          <w:marLeft w:val="0"/>
          <w:marRight w:val="0"/>
          <w:marTop w:val="0"/>
          <w:marBottom w:val="0"/>
          <w:divBdr>
            <w:top w:val="none" w:sz="0" w:space="0" w:color="auto"/>
            <w:left w:val="none" w:sz="0" w:space="0" w:color="auto"/>
            <w:bottom w:val="none" w:sz="0" w:space="0" w:color="auto"/>
            <w:right w:val="none" w:sz="0" w:space="0" w:color="auto"/>
          </w:divBdr>
        </w:div>
        <w:div w:id="1911117450">
          <w:marLeft w:val="0"/>
          <w:marRight w:val="0"/>
          <w:marTop w:val="0"/>
          <w:marBottom w:val="0"/>
          <w:divBdr>
            <w:top w:val="none" w:sz="0" w:space="0" w:color="auto"/>
            <w:left w:val="none" w:sz="0" w:space="0" w:color="auto"/>
            <w:bottom w:val="none" w:sz="0" w:space="0" w:color="auto"/>
            <w:right w:val="none" w:sz="0" w:space="0" w:color="auto"/>
          </w:divBdr>
        </w:div>
        <w:div w:id="188297724">
          <w:marLeft w:val="0"/>
          <w:marRight w:val="0"/>
          <w:marTop w:val="0"/>
          <w:marBottom w:val="0"/>
          <w:divBdr>
            <w:top w:val="none" w:sz="0" w:space="0" w:color="auto"/>
            <w:left w:val="none" w:sz="0" w:space="0" w:color="auto"/>
            <w:bottom w:val="none" w:sz="0" w:space="0" w:color="auto"/>
            <w:right w:val="none" w:sz="0" w:space="0" w:color="auto"/>
          </w:divBdr>
        </w:div>
        <w:div w:id="627589216">
          <w:marLeft w:val="0"/>
          <w:marRight w:val="0"/>
          <w:marTop w:val="0"/>
          <w:marBottom w:val="0"/>
          <w:divBdr>
            <w:top w:val="none" w:sz="0" w:space="0" w:color="auto"/>
            <w:left w:val="none" w:sz="0" w:space="0" w:color="auto"/>
            <w:bottom w:val="none" w:sz="0" w:space="0" w:color="auto"/>
            <w:right w:val="none" w:sz="0" w:space="0" w:color="auto"/>
          </w:divBdr>
        </w:div>
        <w:div w:id="1162038636">
          <w:marLeft w:val="0"/>
          <w:marRight w:val="0"/>
          <w:marTop w:val="0"/>
          <w:marBottom w:val="0"/>
          <w:divBdr>
            <w:top w:val="none" w:sz="0" w:space="0" w:color="auto"/>
            <w:left w:val="none" w:sz="0" w:space="0" w:color="auto"/>
            <w:bottom w:val="none" w:sz="0" w:space="0" w:color="auto"/>
            <w:right w:val="none" w:sz="0" w:space="0" w:color="auto"/>
          </w:divBdr>
        </w:div>
        <w:div w:id="1230119756">
          <w:marLeft w:val="0"/>
          <w:marRight w:val="0"/>
          <w:marTop w:val="0"/>
          <w:marBottom w:val="0"/>
          <w:divBdr>
            <w:top w:val="none" w:sz="0" w:space="0" w:color="auto"/>
            <w:left w:val="none" w:sz="0" w:space="0" w:color="auto"/>
            <w:bottom w:val="none" w:sz="0" w:space="0" w:color="auto"/>
            <w:right w:val="none" w:sz="0" w:space="0" w:color="auto"/>
          </w:divBdr>
        </w:div>
        <w:div w:id="974260920">
          <w:marLeft w:val="0"/>
          <w:marRight w:val="0"/>
          <w:marTop w:val="0"/>
          <w:marBottom w:val="0"/>
          <w:divBdr>
            <w:top w:val="none" w:sz="0" w:space="0" w:color="auto"/>
            <w:left w:val="none" w:sz="0" w:space="0" w:color="auto"/>
            <w:bottom w:val="none" w:sz="0" w:space="0" w:color="auto"/>
            <w:right w:val="none" w:sz="0" w:space="0" w:color="auto"/>
          </w:divBdr>
        </w:div>
        <w:div w:id="1033920156">
          <w:marLeft w:val="0"/>
          <w:marRight w:val="0"/>
          <w:marTop w:val="0"/>
          <w:marBottom w:val="0"/>
          <w:divBdr>
            <w:top w:val="none" w:sz="0" w:space="0" w:color="auto"/>
            <w:left w:val="none" w:sz="0" w:space="0" w:color="auto"/>
            <w:bottom w:val="none" w:sz="0" w:space="0" w:color="auto"/>
            <w:right w:val="none" w:sz="0" w:space="0" w:color="auto"/>
          </w:divBdr>
        </w:div>
        <w:div w:id="490949411">
          <w:marLeft w:val="0"/>
          <w:marRight w:val="0"/>
          <w:marTop w:val="0"/>
          <w:marBottom w:val="0"/>
          <w:divBdr>
            <w:top w:val="none" w:sz="0" w:space="0" w:color="auto"/>
            <w:left w:val="none" w:sz="0" w:space="0" w:color="auto"/>
            <w:bottom w:val="none" w:sz="0" w:space="0" w:color="auto"/>
            <w:right w:val="none" w:sz="0" w:space="0" w:color="auto"/>
          </w:divBdr>
        </w:div>
        <w:div w:id="676886266">
          <w:marLeft w:val="0"/>
          <w:marRight w:val="0"/>
          <w:marTop w:val="0"/>
          <w:marBottom w:val="0"/>
          <w:divBdr>
            <w:top w:val="none" w:sz="0" w:space="0" w:color="auto"/>
            <w:left w:val="none" w:sz="0" w:space="0" w:color="auto"/>
            <w:bottom w:val="none" w:sz="0" w:space="0" w:color="auto"/>
            <w:right w:val="none" w:sz="0" w:space="0" w:color="auto"/>
          </w:divBdr>
        </w:div>
        <w:div w:id="35588323">
          <w:marLeft w:val="0"/>
          <w:marRight w:val="0"/>
          <w:marTop w:val="0"/>
          <w:marBottom w:val="0"/>
          <w:divBdr>
            <w:top w:val="none" w:sz="0" w:space="0" w:color="auto"/>
            <w:left w:val="none" w:sz="0" w:space="0" w:color="auto"/>
            <w:bottom w:val="none" w:sz="0" w:space="0" w:color="auto"/>
            <w:right w:val="none" w:sz="0" w:space="0" w:color="auto"/>
          </w:divBdr>
        </w:div>
        <w:div w:id="2020813897">
          <w:marLeft w:val="0"/>
          <w:marRight w:val="0"/>
          <w:marTop w:val="0"/>
          <w:marBottom w:val="0"/>
          <w:divBdr>
            <w:top w:val="none" w:sz="0" w:space="0" w:color="auto"/>
            <w:left w:val="none" w:sz="0" w:space="0" w:color="auto"/>
            <w:bottom w:val="none" w:sz="0" w:space="0" w:color="auto"/>
            <w:right w:val="none" w:sz="0" w:space="0" w:color="auto"/>
          </w:divBdr>
        </w:div>
        <w:div w:id="2098548908">
          <w:marLeft w:val="0"/>
          <w:marRight w:val="0"/>
          <w:marTop w:val="0"/>
          <w:marBottom w:val="0"/>
          <w:divBdr>
            <w:top w:val="none" w:sz="0" w:space="0" w:color="auto"/>
            <w:left w:val="none" w:sz="0" w:space="0" w:color="auto"/>
            <w:bottom w:val="none" w:sz="0" w:space="0" w:color="auto"/>
            <w:right w:val="none" w:sz="0" w:space="0" w:color="auto"/>
          </w:divBdr>
        </w:div>
        <w:div w:id="1844275371">
          <w:marLeft w:val="0"/>
          <w:marRight w:val="0"/>
          <w:marTop w:val="0"/>
          <w:marBottom w:val="0"/>
          <w:divBdr>
            <w:top w:val="none" w:sz="0" w:space="0" w:color="auto"/>
            <w:left w:val="none" w:sz="0" w:space="0" w:color="auto"/>
            <w:bottom w:val="none" w:sz="0" w:space="0" w:color="auto"/>
            <w:right w:val="none" w:sz="0" w:space="0" w:color="auto"/>
          </w:divBdr>
        </w:div>
        <w:div w:id="535583914">
          <w:marLeft w:val="0"/>
          <w:marRight w:val="0"/>
          <w:marTop w:val="0"/>
          <w:marBottom w:val="0"/>
          <w:divBdr>
            <w:top w:val="none" w:sz="0" w:space="0" w:color="auto"/>
            <w:left w:val="none" w:sz="0" w:space="0" w:color="auto"/>
            <w:bottom w:val="none" w:sz="0" w:space="0" w:color="auto"/>
            <w:right w:val="none" w:sz="0" w:space="0" w:color="auto"/>
          </w:divBdr>
        </w:div>
        <w:div w:id="2037466804">
          <w:marLeft w:val="0"/>
          <w:marRight w:val="0"/>
          <w:marTop w:val="0"/>
          <w:marBottom w:val="0"/>
          <w:divBdr>
            <w:top w:val="none" w:sz="0" w:space="0" w:color="auto"/>
            <w:left w:val="none" w:sz="0" w:space="0" w:color="auto"/>
            <w:bottom w:val="none" w:sz="0" w:space="0" w:color="auto"/>
            <w:right w:val="none" w:sz="0" w:space="0" w:color="auto"/>
          </w:divBdr>
        </w:div>
        <w:div w:id="278149559">
          <w:marLeft w:val="0"/>
          <w:marRight w:val="0"/>
          <w:marTop w:val="0"/>
          <w:marBottom w:val="0"/>
          <w:divBdr>
            <w:top w:val="none" w:sz="0" w:space="0" w:color="auto"/>
            <w:left w:val="none" w:sz="0" w:space="0" w:color="auto"/>
            <w:bottom w:val="none" w:sz="0" w:space="0" w:color="auto"/>
            <w:right w:val="none" w:sz="0" w:space="0" w:color="auto"/>
          </w:divBdr>
        </w:div>
        <w:div w:id="1180045639">
          <w:marLeft w:val="0"/>
          <w:marRight w:val="0"/>
          <w:marTop w:val="0"/>
          <w:marBottom w:val="0"/>
          <w:divBdr>
            <w:top w:val="none" w:sz="0" w:space="0" w:color="auto"/>
            <w:left w:val="none" w:sz="0" w:space="0" w:color="auto"/>
            <w:bottom w:val="none" w:sz="0" w:space="0" w:color="auto"/>
            <w:right w:val="none" w:sz="0" w:space="0" w:color="auto"/>
          </w:divBdr>
        </w:div>
        <w:div w:id="1777552105">
          <w:marLeft w:val="0"/>
          <w:marRight w:val="0"/>
          <w:marTop w:val="0"/>
          <w:marBottom w:val="0"/>
          <w:divBdr>
            <w:top w:val="none" w:sz="0" w:space="0" w:color="auto"/>
            <w:left w:val="none" w:sz="0" w:space="0" w:color="auto"/>
            <w:bottom w:val="none" w:sz="0" w:space="0" w:color="auto"/>
            <w:right w:val="none" w:sz="0" w:space="0" w:color="auto"/>
          </w:divBdr>
        </w:div>
        <w:div w:id="1903560626">
          <w:marLeft w:val="0"/>
          <w:marRight w:val="0"/>
          <w:marTop w:val="0"/>
          <w:marBottom w:val="0"/>
          <w:divBdr>
            <w:top w:val="none" w:sz="0" w:space="0" w:color="auto"/>
            <w:left w:val="none" w:sz="0" w:space="0" w:color="auto"/>
            <w:bottom w:val="none" w:sz="0" w:space="0" w:color="auto"/>
            <w:right w:val="none" w:sz="0" w:space="0" w:color="auto"/>
          </w:divBdr>
        </w:div>
        <w:div w:id="860049124">
          <w:marLeft w:val="0"/>
          <w:marRight w:val="0"/>
          <w:marTop w:val="0"/>
          <w:marBottom w:val="0"/>
          <w:divBdr>
            <w:top w:val="none" w:sz="0" w:space="0" w:color="auto"/>
            <w:left w:val="none" w:sz="0" w:space="0" w:color="auto"/>
            <w:bottom w:val="none" w:sz="0" w:space="0" w:color="auto"/>
            <w:right w:val="none" w:sz="0" w:space="0" w:color="auto"/>
          </w:divBdr>
        </w:div>
        <w:div w:id="644630812">
          <w:marLeft w:val="0"/>
          <w:marRight w:val="0"/>
          <w:marTop w:val="0"/>
          <w:marBottom w:val="0"/>
          <w:divBdr>
            <w:top w:val="none" w:sz="0" w:space="0" w:color="auto"/>
            <w:left w:val="none" w:sz="0" w:space="0" w:color="auto"/>
            <w:bottom w:val="none" w:sz="0" w:space="0" w:color="auto"/>
            <w:right w:val="none" w:sz="0" w:space="0" w:color="auto"/>
          </w:divBdr>
        </w:div>
        <w:div w:id="1511288721">
          <w:marLeft w:val="0"/>
          <w:marRight w:val="0"/>
          <w:marTop w:val="0"/>
          <w:marBottom w:val="0"/>
          <w:divBdr>
            <w:top w:val="none" w:sz="0" w:space="0" w:color="auto"/>
            <w:left w:val="none" w:sz="0" w:space="0" w:color="auto"/>
            <w:bottom w:val="none" w:sz="0" w:space="0" w:color="auto"/>
            <w:right w:val="none" w:sz="0" w:space="0" w:color="auto"/>
          </w:divBdr>
        </w:div>
        <w:div w:id="715663256">
          <w:marLeft w:val="0"/>
          <w:marRight w:val="0"/>
          <w:marTop w:val="0"/>
          <w:marBottom w:val="0"/>
          <w:divBdr>
            <w:top w:val="none" w:sz="0" w:space="0" w:color="auto"/>
            <w:left w:val="none" w:sz="0" w:space="0" w:color="auto"/>
            <w:bottom w:val="none" w:sz="0" w:space="0" w:color="auto"/>
            <w:right w:val="none" w:sz="0" w:space="0" w:color="auto"/>
          </w:divBdr>
        </w:div>
        <w:div w:id="1979912976">
          <w:marLeft w:val="0"/>
          <w:marRight w:val="0"/>
          <w:marTop w:val="0"/>
          <w:marBottom w:val="0"/>
          <w:divBdr>
            <w:top w:val="none" w:sz="0" w:space="0" w:color="auto"/>
            <w:left w:val="none" w:sz="0" w:space="0" w:color="auto"/>
            <w:bottom w:val="none" w:sz="0" w:space="0" w:color="auto"/>
            <w:right w:val="none" w:sz="0" w:space="0" w:color="auto"/>
          </w:divBdr>
        </w:div>
        <w:div w:id="1300303507">
          <w:marLeft w:val="0"/>
          <w:marRight w:val="0"/>
          <w:marTop w:val="0"/>
          <w:marBottom w:val="0"/>
          <w:divBdr>
            <w:top w:val="none" w:sz="0" w:space="0" w:color="auto"/>
            <w:left w:val="none" w:sz="0" w:space="0" w:color="auto"/>
            <w:bottom w:val="none" w:sz="0" w:space="0" w:color="auto"/>
            <w:right w:val="none" w:sz="0" w:space="0" w:color="auto"/>
          </w:divBdr>
        </w:div>
        <w:div w:id="583489124">
          <w:marLeft w:val="0"/>
          <w:marRight w:val="0"/>
          <w:marTop w:val="0"/>
          <w:marBottom w:val="0"/>
          <w:divBdr>
            <w:top w:val="none" w:sz="0" w:space="0" w:color="auto"/>
            <w:left w:val="none" w:sz="0" w:space="0" w:color="auto"/>
            <w:bottom w:val="none" w:sz="0" w:space="0" w:color="auto"/>
            <w:right w:val="none" w:sz="0" w:space="0" w:color="auto"/>
          </w:divBdr>
        </w:div>
        <w:div w:id="1261109730">
          <w:marLeft w:val="0"/>
          <w:marRight w:val="0"/>
          <w:marTop w:val="0"/>
          <w:marBottom w:val="0"/>
          <w:divBdr>
            <w:top w:val="none" w:sz="0" w:space="0" w:color="auto"/>
            <w:left w:val="none" w:sz="0" w:space="0" w:color="auto"/>
            <w:bottom w:val="none" w:sz="0" w:space="0" w:color="auto"/>
            <w:right w:val="none" w:sz="0" w:space="0" w:color="auto"/>
          </w:divBdr>
        </w:div>
        <w:div w:id="1397509157">
          <w:marLeft w:val="0"/>
          <w:marRight w:val="0"/>
          <w:marTop w:val="0"/>
          <w:marBottom w:val="0"/>
          <w:divBdr>
            <w:top w:val="none" w:sz="0" w:space="0" w:color="auto"/>
            <w:left w:val="none" w:sz="0" w:space="0" w:color="auto"/>
            <w:bottom w:val="none" w:sz="0" w:space="0" w:color="auto"/>
            <w:right w:val="none" w:sz="0" w:space="0" w:color="auto"/>
          </w:divBdr>
        </w:div>
        <w:div w:id="1330478646">
          <w:marLeft w:val="0"/>
          <w:marRight w:val="0"/>
          <w:marTop w:val="0"/>
          <w:marBottom w:val="0"/>
          <w:divBdr>
            <w:top w:val="none" w:sz="0" w:space="0" w:color="auto"/>
            <w:left w:val="none" w:sz="0" w:space="0" w:color="auto"/>
            <w:bottom w:val="none" w:sz="0" w:space="0" w:color="auto"/>
            <w:right w:val="none" w:sz="0" w:space="0" w:color="auto"/>
          </w:divBdr>
        </w:div>
        <w:div w:id="186604097">
          <w:marLeft w:val="0"/>
          <w:marRight w:val="0"/>
          <w:marTop w:val="0"/>
          <w:marBottom w:val="0"/>
          <w:divBdr>
            <w:top w:val="none" w:sz="0" w:space="0" w:color="auto"/>
            <w:left w:val="none" w:sz="0" w:space="0" w:color="auto"/>
            <w:bottom w:val="none" w:sz="0" w:space="0" w:color="auto"/>
            <w:right w:val="none" w:sz="0" w:space="0" w:color="auto"/>
          </w:divBdr>
        </w:div>
      </w:divsChild>
    </w:div>
    <w:div w:id="581767329">
      <w:bodyDiv w:val="1"/>
      <w:marLeft w:val="0"/>
      <w:marRight w:val="0"/>
      <w:marTop w:val="0"/>
      <w:marBottom w:val="0"/>
      <w:divBdr>
        <w:top w:val="none" w:sz="0" w:space="0" w:color="auto"/>
        <w:left w:val="none" w:sz="0" w:space="0" w:color="auto"/>
        <w:bottom w:val="none" w:sz="0" w:space="0" w:color="auto"/>
        <w:right w:val="none" w:sz="0" w:space="0" w:color="auto"/>
      </w:divBdr>
      <w:divsChild>
        <w:div w:id="1764109753">
          <w:marLeft w:val="0"/>
          <w:marRight w:val="0"/>
          <w:marTop w:val="0"/>
          <w:marBottom w:val="0"/>
          <w:divBdr>
            <w:top w:val="none" w:sz="0" w:space="0" w:color="auto"/>
            <w:left w:val="none" w:sz="0" w:space="0" w:color="auto"/>
            <w:bottom w:val="none" w:sz="0" w:space="0" w:color="auto"/>
            <w:right w:val="none" w:sz="0" w:space="0" w:color="auto"/>
          </w:divBdr>
        </w:div>
        <w:div w:id="383985584">
          <w:marLeft w:val="0"/>
          <w:marRight w:val="0"/>
          <w:marTop w:val="0"/>
          <w:marBottom w:val="0"/>
          <w:divBdr>
            <w:top w:val="none" w:sz="0" w:space="0" w:color="auto"/>
            <w:left w:val="none" w:sz="0" w:space="0" w:color="auto"/>
            <w:bottom w:val="none" w:sz="0" w:space="0" w:color="auto"/>
            <w:right w:val="none" w:sz="0" w:space="0" w:color="auto"/>
          </w:divBdr>
        </w:div>
        <w:div w:id="512108354">
          <w:marLeft w:val="0"/>
          <w:marRight w:val="0"/>
          <w:marTop w:val="0"/>
          <w:marBottom w:val="0"/>
          <w:divBdr>
            <w:top w:val="none" w:sz="0" w:space="0" w:color="auto"/>
            <w:left w:val="none" w:sz="0" w:space="0" w:color="auto"/>
            <w:bottom w:val="none" w:sz="0" w:space="0" w:color="auto"/>
            <w:right w:val="none" w:sz="0" w:space="0" w:color="auto"/>
          </w:divBdr>
        </w:div>
        <w:div w:id="593325276">
          <w:marLeft w:val="0"/>
          <w:marRight w:val="0"/>
          <w:marTop w:val="0"/>
          <w:marBottom w:val="0"/>
          <w:divBdr>
            <w:top w:val="none" w:sz="0" w:space="0" w:color="auto"/>
            <w:left w:val="none" w:sz="0" w:space="0" w:color="auto"/>
            <w:bottom w:val="none" w:sz="0" w:space="0" w:color="auto"/>
            <w:right w:val="none" w:sz="0" w:space="0" w:color="auto"/>
          </w:divBdr>
        </w:div>
        <w:div w:id="1711145301">
          <w:marLeft w:val="0"/>
          <w:marRight w:val="0"/>
          <w:marTop w:val="0"/>
          <w:marBottom w:val="0"/>
          <w:divBdr>
            <w:top w:val="none" w:sz="0" w:space="0" w:color="auto"/>
            <w:left w:val="none" w:sz="0" w:space="0" w:color="auto"/>
            <w:bottom w:val="none" w:sz="0" w:space="0" w:color="auto"/>
            <w:right w:val="none" w:sz="0" w:space="0" w:color="auto"/>
          </w:divBdr>
        </w:div>
        <w:div w:id="748385325">
          <w:marLeft w:val="0"/>
          <w:marRight w:val="0"/>
          <w:marTop w:val="0"/>
          <w:marBottom w:val="0"/>
          <w:divBdr>
            <w:top w:val="none" w:sz="0" w:space="0" w:color="auto"/>
            <w:left w:val="none" w:sz="0" w:space="0" w:color="auto"/>
            <w:bottom w:val="none" w:sz="0" w:space="0" w:color="auto"/>
            <w:right w:val="none" w:sz="0" w:space="0" w:color="auto"/>
          </w:divBdr>
        </w:div>
        <w:div w:id="450243023">
          <w:marLeft w:val="0"/>
          <w:marRight w:val="0"/>
          <w:marTop w:val="0"/>
          <w:marBottom w:val="0"/>
          <w:divBdr>
            <w:top w:val="none" w:sz="0" w:space="0" w:color="auto"/>
            <w:left w:val="none" w:sz="0" w:space="0" w:color="auto"/>
            <w:bottom w:val="none" w:sz="0" w:space="0" w:color="auto"/>
            <w:right w:val="none" w:sz="0" w:space="0" w:color="auto"/>
          </w:divBdr>
        </w:div>
        <w:div w:id="2045136203">
          <w:marLeft w:val="0"/>
          <w:marRight w:val="0"/>
          <w:marTop w:val="0"/>
          <w:marBottom w:val="0"/>
          <w:divBdr>
            <w:top w:val="none" w:sz="0" w:space="0" w:color="auto"/>
            <w:left w:val="none" w:sz="0" w:space="0" w:color="auto"/>
            <w:bottom w:val="none" w:sz="0" w:space="0" w:color="auto"/>
            <w:right w:val="none" w:sz="0" w:space="0" w:color="auto"/>
          </w:divBdr>
        </w:div>
        <w:div w:id="1264144876">
          <w:marLeft w:val="0"/>
          <w:marRight w:val="0"/>
          <w:marTop w:val="0"/>
          <w:marBottom w:val="0"/>
          <w:divBdr>
            <w:top w:val="none" w:sz="0" w:space="0" w:color="auto"/>
            <w:left w:val="none" w:sz="0" w:space="0" w:color="auto"/>
            <w:bottom w:val="none" w:sz="0" w:space="0" w:color="auto"/>
            <w:right w:val="none" w:sz="0" w:space="0" w:color="auto"/>
          </w:divBdr>
        </w:div>
        <w:div w:id="1736465275">
          <w:marLeft w:val="0"/>
          <w:marRight w:val="0"/>
          <w:marTop w:val="0"/>
          <w:marBottom w:val="0"/>
          <w:divBdr>
            <w:top w:val="none" w:sz="0" w:space="0" w:color="auto"/>
            <w:left w:val="none" w:sz="0" w:space="0" w:color="auto"/>
            <w:bottom w:val="none" w:sz="0" w:space="0" w:color="auto"/>
            <w:right w:val="none" w:sz="0" w:space="0" w:color="auto"/>
          </w:divBdr>
        </w:div>
        <w:div w:id="511144331">
          <w:marLeft w:val="0"/>
          <w:marRight w:val="0"/>
          <w:marTop w:val="0"/>
          <w:marBottom w:val="0"/>
          <w:divBdr>
            <w:top w:val="none" w:sz="0" w:space="0" w:color="auto"/>
            <w:left w:val="none" w:sz="0" w:space="0" w:color="auto"/>
            <w:bottom w:val="none" w:sz="0" w:space="0" w:color="auto"/>
            <w:right w:val="none" w:sz="0" w:space="0" w:color="auto"/>
          </w:divBdr>
        </w:div>
        <w:div w:id="7215754">
          <w:marLeft w:val="0"/>
          <w:marRight w:val="0"/>
          <w:marTop w:val="0"/>
          <w:marBottom w:val="0"/>
          <w:divBdr>
            <w:top w:val="none" w:sz="0" w:space="0" w:color="auto"/>
            <w:left w:val="none" w:sz="0" w:space="0" w:color="auto"/>
            <w:bottom w:val="none" w:sz="0" w:space="0" w:color="auto"/>
            <w:right w:val="none" w:sz="0" w:space="0" w:color="auto"/>
          </w:divBdr>
        </w:div>
        <w:div w:id="552162441">
          <w:marLeft w:val="0"/>
          <w:marRight w:val="0"/>
          <w:marTop w:val="0"/>
          <w:marBottom w:val="0"/>
          <w:divBdr>
            <w:top w:val="none" w:sz="0" w:space="0" w:color="auto"/>
            <w:left w:val="none" w:sz="0" w:space="0" w:color="auto"/>
            <w:bottom w:val="none" w:sz="0" w:space="0" w:color="auto"/>
            <w:right w:val="none" w:sz="0" w:space="0" w:color="auto"/>
          </w:divBdr>
        </w:div>
        <w:div w:id="792792487">
          <w:marLeft w:val="0"/>
          <w:marRight w:val="0"/>
          <w:marTop w:val="0"/>
          <w:marBottom w:val="0"/>
          <w:divBdr>
            <w:top w:val="none" w:sz="0" w:space="0" w:color="auto"/>
            <w:left w:val="none" w:sz="0" w:space="0" w:color="auto"/>
            <w:bottom w:val="none" w:sz="0" w:space="0" w:color="auto"/>
            <w:right w:val="none" w:sz="0" w:space="0" w:color="auto"/>
          </w:divBdr>
        </w:div>
        <w:div w:id="1584490278">
          <w:marLeft w:val="0"/>
          <w:marRight w:val="0"/>
          <w:marTop w:val="0"/>
          <w:marBottom w:val="0"/>
          <w:divBdr>
            <w:top w:val="none" w:sz="0" w:space="0" w:color="auto"/>
            <w:left w:val="none" w:sz="0" w:space="0" w:color="auto"/>
            <w:bottom w:val="none" w:sz="0" w:space="0" w:color="auto"/>
            <w:right w:val="none" w:sz="0" w:space="0" w:color="auto"/>
          </w:divBdr>
        </w:div>
        <w:div w:id="1106119455">
          <w:marLeft w:val="0"/>
          <w:marRight w:val="0"/>
          <w:marTop w:val="0"/>
          <w:marBottom w:val="0"/>
          <w:divBdr>
            <w:top w:val="none" w:sz="0" w:space="0" w:color="auto"/>
            <w:left w:val="none" w:sz="0" w:space="0" w:color="auto"/>
            <w:bottom w:val="none" w:sz="0" w:space="0" w:color="auto"/>
            <w:right w:val="none" w:sz="0" w:space="0" w:color="auto"/>
          </w:divBdr>
        </w:div>
        <w:div w:id="543447838">
          <w:marLeft w:val="0"/>
          <w:marRight w:val="0"/>
          <w:marTop w:val="0"/>
          <w:marBottom w:val="0"/>
          <w:divBdr>
            <w:top w:val="none" w:sz="0" w:space="0" w:color="auto"/>
            <w:left w:val="none" w:sz="0" w:space="0" w:color="auto"/>
            <w:bottom w:val="none" w:sz="0" w:space="0" w:color="auto"/>
            <w:right w:val="none" w:sz="0" w:space="0" w:color="auto"/>
          </w:divBdr>
        </w:div>
        <w:div w:id="998384354">
          <w:marLeft w:val="0"/>
          <w:marRight w:val="0"/>
          <w:marTop w:val="0"/>
          <w:marBottom w:val="0"/>
          <w:divBdr>
            <w:top w:val="none" w:sz="0" w:space="0" w:color="auto"/>
            <w:left w:val="none" w:sz="0" w:space="0" w:color="auto"/>
            <w:bottom w:val="none" w:sz="0" w:space="0" w:color="auto"/>
            <w:right w:val="none" w:sz="0" w:space="0" w:color="auto"/>
          </w:divBdr>
        </w:div>
        <w:div w:id="962006195">
          <w:marLeft w:val="0"/>
          <w:marRight w:val="0"/>
          <w:marTop w:val="0"/>
          <w:marBottom w:val="0"/>
          <w:divBdr>
            <w:top w:val="none" w:sz="0" w:space="0" w:color="auto"/>
            <w:left w:val="none" w:sz="0" w:space="0" w:color="auto"/>
            <w:bottom w:val="none" w:sz="0" w:space="0" w:color="auto"/>
            <w:right w:val="none" w:sz="0" w:space="0" w:color="auto"/>
          </w:divBdr>
        </w:div>
        <w:div w:id="1045524986">
          <w:marLeft w:val="0"/>
          <w:marRight w:val="0"/>
          <w:marTop w:val="0"/>
          <w:marBottom w:val="0"/>
          <w:divBdr>
            <w:top w:val="none" w:sz="0" w:space="0" w:color="auto"/>
            <w:left w:val="none" w:sz="0" w:space="0" w:color="auto"/>
            <w:bottom w:val="none" w:sz="0" w:space="0" w:color="auto"/>
            <w:right w:val="none" w:sz="0" w:space="0" w:color="auto"/>
          </w:divBdr>
        </w:div>
        <w:div w:id="703023127">
          <w:marLeft w:val="0"/>
          <w:marRight w:val="0"/>
          <w:marTop w:val="0"/>
          <w:marBottom w:val="0"/>
          <w:divBdr>
            <w:top w:val="none" w:sz="0" w:space="0" w:color="auto"/>
            <w:left w:val="none" w:sz="0" w:space="0" w:color="auto"/>
            <w:bottom w:val="none" w:sz="0" w:space="0" w:color="auto"/>
            <w:right w:val="none" w:sz="0" w:space="0" w:color="auto"/>
          </w:divBdr>
        </w:div>
        <w:div w:id="900678498">
          <w:marLeft w:val="0"/>
          <w:marRight w:val="0"/>
          <w:marTop w:val="0"/>
          <w:marBottom w:val="0"/>
          <w:divBdr>
            <w:top w:val="none" w:sz="0" w:space="0" w:color="auto"/>
            <w:left w:val="none" w:sz="0" w:space="0" w:color="auto"/>
            <w:bottom w:val="none" w:sz="0" w:space="0" w:color="auto"/>
            <w:right w:val="none" w:sz="0" w:space="0" w:color="auto"/>
          </w:divBdr>
        </w:div>
        <w:div w:id="328754071">
          <w:marLeft w:val="0"/>
          <w:marRight w:val="0"/>
          <w:marTop w:val="0"/>
          <w:marBottom w:val="0"/>
          <w:divBdr>
            <w:top w:val="none" w:sz="0" w:space="0" w:color="auto"/>
            <w:left w:val="none" w:sz="0" w:space="0" w:color="auto"/>
            <w:bottom w:val="none" w:sz="0" w:space="0" w:color="auto"/>
            <w:right w:val="none" w:sz="0" w:space="0" w:color="auto"/>
          </w:divBdr>
        </w:div>
        <w:div w:id="1279294707">
          <w:marLeft w:val="0"/>
          <w:marRight w:val="0"/>
          <w:marTop w:val="0"/>
          <w:marBottom w:val="0"/>
          <w:divBdr>
            <w:top w:val="none" w:sz="0" w:space="0" w:color="auto"/>
            <w:left w:val="none" w:sz="0" w:space="0" w:color="auto"/>
            <w:bottom w:val="none" w:sz="0" w:space="0" w:color="auto"/>
            <w:right w:val="none" w:sz="0" w:space="0" w:color="auto"/>
          </w:divBdr>
        </w:div>
        <w:div w:id="536234381">
          <w:marLeft w:val="0"/>
          <w:marRight w:val="0"/>
          <w:marTop w:val="0"/>
          <w:marBottom w:val="0"/>
          <w:divBdr>
            <w:top w:val="none" w:sz="0" w:space="0" w:color="auto"/>
            <w:left w:val="none" w:sz="0" w:space="0" w:color="auto"/>
            <w:bottom w:val="none" w:sz="0" w:space="0" w:color="auto"/>
            <w:right w:val="none" w:sz="0" w:space="0" w:color="auto"/>
          </w:divBdr>
        </w:div>
        <w:div w:id="1271090186">
          <w:marLeft w:val="0"/>
          <w:marRight w:val="0"/>
          <w:marTop w:val="0"/>
          <w:marBottom w:val="0"/>
          <w:divBdr>
            <w:top w:val="none" w:sz="0" w:space="0" w:color="auto"/>
            <w:left w:val="none" w:sz="0" w:space="0" w:color="auto"/>
            <w:bottom w:val="none" w:sz="0" w:space="0" w:color="auto"/>
            <w:right w:val="none" w:sz="0" w:space="0" w:color="auto"/>
          </w:divBdr>
        </w:div>
        <w:div w:id="1155032005">
          <w:marLeft w:val="0"/>
          <w:marRight w:val="0"/>
          <w:marTop w:val="0"/>
          <w:marBottom w:val="0"/>
          <w:divBdr>
            <w:top w:val="none" w:sz="0" w:space="0" w:color="auto"/>
            <w:left w:val="none" w:sz="0" w:space="0" w:color="auto"/>
            <w:bottom w:val="none" w:sz="0" w:space="0" w:color="auto"/>
            <w:right w:val="none" w:sz="0" w:space="0" w:color="auto"/>
          </w:divBdr>
        </w:div>
        <w:div w:id="276569907">
          <w:marLeft w:val="0"/>
          <w:marRight w:val="0"/>
          <w:marTop w:val="0"/>
          <w:marBottom w:val="0"/>
          <w:divBdr>
            <w:top w:val="none" w:sz="0" w:space="0" w:color="auto"/>
            <w:left w:val="none" w:sz="0" w:space="0" w:color="auto"/>
            <w:bottom w:val="none" w:sz="0" w:space="0" w:color="auto"/>
            <w:right w:val="none" w:sz="0" w:space="0" w:color="auto"/>
          </w:divBdr>
        </w:div>
        <w:div w:id="47148179">
          <w:marLeft w:val="0"/>
          <w:marRight w:val="0"/>
          <w:marTop w:val="0"/>
          <w:marBottom w:val="0"/>
          <w:divBdr>
            <w:top w:val="none" w:sz="0" w:space="0" w:color="auto"/>
            <w:left w:val="none" w:sz="0" w:space="0" w:color="auto"/>
            <w:bottom w:val="none" w:sz="0" w:space="0" w:color="auto"/>
            <w:right w:val="none" w:sz="0" w:space="0" w:color="auto"/>
          </w:divBdr>
        </w:div>
        <w:div w:id="2118523250">
          <w:marLeft w:val="0"/>
          <w:marRight w:val="0"/>
          <w:marTop w:val="0"/>
          <w:marBottom w:val="0"/>
          <w:divBdr>
            <w:top w:val="none" w:sz="0" w:space="0" w:color="auto"/>
            <w:left w:val="none" w:sz="0" w:space="0" w:color="auto"/>
            <w:bottom w:val="none" w:sz="0" w:space="0" w:color="auto"/>
            <w:right w:val="none" w:sz="0" w:space="0" w:color="auto"/>
          </w:divBdr>
        </w:div>
        <w:div w:id="983437860">
          <w:marLeft w:val="0"/>
          <w:marRight w:val="0"/>
          <w:marTop w:val="0"/>
          <w:marBottom w:val="0"/>
          <w:divBdr>
            <w:top w:val="none" w:sz="0" w:space="0" w:color="auto"/>
            <w:left w:val="none" w:sz="0" w:space="0" w:color="auto"/>
            <w:bottom w:val="none" w:sz="0" w:space="0" w:color="auto"/>
            <w:right w:val="none" w:sz="0" w:space="0" w:color="auto"/>
          </w:divBdr>
        </w:div>
        <w:div w:id="135341291">
          <w:marLeft w:val="0"/>
          <w:marRight w:val="0"/>
          <w:marTop w:val="0"/>
          <w:marBottom w:val="0"/>
          <w:divBdr>
            <w:top w:val="none" w:sz="0" w:space="0" w:color="auto"/>
            <w:left w:val="none" w:sz="0" w:space="0" w:color="auto"/>
            <w:bottom w:val="none" w:sz="0" w:space="0" w:color="auto"/>
            <w:right w:val="none" w:sz="0" w:space="0" w:color="auto"/>
          </w:divBdr>
        </w:div>
        <w:div w:id="1372417811">
          <w:marLeft w:val="0"/>
          <w:marRight w:val="0"/>
          <w:marTop w:val="0"/>
          <w:marBottom w:val="0"/>
          <w:divBdr>
            <w:top w:val="none" w:sz="0" w:space="0" w:color="auto"/>
            <w:left w:val="none" w:sz="0" w:space="0" w:color="auto"/>
            <w:bottom w:val="none" w:sz="0" w:space="0" w:color="auto"/>
            <w:right w:val="none" w:sz="0" w:space="0" w:color="auto"/>
          </w:divBdr>
        </w:div>
        <w:div w:id="1381978871">
          <w:marLeft w:val="0"/>
          <w:marRight w:val="0"/>
          <w:marTop w:val="0"/>
          <w:marBottom w:val="0"/>
          <w:divBdr>
            <w:top w:val="none" w:sz="0" w:space="0" w:color="auto"/>
            <w:left w:val="none" w:sz="0" w:space="0" w:color="auto"/>
            <w:bottom w:val="none" w:sz="0" w:space="0" w:color="auto"/>
            <w:right w:val="none" w:sz="0" w:space="0" w:color="auto"/>
          </w:divBdr>
        </w:div>
        <w:div w:id="1954969366">
          <w:marLeft w:val="0"/>
          <w:marRight w:val="0"/>
          <w:marTop w:val="0"/>
          <w:marBottom w:val="0"/>
          <w:divBdr>
            <w:top w:val="none" w:sz="0" w:space="0" w:color="auto"/>
            <w:left w:val="none" w:sz="0" w:space="0" w:color="auto"/>
            <w:bottom w:val="none" w:sz="0" w:space="0" w:color="auto"/>
            <w:right w:val="none" w:sz="0" w:space="0" w:color="auto"/>
          </w:divBdr>
        </w:div>
        <w:div w:id="1089280078">
          <w:marLeft w:val="0"/>
          <w:marRight w:val="0"/>
          <w:marTop w:val="0"/>
          <w:marBottom w:val="0"/>
          <w:divBdr>
            <w:top w:val="none" w:sz="0" w:space="0" w:color="auto"/>
            <w:left w:val="none" w:sz="0" w:space="0" w:color="auto"/>
            <w:bottom w:val="none" w:sz="0" w:space="0" w:color="auto"/>
            <w:right w:val="none" w:sz="0" w:space="0" w:color="auto"/>
          </w:divBdr>
        </w:div>
        <w:div w:id="103548519">
          <w:marLeft w:val="0"/>
          <w:marRight w:val="0"/>
          <w:marTop w:val="0"/>
          <w:marBottom w:val="0"/>
          <w:divBdr>
            <w:top w:val="none" w:sz="0" w:space="0" w:color="auto"/>
            <w:left w:val="none" w:sz="0" w:space="0" w:color="auto"/>
            <w:bottom w:val="none" w:sz="0" w:space="0" w:color="auto"/>
            <w:right w:val="none" w:sz="0" w:space="0" w:color="auto"/>
          </w:divBdr>
        </w:div>
        <w:div w:id="414523318">
          <w:marLeft w:val="0"/>
          <w:marRight w:val="0"/>
          <w:marTop w:val="0"/>
          <w:marBottom w:val="0"/>
          <w:divBdr>
            <w:top w:val="none" w:sz="0" w:space="0" w:color="auto"/>
            <w:left w:val="none" w:sz="0" w:space="0" w:color="auto"/>
            <w:bottom w:val="none" w:sz="0" w:space="0" w:color="auto"/>
            <w:right w:val="none" w:sz="0" w:space="0" w:color="auto"/>
          </w:divBdr>
        </w:div>
        <w:div w:id="146942663">
          <w:marLeft w:val="0"/>
          <w:marRight w:val="0"/>
          <w:marTop w:val="0"/>
          <w:marBottom w:val="0"/>
          <w:divBdr>
            <w:top w:val="none" w:sz="0" w:space="0" w:color="auto"/>
            <w:left w:val="none" w:sz="0" w:space="0" w:color="auto"/>
            <w:bottom w:val="none" w:sz="0" w:space="0" w:color="auto"/>
            <w:right w:val="none" w:sz="0" w:space="0" w:color="auto"/>
          </w:divBdr>
        </w:div>
        <w:div w:id="370155244">
          <w:marLeft w:val="0"/>
          <w:marRight w:val="0"/>
          <w:marTop w:val="0"/>
          <w:marBottom w:val="0"/>
          <w:divBdr>
            <w:top w:val="none" w:sz="0" w:space="0" w:color="auto"/>
            <w:left w:val="none" w:sz="0" w:space="0" w:color="auto"/>
            <w:bottom w:val="none" w:sz="0" w:space="0" w:color="auto"/>
            <w:right w:val="none" w:sz="0" w:space="0" w:color="auto"/>
          </w:divBdr>
        </w:div>
        <w:div w:id="1549796824">
          <w:marLeft w:val="0"/>
          <w:marRight w:val="0"/>
          <w:marTop w:val="0"/>
          <w:marBottom w:val="0"/>
          <w:divBdr>
            <w:top w:val="none" w:sz="0" w:space="0" w:color="auto"/>
            <w:left w:val="none" w:sz="0" w:space="0" w:color="auto"/>
            <w:bottom w:val="none" w:sz="0" w:space="0" w:color="auto"/>
            <w:right w:val="none" w:sz="0" w:space="0" w:color="auto"/>
          </w:divBdr>
        </w:div>
        <w:div w:id="716733827">
          <w:marLeft w:val="0"/>
          <w:marRight w:val="0"/>
          <w:marTop w:val="0"/>
          <w:marBottom w:val="0"/>
          <w:divBdr>
            <w:top w:val="none" w:sz="0" w:space="0" w:color="auto"/>
            <w:left w:val="none" w:sz="0" w:space="0" w:color="auto"/>
            <w:bottom w:val="none" w:sz="0" w:space="0" w:color="auto"/>
            <w:right w:val="none" w:sz="0" w:space="0" w:color="auto"/>
          </w:divBdr>
        </w:div>
        <w:div w:id="1244798383">
          <w:marLeft w:val="0"/>
          <w:marRight w:val="0"/>
          <w:marTop w:val="0"/>
          <w:marBottom w:val="0"/>
          <w:divBdr>
            <w:top w:val="none" w:sz="0" w:space="0" w:color="auto"/>
            <w:left w:val="none" w:sz="0" w:space="0" w:color="auto"/>
            <w:bottom w:val="none" w:sz="0" w:space="0" w:color="auto"/>
            <w:right w:val="none" w:sz="0" w:space="0" w:color="auto"/>
          </w:divBdr>
        </w:div>
      </w:divsChild>
    </w:div>
    <w:div w:id="1168322436">
      <w:bodyDiv w:val="1"/>
      <w:marLeft w:val="0"/>
      <w:marRight w:val="0"/>
      <w:marTop w:val="0"/>
      <w:marBottom w:val="0"/>
      <w:divBdr>
        <w:top w:val="none" w:sz="0" w:space="0" w:color="auto"/>
        <w:left w:val="none" w:sz="0" w:space="0" w:color="auto"/>
        <w:bottom w:val="none" w:sz="0" w:space="0" w:color="auto"/>
        <w:right w:val="none" w:sz="0" w:space="0" w:color="auto"/>
      </w:divBdr>
      <w:divsChild>
        <w:div w:id="584072722">
          <w:marLeft w:val="0"/>
          <w:marRight w:val="0"/>
          <w:marTop w:val="0"/>
          <w:marBottom w:val="0"/>
          <w:divBdr>
            <w:top w:val="none" w:sz="0" w:space="0" w:color="auto"/>
            <w:left w:val="none" w:sz="0" w:space="0" w:color="auto"/>
            <w:bottom w:val="none" w:sz="0" w:space="0" w:color="auto"/>
            <w:right w:val="none" w:sz="0" w:space="0" w:color="auto"/>
          </w:divBdr>
        </w:div>
        <w:div w:id="1692337264">
          <w:marLeft w:val="0"/>
          <w:marRight w:val="0"/>
          <w:marTop w:val="0"/>
          <w:marBottom w:val="0"/>
          <w:divBdr>
            <w:top w:val="none" w:sz="0" w:space="0" w:color="auto"/>
            <w:left w:val="none" w:sz="0" w:space="0" w:color="auto"/>
            <w:bottom w:val="none" w:sz="0" w:space="0" w:color="auto"/>
            <w:right w:val="none" w:sz="0" w:space="0" w:color="auto"/>
          </w:divBdr>
        </w:div>
      </w:divsChild>
    </w:div>
    <w:div w:id="1189834172">
      <w:bodyDiv w:val="1"/>
      <w:marLeft w:val="0"/>
      <w:marRight w:val="0"/>
      <w:marTop w:val="0"/>
      <w:marBottom w:val="0"/>
      <w:divBdr>
        <w:top w:val="none" w:sz="0" w:space="0" w:color="auto"/>
        <w:left w:val="none" w:sz="0" w:space="0" w:color="auto"/>
        <w:bottom w:val="none" w:sz="0" w:space="0" w:color="auto"/>
        <w:right w:val="none" w:sz="0" w:space="0" w:color="auto"/>
      </w:divBdr>
      <w:divsChild>
        <w:div w:id="1460344341">
          <w:marLeft w:val="0"/>
          <w:marRight w:val="0"/>
          <w:marTop w:val="0"/>
          <w:marBottom w:val="0"/>
          <w:divBdr>
            <w:top w:val="none" w:sz="0" w:space="0" w:color="auto"/>
            <w:left w:val="none" w:sz="0" w:space="0" w:color="auto"/>
            <w:bottom w:val="none" w:sz="0" w:space="0" w:color="auto"/>
            <w:right w:val="none" w:sz="0" w:space="0" w:color="auto"/>
          </w:divBdr>
        </w:div>
        <w:div w:id="846670486">
          <w:marLeft w:val="0"/>
          <w:marRight w:val="0"/>
          <w:marTop w:val="0"/>
          <w:marBottom w:val="0"/>
          <w:divBdr>
            <w:top w:val="none" w:sz="0" w:space="0" w:color="auto"/>
            <w:left w:val="none" w:sz="0" w:space="0" w:color="auto"/>
            <w:bottom w:val="none" w:sz="0" w:space="0" w:color="auto"/>
            <w:right w:val="none" w:sz="0" w:space="0" w:color="auto"/>
          </w:divBdr>
        </w:div>
      </w:divsChild>
    </w:div>
    <w:div w:id="1234581857">
      <w:bodyDiv w:val="1"/>
      <w:marLeft w:val="0"/>
      <w:marRight w:val="0"/>
      <w:marTop w:val="0"/>
      <w:marBottom w:val="0"/>
      <w:divBdr>
        <w:top w:val="none" w:sz="0" w:space="0" w:color="auto"/>
        <w:left w:val="none" w:sz="0" w:space="0" w:color="auto"/>
        <w:bottom w:val="none" w:sz="0" w:space="0" w:color="auto"/>
        <w:right w:val="none" w:sz="0" w:space="0" w:color="auto"/>
      </w:divBdr>
      <w:divsChild>
        <w:div w:id="73862767">
          <w:marLeft w:val="0"/>
          <w:marRight w:val="0"/>
          <w:marTop w:val="0"/>
          <w:marBottom w:val="0"/>
          <w:divBdr>
            <w:top w:val="none" w:sz="0" w:space="0" w:color="auto"/>
            <w:left w:val="none" w:sz="0" w:space="0" w:color="auto"/>
            <w:bottom w:val="none" w:sz="0" w:space="0" w:color="auto"/>
            <w:right w:val="none" w:sz="0" w:space="0" w:color="auto"/>
          </w:divBdr>
        </w:div>
        <w:div w:id="1431510126">
          <w:marLeft w:val="0"/>
          <w:marRight w:val="0"/>
          <w:marTop w:val="0"/>
          <w:marBottom w:val="0"/>
          <w:divBdr>
            <w:top w:val="none" w:sz="0" w:space="0" w:color="auto"/>
            <w:left w:val="none" w:sz="0" w:space="0" w:color="auto"/>
            <w:bottom w:val="none" w:sz="0" w:space="0" w:color="auto"/>
            <w:right w:val="none" w:sz="0" w:space="0" w:color="auto"/>
          </w:divBdr>
        </w:div>
      </w:divsChild>
    </w:div>
    <w:div w:id="138910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5238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Statistics</vt:lpstr>
    </vt:vector>
  </TitlesOfParts>
  <Company>Brigham Young University</Company>
  <LinksUpToDate>false</LinksUpToDate>
  <CharactersWithSpaces>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dc:title>
  <dc:subject/>
  <dc:creator>joc2</dc:creator>
  <cp:keywords/>
  <dc:description/>
  <cp:lastModifiedBy>Jared Howland</cp:lastModifiedBy>
  <cp:revision>2</cp:revision>
  <dcterms:created xsi:type="dcterms:W3CDTF">2016-09-21T14:32:00Z</dcterms:created>
  <dcterms:modified xsi:type="dcterms:W3CDTF">2016-09-21T14:32:00Z</dcterms:modified>
</cp:coreProperties>
</file>