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CFDF7" w14:textId="77777777" w:rsidR="0084165E" w:rsidRDefault="0084165E" w:rsidP="0084165E">
      <w:pPr>
        <w:pStyle w:val="Heading1"/>
      </w:pPr>
      <w:bookmarkStart w:id="0" w:name="_GoBack"/>
      <w:bookmarkEnd w:id="0"/>
      <w:r>
        <w:t>COLLECTION DEVELOPMENT STATEMENT</w:t>
      </w:r>
    </w:p>
    <w:p w14:paraId="57F7B94E" w14:textId="77777777" w:rsidR="0084165E" w:rsidRDefault="003771C9" w:rsidP="0084165E">
      <w:pPr>
        <w:pStyle w:val="Heading1"/>
      </w:pPr>
      <w:r>
        <w:t>CHEMICAL ENGINEERING</w:t>
      </w:r>
      <w:r w:rsidR="00B5593E">
        <w:t xml:space="preserve"> (FUND 34</w:t>
      </w:r>
      <w:r>
        <w:t>313</w:t>
      </w:r>
      <w:r w:rsidR="0084165E">
        <w:t>)</w:t>
      </w:r>
    </w:p>
    <w:p w14:paraId="558CD79A" w14:textId="77777777" w:rsidR="0084165E" w:rsidRDefault="00B5593E" w:rsidP="0084165E">
      <w:r>
        <w:t>Greg Nelson</w:t>
      </w:r>
    </w:p>
    <w:p w14:paraId="173808DD" w14:textId="77777777" w:rsidR="0084165E" w:rsidRDefault="0084165E" w:rsidP="0084165E">
      <w:r>
        <w:t xml:space="preserve">The library seeks to support teaching and research in </w:t>
      </w:r>
      <w:r w:rsidR="0065248D">
        <w:t>Chemical Engineering</w:t>
      </w:r>
      <w:r>
        <w:t xml:space="preserve"> at the Teaching level. </w:t>
      </w:r>
    </w:p>
    <w:p w14:paraId="5BB8B890" w14:textId="77777777" w:rsidR="0084165E" w:rsidRDefault="0084165E" w:rsidP="0084165E">
      <w:pPr>
        <w:pStyle w:val="Heading2"/>
      </w:pPr>
      <w:r>
        <w:t>About the Department</w:t>
      </w:r>
    </w:p>
    <w:p w14:paraId="588D4194" w14:textId="77777777" w:rsidR="00F86CEF" w:rsidRDefault="00F86CEF" w:rsidP="00F86CEF">
      <w:r>
        <w:t>The undergraduate program in Chemical Engineering prepares students for</w:t>
      </w:r>
      <w:r w:rsidR="009D057C">
        <w:t xml:space="preserve"> a variety of careers within industry, such as the biomedical, petroleum and chemical industries. Undergraduates in Chemical Engineering rarely use the resources of the library due to the very few research assignments in their coursework</w:t>
      </w:r>
      <w:r>
        <w:t>.</w:t>
      </w:r>
      <w:r w:rsidR="009D057C">
        <w:t xml:space="preserve"> Undergraduates fulfill their Advanced Writing requirement by taking ENG 316, Technical Writing.</w:t>
      </w:r>
    </w:p>
    <w:p w14:paraId="3E19BFBB" w14:textId="77777777" w:rsidR="009D057C" w:rsidRDefault="009D057C" w:rsidP="00F86CEF">
      <w:r>
        <w:t xml:space="preserve">The graduate program in Chemical Engineering </w:t>
      </w:r>
      <w:r w:rsidR="006D59C0">
        <w:t>offers</w:t>
      </w:r>
      <w:r>
        <w:t xml:space="preserve"> a Master’s of Science and Doctor of Philosophy</w:t>
      </w:r>
      <w:r w:rsidR="006D59C0">
        <w:t xml:space="preserve"> degree. Students are trained to be leaders in all areas of Chemical Engineering with the ability of effectively apply fundamental chemical and engineering principles to new problems. Of necessity there is required coursework, but the programs are primarily research-oriented. A written thesis is required for all Master’s students and a written dissertation is required for all doctoral students.</w:t>
      </w:r>
    </w:p>
    <w:p w14:paraId="7CDD3129" w14:textId="77777777" w:rsidR="006D59C0" w:rsidRDefault="006D59C0" w:rsidP="00F86CEF">
      <w:r>
        <w:t>DIPPR</w:t>
      </w:r>
      <w:r w:rsidR="00CC1F56">
        <w:t>®</w:t>
      </w:r>
      <w:r>
        <w:t xml:space="preserve"> Project 801- DIPPR</w:t>
      </w:r>
      <w:r w:rsidR="00CC1F56">
        <w:t xml:space="preserve"> (</w:t>
      </w:r>
      <w:r w:rsidR="00CC1F56" w:rsidRPr="00CC1F56">
        <w:t>Design Institute for Physical Properties)</w:t>
      </w:r>
      <w:r w:rsidR="00CC1F56">
        <w:t xml:space="preserve"> is a source of critically evaluated thermophysical and environmental property data. Students at BYU, primarily undergraduates, search the available literature for predefined chemical properties and then verify those properties under standard conditions. The DIPPR lab is a heavy user of select library databases and print reference resources.</w:t>
      </w:r>
    </w:p>
    <w:p w14:paraId="4CB3F5FE" w14:textId="77777777" w:rsidR="0084165E" w:rsidRDefault="0084165E" w:rsidP="0084165E">
      <w:pPr>
        <w:pStyle w:val="Heading2"/>
      </w:pPr>
      <w:r>
        <w:t>Formats</w:t>
      </w:r>
    </w:p>
    <w:p w14:paraId="2EF0F41B" w14:textId="77777777" w:rsidR="0084165E" w:rsidRPr="00826A76" w:rsidRDefault="006D59C0" w:rsidP="00944247">
      <w:r>
        <w:t>Without question</w:t>
      </w:r>
      <w:r w:rsidR="0084165E">
        <w:t xml:space="preserve">, </w:t>
      </w:r>
      <w:r>
        <w:t>Chemical Engineering</w:t>
      </w:r>
      <w:r w:rsidR="0084165E">
        <w:t xml:space="preserve"> faculty and students use online databases and journal articles. Online journal article access is available through publisher packages, database subscriptions, and individual title management. Books are purchased mainly via the YBP approval plan. </w:t>
      </w:r>
      <w:r w:rsidR="00CC1F56">
        <w:t>Three to four times</w:t>
      </w:r>
      <w:r w:rsidR="0084165E">
        <w:t xml:space="preserve"> a year faculty are provided with a list of new books from YBP slips and queried for firm order requests; very few firm order purchases are made without faculty request. Circulation rates are quite low for monographs. E-books are purchased where possible, to increase accessibility and use. </w:t>
      </w:r>
      <w:r w:rsidR="00CC1F56">
        <w:t>The DIPPR lab uses the library’s print reference section heavily.</w:t>
      </w:r>
    </w:p>
    <w:p w14:paraId="6CD179AF" w14:textId="77777777" w:rsidR="0084165E" w:rsidRDefault="0084165E" w:rsidP="0084165E">
      <w:pPr>
        <w:pStyle w:val="Heading2"/>
      </w:pPr>
      <w:r>
        <w:t>Degree Programs and Collecting Levels</w:t>
      </w:r>
    </w:p>
    <w:p w14:paraId="3B363286" w14:textId="77777777" w:rsidR="0084165E" w:rsidRDefault="0084165E" w:rsidP="0084165E">
      <w:r>
        <w:t xml:space="preserve">Bachelor of Science, </w:t>
      </w:r>
      <w:r w:rsidR="00CC1F56">
        <w:t>Chemical Engineering</w:t>
      </w:r>
      <w:r>
        <w:t>: Teaching Level</w:t>
      </w:r>
    </w:p>
    <w:p w14:paraId="293D1393" w14:textId="77777777" w:rsidR="0084165E" w:rsidRDefault="0084165E" w:rsidP="0084165E">
      <w:r>
        <w:t xml:space="preserve">Master of Science, </w:t>
      </w:r>
      <w:r w:rsidR="00CC1F56">
        <w:t>Chemical Engineering</w:t>
      </w:r>
      <w:r>
        <w:t>: Teaching Level</w:t>
      </w:r>
    </w:p>
    <w:p w14:paraId="2724C087" w14:textId="77777777" w:rsidR="00CC1F56" w:rsidRPr="00826A76" w:rsidRDefault="00CC1F56" w:rsidP="0084165E">
      <w:r>
        <w:t>Doctor of Philosophy, Chemical Engineering: Teaching Level</w:t>
      </w:r>
    </w:p>
    <w:p w14:paraId="47FAB184" w14:textId="77777777" w:rsidR="0084165E" w:rsidRDefault="0084165E" w:rsidP="0084165E">
      <w:pPr>
        <w:pStyle w:val="Heading2"/>
      </w:pPr>
      <w:r>
        <w:t>Research Interests</w:t>
      </w:r>
    </w:p>
    <w:p w14:paraId="7778F0D0" w14:textId="77777777" w:rsidR="0084165E" w:rsidRPr="00944247" w:rsidRDefault="0065248D" w:rsidP="0084165E">
      <w:pPr>
        <w:pStyle w:val="ListParagraph"/>
        <w:numPr>
          <w:ilvl w:val="0"/>
          <w:numId w:val="1"/>
        </w:numPr>
        <w:rPr>
          <w:rStyle w:val="apple-converted-space"/>
        </w:rPr>
      </w:pPr>
      <w:r w:rsidRPr="00944247">
        <w:rPr>
          <w:rFonts w:cs="Lucida Sans Unicode"/>
          <w:shd w:val="clear" w:color="auto" w:fill="FFFFFF"/>
        </w:rPr>
        <w:t>Structure/function of heterogeneous catalysts</w:t>
      </w:r>
      <w:r w:rsidRPr="00944247">
        <w:rPr>
          <w:rStyle w:val="apple-converted-space"/>
          <w:rFonts w:cs="Lucida Sans Unicode"/>
          <w:shd w:val="clear" w:color="auto" w:fill="FFFFFF"/>
        </w:rPr>
        <w:t> </w:t>
      </w:r>
    </w:p>
    <w:p w14:paraId="75BB4FEC" w14:textId="77777777" w:rsidR="0065248D" w:rsidRPr="00944247" w:rsidRDefault="0065248D" w:rsidP="0084165E">
      <w:pPr>
        <w:pStyle w:val="ListParagraph"/>
        <w:numPr>
          <w:ilvl w:val="0"/>
          <w:numId w:val="1"/>
        </w:numPr>
        <w:rPr>
          <w:rStyle w:val="apple-converted-space"/>
        </w:rPr>
      </w:pPr>
      <w:r w:rsidRPr="00944247">
        <w:rPr>
          <w:rStyle w:val="apple-converted-space"/>
          <w:rFonts w:cs="Lucida Sans Unicode"/>
          <w:shd w:val="clear" w:color="auto" w:fill="FFFFFF"/>
        </w:rPr>
        <w:t>Plasma reaction engineering</w:t>
      </w:r>
    </w:p>
    <w:p w14:paraId="2DF61463" w14:textId="77777777" w:rsidR="0065248D" w:rsidRPr="00944247" w:rsidRDefault="0065248D" w:rsidP="0084165E">
      <w:pPr>
        <w:pStyle w:val="ListParagraph"/>
        <w:numPr>
          <w:ilvl w:val="0"/>
          <w:numId w:val="1"/>
        </w:numPr>
        <w:rPr>
          <w:rStyle w:val="apple-converted-space"/>
        </w:rPr>
      </w:pPr>
      <w:r w:rsidRPr="00944247">
        <w:rPr>
          <w:rStyle w:val="apple-converted-space"/>
          <w:rFonts w:cs="Lucida Sans Unicode"/>
          <w:shd w:val="clear" w:color="auto" w:fill="FFFFFF"/>
        </w:rPr>
        <w:t>Coal gasification</w:t>
      </w:r>
    </w:p>
    <w:p w14:paraId="5478D2FC" w14:textId="77777777" w:rsidR="0065248D" w:rsidRPr="00944247" w:rsidRDefault="0065248D" w:rsidP="0084165E">
      <w:pPr>
        <w:pStyle w:val="ListParagraph"/>
        <w:numPr>
          <w:ilvl w:val="0"/>
          <w:numId w:val="1"/>
        </w:numPr>
        <w:rPr>
          <w:rStyle w:val="apple-converted-space"/>
        </w:rPr>
      </w:pPr>
      <w:r w:rsidRPr="00944247">
        <w:rPr>
          <w:rStyle w:val="apple-converted-space"/>
          <w:rFonts w:cs="Lucida Sans Unicode"/>
          <w:shd w:val="clear" w:color="auto" w:fill="FFFFFF"/>
        </w:rPr>
        <w:lastRenderedPageBreak/>
        <w:t>Carbon dioxide capture and storage</w:t>
      </w:r>
    </w:p>
    <w:p w14:paraId="3A42F027" w14:textId="77777777" w:rsidR="0065248D" w:rsidRPr="00944247" w:rsidRDefault="0065248D" w:rsidP="0084165E">
      <w:pPr>
        <w:pStyle w:val="ListParagraph"/>
        <w:numPr>
          <w:ilvl w:val="0"/>
          <w:numId w:val="1"/>
        </w:numPr>
      </w:pPr>
      <w:r w:rsidRPr="00944247">
        <w:rPr>
          <w:rFonts w:cs="Lucida Sans Unicode"/>
          <w:shd w:val="clear" w:color="auto" w:fill="FFFFFF"/>
        </w:rPr>
        <w:t>Sustainable energy research</w:t>
      </w:r>
    </w:p>
    <w:p w14:paraId="3503E382" w14:textId="77777777" w:rsidR="0065248D" w:rsidRPr="00944247" w:rsidRDefault="0065248D" w:rsidP="0084165E">
      <w:pPr>
        <w:pStyle w:val="ListParagraph"/>
        <w:numPr>
          <w:ilvl w:val="0"/>
          <w:numId w:val="1"/>
        </w:numPr>
      </w:pPr>
      <w:r w:rsidRPr="00944247">
        <w:rPr>
          <w:rFonts w:cs="Lucida Sans Unicode"/>
          <w:shd w:val="clear" w:color="auto" w:fill="FFFFFF"/>
        </w:rPr>
        <w:t>Coal combustion</w:t>
      </w:r>
    </w:p>
    <w:p w14:paraId="713BB5CF" w14:textId="77777777" w:rsidR="0065248D" w:rsidRPr="00944247" w:rsidRDefault="0065248D" w:rsidP="0084165E">
      <w:pPr>
        <w:pStyle w:val="ListParagraph"/>
        <w:numPr>
          <w:ilvl w:val="0"/>
          <w:numId w:val="1"/>
        </w:numPr>
      </w:pPr>
      <w:r w:rsidRPr="00944247">
        <w:rPr>
          <w:rFonts w:cs="Lucida Sans Unicode"/>
          <w:shd w:val="clear" w:color="auto" w:fill="FFFFFF"/>
        </w:rPr>
        <w:t>Cell-free synthetic biology</w:t>
      </w:r>
    </w:p>
    <w:p w14:paraId="1ABAC043" w14:textId="77777777" w:rsidR="0065248D" w:rsidRPr="00944247" w:rsidRDefault="0065248D" w:rsidP="0084165E">
      <w:pPr>
        <w:pStyle w:val="ListParagraph"/>
        <w:numPr>
          <w:ilvl w:val="0"/>
          <w:numId w:val="1"/>
        </w:numPr>
      </w:pPr>
      <w:r w:rsidRPr="00944247">
        <w:rPr>
          <w:rFonts w:cs="Lucida Sans Unicode"/>
          <w:shd w:val="clear" w:color="auto" w:fill="FFFFFF"/>
        </w:rPr>
        <w:t>Biocatalysts</w:t>
      </w:r>
    </w:p>
    <w:p w14:paraId="096E79C6" w14:textId="77777777" w:rsidR="0065248D" w:rsidRPr="00944247" w:rsidRDefault="0065248D" w:rsidP="0084165E">
      <w:pPr>
        <w:pStyle w:val="ListParagraph"/>
        <w:numPr>
          <w:ilvl w:val="0"/>
          <w:numId w:val="1"/>
        </w:numPr>
      </w:pPr>
      <w:r w:rsidRPr="00944247">
        <w:rPr>
          <w:rFonts w:cs="Lucida Sans Unicode"/>
          <w:shd w:val="clear" w:color="auto" w:fill="FFFFFF"/>
        </w:rPr>
        <w:t>Vaccine development</w:t>
      </w:r>
    </w:p>
    <w:p w14:paraId="6E425394" w14:textId="77777777" w:rsidR="0065248D" w:rsidRPr="00944247" w:rsidRDefault="0065248D" w:rsidP="0084165E">
      <w:pPr>
        <w:pStyle w:val="ListParagraph"/>
        <w:numPr>
          <w:ilvl w:val="0"/>
          <w:numId w:val="1"/>
        </w:numPr>
      </w:pPr>
      <w:r w:rsidRPr="00944247">
        <w:rPr>
          <w:rFonts w:cs="Lucida Sans Unicode"/>
          <w:shd w:val="clear" w:color="auto" w:fill="FFFFFF"/>
        </w:rPr>
        <w:t xml:space="preserve">Tissue engineering </w:t>
      </w:r>
    </w:p>
    <w:p w14:paraId="018D4CE1" w14:textId="77777777" w:rsidR="0065248D" w:rsidRPr="00944247" w:rsidRDefault="0065248D" w:rsidP="0084165E">
      <w:pPr>
        <w:pStyle w:val="ListParagraph"/>
        <w:numPr>
          <w:ilvl w:val="0"/>
          <w:numId w:val="1"/>
        </w:numPr>
      </w:pPr>
      <w:r w:rsidRPr="00944247">
        <w:rPr>
          <w:rFonts w:cs="Lucida Sans Unicode"/>
          <w:shd w:val="clear" w:color="auto" w:fill="FFFFFF"/>
        </w:rPr>
        <w:t>Regenerative medicine</w:t>
      </w:r>
    </w:p>
    <w:p w14:paraId="24CB0DCF" w14:textId="77777777" w:rsidR="0065248D" w:rsidRPr="00944247" w:rsidRDefault="0065248D" w:rsidP="0084165E">
      <w:pPr>
        <w:pStyle w:val="ListParagraph"/>
        <w:numPr>
          <w:ilvl w:val="0"/>
          <w:numId w:val="1"/>
        </w:numPr>
      </w:pPr>
      <w:r w:rsidRPr="00944247">
        <w:t>Combustion</w:t>
      </w:r>
    </w:p>
    <w:p w14:paraId="1CDD8F46" w14:textId="77777777" w:rsidR="0065248D" w:rsidRPr="00944247" w:rsidRDefault="0065248D" w:rsidP="0084165E">
      <w:pPr>
        <w:pStyle w:val="ListParagraph"/>
        <w:numPr>
          <w:ilvl w:val="0"/>
          <w:numId w:val="1"/>
        </w:numPr>
      </w:pPr>
      <w:r w:rsidRPr="00944247">
        <w:rPr>
          <w:rFonts w:cs="Lucida Sans Unicode"/>
          <w:shd w:val="clear" w:color="auto" w:fill="FFFFFF"/>
        </w:rPr>
        <w:t>Pyrolysis of coal and low-grade fuels</w:t>
      </w:r>
    </w:p>
    <w:p w14:paraId="7ACE43EF" w14:textId="77777777" w:rsidR="0065248D" w:rsidRPr="00944247" w:rsidRDefault="0065248D" w:rsidP="0084165E">
      <w:pPr>
        <w:pStyle w:val="ListParagraph"/>
        <w:numPr>
          <w:ilvl w:val="0"/>
          <w:numId w:val="1"/>
        </w:numPr>
      </w:pPr>
      <w:r w:rsidRPr="00944247">
        <w:rPr>
          <w:rFonts w:cs="Lucida Sans Unicode"/>
          <w:shd w:val="clear" w:color="auto" w:fill="FFFFFF"/>
        </w:rPr>
        <w:t>Electrochemical Engineering</w:t>
      </w:r>
    </w:p>
    <w:p w14:paraId="561125AA" w14:textId="77777777" w:rsidR="0065248D" w:rsidRPr="00944247" w:rsidRDefault="0065248D" w:rsidP="0084165E">
      <w:pPr>
        <w:pStyle w:val="ListParagraph"/>
        <w:numPr>
          <w:ilvl w:val="0"/>
          <w:numId w:val="1"/>
        </w:numPr>
        <w:rPr>
          <w:rFonts w:cs="Lucida Sans Unicode"/>
          <w:shd w:val="clear" w:color="auto" w:fill="FFFFFF"/>
        </w:rPr>
      </w:pPr>
      <w:r w:rsidRPr="00944247">
        <w:rPr>
          <w:rFonts w:cs="Lucida Sans Unicode"/>
          <w:shd w:val="clear" w:color="auto" w:fill="FFFFFF"/>
        </w:rPr>
        <w:t>Modeling and optimization of dynamic systems</w:t>
      </w:r>
    </w:p>
    <w:p w14:paraId="6ADEDA53" w14:textId="77777777" w:rsidR="0065248D" w:rsidRPr="00944247" w:rsidRDefault="0065248D" w:rsidP="0084165E">
      <w:pPr>
        <w:pStyle w:val="ListParagraph"/>
        <w:numPr>
          <w:ilvl w:val="0"/>
          <w:numId w:val="1"/>
        </w:numPr>
        <w:rPr>
          <w:rFonts w:cs="Lucida Sans Unicode"/>
          <w:shd w:val="clear" w:color="auto" w:fill="FFFFFF"/>
        </w:rPr>
      </w:pPr>
      <w:r w:rsidRPr="00944247">
        <w:rPr>
          <w:rFonts w:cs="Lucida Sans Unicode"/>
          <w:shd w:val="clear" w:color="auto" w:fill="FFFFFF"/>
        </w:rPr>
        <w:t>DNA Hybridization on Surfaces</w:t>
      </w:r>
    </w:p>
    <w:p w14:paraId="026A8DC1" w14:textId="77777777" w:rsidR="0065248D" w:rsidRPr="00944247" w:rsidRDefault="0065248D" w:rsidP="0084165E">
      <w:pPr>
        <w:pStyle w:val="ListParagraph"/>
        <w:numPr>
          <w:ilvl w:val="0"/>
          <w:numId w:val="1"/>
        </w:numPr>
        <w:rPr>
          <w:rFonts w:cs="Lucida Sans Unicode"/>
          <w:shd w:val="clear" w:color="auto" w:fill="FFFFFF"/>
        </w:rPr>
      </w:pPr>
      <w:r w:rsidRPr="00944247">
        <w:rPr>
          <w:rFonts w:cs="Lucida Sans Unicode"/>
          <w:shd w:val="clear" w:color="auto" w:fill="FFFFFF"/>
        </w:rPr>
        <w:t>Protein-Surface Interactions</w:t>
      </w:r>
    </w:p>
    <w:p w14:paraId="4CCCD24B" w14:textId="77777777" w:rsidR="0065248D" w:rsidRPr="00944247" w:rsidRDefault="00944247" w:rsidP="00944247">
      <w:pPr>
        <w:pStyle w:val="ListParagraph"/>
        <w:numPr>
          <w:ilvl w:val="0"/>
          <w:numId w:val="1"/>
        </w:numPr>
        <w:rPr>
          <w:rFonts w:cs="Lucida Sans Unicode"/>
          <w:shd w:val="clear" w:color="auto" w:fill="FFFFFF"/>
        </w:rPr>
      </w:pPr>
      <w:r w:rsidRPr="00944247">
        <w:rPr>
          <w:rFonts w:cs="Lucida Sans Unicode"/>
          <w:shd w:val="clear" w:color="auto" w:fill="FFFFFF"/>
        </w:rPr>
        <w:t>Folding Cooperativity with Multiple Proteins</w:t>
      </w:r>
    </w:p>
    <w:p w14:paraId="68AC7564" w14:textId="77777777" w:rsidR="00944247" w:rsidRPr="00944247" w:rsidRDefault="00944247" w:rsidP="00944247">
      <w:pPr>
        <w:pStyle w:val="ListParagraph"/>
        <w:numPr>
          <w:ilvl w:val="0"/>
          <w:numId w:val="1"/>
        </w:numPr>
        <w:rPr>
          <w:rFonts w:cs="Lucida Sans Unicode"/>
          <w:shd w:val="clear" w:color="auto" w:fill="FFFFFF"/>
        </w:rPr>
      </w:pPr>
      <w:r w:rsidRPr="00944247">
        <w:rPr>
          <w:rFonts w:cs="Lucida Sans Unicode"/>
          <w:shd w:val="clear" w:color="auto" w:fill="FFFFFF"/>
        </w:rPr>
        <w:t>Biomaterials</w:t>
      </w:r>
    </w:p>
    <w:p w14:paraId="3B206E9F" w14:textId="77777777" w:rsidR="00944247" w:rsidRPr="00944247" w:rsidRDefault="00944247" w:rsidP="00944247">
      <w:pPr>
        <w:pStyle w:val="ListParagraph"/>
        <w:numPr>
          <w:ilvl w:val="0"/>
          <w:numId w:val="1"/>
        </w:numPr>
        <w:rPr>
          <w:rFonts w:cs="Lucida Sans Unicode"/>
          <w:shd w:val="clear" w:color="auto" w:fill="FFFFFF"/>
        </w:rPr>
      </w:pPr>
      <w:r w:rsidRPr="00944247">
        <w:rPr>
          <w:rFonts w:cs="Lucida Sans Unicode"/>
          <w:shd w:val="clear" w:color="auto" w:fill="FFFFFF"/>
        </w:rPr>
        <w:t>Biological interactions with nitric oxide</w:t>
      </w:r>
    </w:p>
    <w:p w14:paraId="664095D0" w14:textId="77777777" w:rsidR="00944247" w:rsidRPr="00944247" w:rsidRDefault="00944247" w:rsidP="00944247">
      <w:pPr>
        <w:pStyle w:val="ListParagraph"/>
        <w:numPr>
          <w:ilvl w:val="0"/>
          <w:numId w:val="1"/>
        </w:numPr>
        <w:rPr>
          <w:rFonts w:cs="Lucida Sans Unicode"/>
          <w:shd w:val="clear" w:color="auto" w:fill="FFFFFF"/>
        </w:rPr>
      </w:pPr>
      <w:r w:rsidRPr="00944247">
        <w:rPr>
          <w:rFonts w:cs="Lucida Sans Unicode"/>
          <w:shd w:val="clear" w:color="auto" w:fill="FFFFFF"/>
        </w:rPr>
        <w:t>Computational modeling and simulation of turbulent reacting flows</w:t>
      </w:r>
    </w:p>
    <w:p w14:paraId="56C03469" w14:textId="77777777" w:rsidR="00944247" w:rsidRPr="00944247" w:rsidRDefault="00944247" w:rsidP="00944247">
      <w:pPr>
        <w:pStyle w:val="ListParagraph"/>
        <w:numPr>
          <w:ilvl w:val="0"/>
          <w:numId w:val="1"/>
        </w:numPr>
        <w:rPr>
          <w:rFonts w:cs="Lucida Sans Unicode"/>
          <w:shd w:val="clear" w:color="auto" w:fill="FFFFFF"/>
        </w:rPr>
      </w:pPr>
      <w:r w:rsidRPr="00944247">
        <w:rPr>
          <w:rFonts w:cs="Lucida Sans Unicode"/>
          <w:shd w:val="clear" w:color="auto" w:fill="FFFFFF"/>
        </w:rPr>
        <w:t>Nuclear reactor design</w:t>
      </w:r>
    </w:p>
    <w:p w14:paraId="26A796E8" w14:textId="77777777" w:rsidR="00944247" w:rsidRPr="00944247" w:rsidRDefault="00944247" w:rsidP="00944247">
      <w:pPr>
        <w:pStyle w:val="ListParagraph"/>
        <w:numPr>
          <w:ilvl w:val="0"/>
          <w:numId w:val="1"/>
        </w:numPr>
        <w:rPr>
          <w:rFonts w:cs="Lucida Sans Unicode"/>
          <w:shd w:val="clear" w:color="auto" w:fill="FFFFFF"/>
        </w:rPr>
      </w:pPr>
      <w:r w:rsidRPr="00944247">
        <w:rPr>
          <w:rFonts w:cs="Lucida Sans Unicode"/>
          <w:shd w:val="clear" w:color="auto" w:fill="FFFFFF"/>
        </w:rPr>
        <w:t>Nuclear safety</w:t>
      </w:r>
    </w:p>
    <w:p w14:paraId="0655184E" w14:textId="77777777" w:rsidR="00944247" w:rsidRPr="00944247" w:rsidRDefault="00944247" w:rsidP="00944247">
      <w:pPr>
        <w:pStyle w:val="ListParagraph"/>
        <w:numPr>
          <w:ilvl w:val="0"/>
          <w:numId w:val="1"/>
        </w:numPr>
        <w:rPr>
          <w:rFonts w:cs="Lucida Sans Unicode"/>
          <w:shd w:val="clear" w:color="auto" w:fill="FFFFFF"/>
        </w:rPr>
      </w:pPr>
      <w:r w:rsidRPr="00944247">
        <w:rPr>
          <w:rFonts w:cs="Lucida Sans Unicode"/>
          <w:shd w:val="clear" w:color="auto" w:fill="FFFFFF"/>
        </w:rPr>
        <w:t>Nuclear system modeling</w:t>
      </w:r>
    </w:p>
    <w:p w14:paraId="09920988" w14:textId="77777777" w:rsidR="00944247" w:rsidRPr="00944247" w:rsidRDefault="00944247" w:rsidP="00944247">
      <w:pPr>
        <w:pStyle w:val="ListParagraph"/>
        <w:numPr>
          <w:ilvl w:val="0"/>
          <w:numId w:val="1"/>
        </w:numPr>
        <w:rPr>
          <w:rFonts w:cs="Lucida Sans Unicode"/>
          <w:shd w:val="clear" w:color="auto" w:fill="FFFFFF"/>
        </w:rPr>
      </w:pPr>
      <w:r w:rsidRPr="00944247">
        <w:rPr>
          <w:rFonts w:cs="Lucida Sans Unicode"/>
          <w:shd w:val="clear" w:color="auto" w:fill="FFFFFF"/>
        </w:rPr>
        <w:t>Polymeric biomedical materials and drug delivery</w:t>
      </w:r>
    </w:p>
    <w:p w14:paraId="42846BCA" w14:textId="77777777" w:rsidR="00944247" w:rsidRPr="00944247" w:rsidRDefault="00944247" w:rsidP="00944247">
      <w:pPr>
        <w:pStyle w:val="ListParagraph"/>
        <w:numPr>
          <w:ilvl w:val="0"/>
          <w:numId w:val="1"/>
        </w:numPr>
        <w:rPr>
          <w:rFonts w:cs="Lucida Sans Unicode"/>
          <w:shd w:val="clear" w:color="auto" w:fill="FFFFFF"/>
        </w:rPr>
      </w:pPr>
      <w:r w:rsidRPr="00944247">
        <w:rPr>
          <w:rFonts w:cs="Lucida Sans Unicode"/>
          <w:shd w:val="clear" w:color="auto" w:fill="FFFFFF"/>
        </w:rPr>
        <w:t>Ultrasonic enhanced drug delivery</w:t>
      </w:r>
    </w:p>
    <w:p w14:paraId="6D2805DD" w14:textId="77777777" w:rsidR="00944247" w:rsidRPr="00944247" w:rsidRDefault="00944247" w:rsidP="00944247">
      <w:pPr>
        <w:pStyle w:val="ListParagraph"/>
        <w:numPr>
          <w:ilvl w:val="0"/>
          <w:numId w:val="1"/>
        </w:numPr>
        <w:rPr>
          <w:rFonts w:cs="Lucida Sans Unicode"/>
          <w:shd w:val="clear" w:color="auto" w:fill="FFFFFF"/>
        </w:rPr>
      </w:pPr>
      <w:r w:rsidRPr="00944247">
        <w:rPr>
          <w:rFonts w:cs="Lucida Sans Unicode"/>
          <w:shd w:val="clear" w:color="auto" w:fill="FFFFFF"/>
        </w:rPr>
        <w:t>Modeling and experimental work to optimize batteries, fuel cells, and electrodeposition</w:t>
      </w:r>
    </w:p>
    <w:p w14:paraId="3375D530" w14:textId="77777777" w:rsidR="00944247" w:rsidRPr="00944247" w:rsidRDefault="00944247" w:rsidP="00944247">
      <w:pPr>
        <w:pStyle w:val="ListParagraph"/>
        <w:numPr>
          <w:ilvl w:val="0"/>
          <w:numId w:val="1"/>
        </w:numPr>
        <w:rPr>
          <w:rFonts w:cs="Lucida Sans Unicode"/>
          <w:shd w:val="clear" w:color="auto" w:fill="FFFFFF"/>
        </w:rPr>
      </w:pPr>
      <w:r w:rsidRPr="00944247">
        <w:rPr>
          <w:rFonts w:cs="Lucida Sans Unicode"/>
          <w:shd w:val="clear" w:color="auto" w:fill="FFFFFF"/>
        </w:rPr>
        <w:t>Thermophysical property measurement and correlation</w:t>
      </w:r>
    </w:p>
    <w:p w14:paraId="4A806D7A" w14:textId="77777777" w:rsidR="00944247" w:rsidRPr="00944247" w:rsidRDefault="00944247" w:rsidP="00944247">
      <w:pPr>
        <w:pStyle w:val="ListParagraph"/>
        <w:numPr>
          <w:ilvl w:val="0"/>
          <w:numId w:val="1"/>
        </w:numPr>
        <w:rPr>
          <w:rFonts w:cs="Lucida Sans Unicode"/>
          <w:shd w:val="clear" w:color="auto" w:fill="FFFFFF"/>
        </w:rPr>
      </w:pPr>
      <w:r w:rsidRPr="00944247">
        <w:rPr>
          <w:rFonts w:cs="Lucida Sans Unicode"/>
          <w:shd w:val="clear" w:color="auto" w:fill="FFFFFF"/>
        </w:rPr>
        <w:t>Environmental engineering</w:t>
      </w:r>
    </w:p>
    <w:p w14:paraId="3BF4AF65" w14:textId="77777777" w:rsidR="00944247" w:rsidRPr="00944247" w:rsidRDefault="00944247" w:rsidP="00944247">
      <w:pPr>
        <w:pStyle w:val="ListParagraph"/>
        <w:numPr>
          <w:ilvl w:val="0"/>
          <w:numId w:val="1"/>
        </w:numPr>
        <w:rPr>
          <w:rFonts w:cs="Lucida Sans Unicode"/>
          <w:shd w:val="clear" w:color="auto" w:fill="FFFFFF"/>
        </w:rPr>
      </w:pPr>
      <w:r w:rsidRPr="00944247">
        <w:rPr>
          <w:rFonts w:cs="Lucida Sans Unicode"/>
          <w:shd w:val="clear" w:color="auto" w:fill="FFFFFF"/>
        </w:rPr>
        <w:t>Process design</w:t>
      </w:r>
    </w:p>
    <w:p w14:paraId="34F999DF" w14:textId="77777777" w:rsidR="0084165E" w:rsidRDefault="0084165E" w:rsidP="0084165E">
      <w:pPr>
        <w:pStyle w:val="Heading2"/>
      </w:pPr>
      <w:r>
        <w:t>Subject Librarian Annual Collection Reports</w:t>
      </w:r>
    </w:p>
    <w:p w14:paraId="6690D43B" w14:textId="77777777" w:rsidR="0084165E" w:rsidRDefault="0084165E" w:rsidP="0084165E">
      <w:r>
        <w:t>2015</w:t>
      </w:r>
    </w:p>
    <w:p w14:paraId="5D2ABB91" w14:textId="77777777" w:rsidR="00F86CEF" w:rsidRDefault="00F86CEF" w:rsidP="00F86CEF">
      <w:pPr>
        <w:pStyle w:val="ListParagraph"/>
        <w:numPr>
          <w:ilvl w:val="0"/>
          <w:numId w:val="3"/>
        </w:numPr>
        <w:spacing w:line="256" w:lineRule="auto"/>
      </w:pPr>
      <w:r>
        <w:rPr>
          <w:b/>
        </w:rPr>
        <w:t xml:space="preserve">Infotherm database. </w:t>
      </w:r>
      <w:r>
        <w:t>Secured funding for the license of this database of thermodynamic data.</w:t>
      </w:r>
    </w:p>
    <w:p w14:paraId="4B6A853D" w14:textId="77777777" w:rsidR="00F86CEF" w:rsidRDefault="00F86CEF" w:rsidP="00F86CEF">
      <w:pPr>
        <w:pStyle w:val="ListParagraph"/>
        <w:numPr>
          <w:ilvl w:val="0"/>
          <w:numId w:val="3"/>
        </w:numPr>
        <w:spacing w:line="256" w:lineRule="auto"/>
      </w:pPr>
      <w:r>
        <w:rPr>
          <w:b/>
        </w:rPr>
        <w:t>JoVE evaluation</w:t>
      </w:r>
      <w:r>
        <w:t>. Evaluated the use of the Journal of Visualized Experiments (JoVE) and potential need for acquiring or cancelling sections.</w:t>
      </w:r>
    </w:p>
    <w:p w14:paraId="50864DA6" w14:textId="77777777" w:rsidR="00A6745C" w:rsidRDefault="00A6745C"/>
    <w:sectPr w:rsidR="00A67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3499E"/>
    <w:multiLevelType w:val="hybridMultilevel"/>
    <w:tmpl w:val="10700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7A5C4F"/>
    <w:multiLevelType w:val="hybridMultilevel"/>
    <w:tmpl w:val="29C0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65E"/>
    <w:rsid w:val="00043D2C"/>
    <w:rsid w:val="00047525"/>
    <w:rsid w:val="00080D5A"/>
    <w:rsid w:val="00082CF3"/>
    <w:rsid w:val="000B68C8"/>
    <w:rsid w:val="000F1932"/>
    <w:rsid w:val="0012009E"/>
    <w:rsid w:val="00146520"/>
    <w:rsid w:val="0016643F"/>
    <w:rsid w:val="00167F09"/>
    <w:rsid w:val="001B7E72"/>
    <w:rsid w:val="001C7D91"/>
    <w:rsid w:val="001D4EAA"/>
    <w:rsid w:val="001F5702"/>
    <w:rsid w:val="0020788C"/>
    <w:rsid w:val="00217F42"/>
    <w:rsid w:val="002351B9"/>
    <w:rsid w:val="00244593"/>
    <w:rsid w:val="00273F69"/>
    <w:rsid w:val="0027733E"/>
    <w:rsid w:val="00290078"/>
    <w:rsid w:val="002A6277"/>
    <w:rsid w:val="002B6C2B"/>
    <w:rsid w:val="002C20C0"/>
    <w:rsid w:val="002C40EA"/>
    <w:rsid w:val="00337026"/>
    <w:rsid w:val="003547CD"/>
    <w:rsid w:val="003771C9"/>
    <w:rsid w:val="003A0BA6"/>
    <w:rsid w:val="003D6F6F"/>
    <w:rsid w:val="00401D1A"/>
    <w:rsid w:val="00404008"/>
    <w:rsid w:val="004357EF"/>
    <w:rsid w:val="0048043B"/>
    <w:rsid w:val="0054026F"/>
    <w:rsid w:val="00581069"/>
    <w:rsid w:val="005A3FEB"/>
    <w:rsid w:val="005D0010"/>
    <w:rsid w:val="005D3F47"/>
    <w:rsid w:val="00631EB3"/>
    <w:rsid w:val="0065248D"/>
    <w:rsid w:val="00662B42"/>
    <w:rsid w:val="006A34A5"/>
    <w:rsid w:val="006B5594"/>
    <w:rsid w:val="006B7578"/>
    <w:rsid w:val="006D26A3"/>
    <w:rsid w:val="006D59C0"/>
    <w:rsid w:val="0078226D"/>
    <w:rsid w:val="007E018E"/>
    <w:rsid w:val="007E04C1"/>
    <w:rsid w:val="007F5002"/>
    <w:rsid w:val="007F7725"/>
    <w:rsid w:val="00831452"/>
    <w:rsid w:val="0084165E"/>
    <w:rsid w:val="00841E87"/>
    <w:rsid w:val="008606EA"/>
    <w:rsid w:val="008B7F02"/>
    <w:rsid w:val="008E748A"/>
    <w:rsid w:val="008F6022"/>
    <w:rsid w:val="00903B4C"/>
    <w:rsid w:val="00921291"/>
    <w:rsid w:val="009414F3"/>
    <w:rsid w:val="00944247"/>
    <w:rsid w:val="009862E6"/>
    <w:rsid w:val="009B54D5"/>
    <w:rsid w:val="009D057C"/>
    <w:rsid w:val="00A045B7"/>
    <w:rsid w:val="00A13AAD"/>
    <w:rsid w:val="00A35E5F"/>
    <w:rsid w:val="00A6745C"/>
    <w:rsid w:val="00A8312D"/>
    <w:rsid w:val="00AE2C5B"/>
    <w:rsid w:val="00B5593E"/>
    <w:rsid w:val="00B947C3"/>
    <w:rsid w:val="00BA7672"/>
    <w:rsid w:val="00BC223F"/>
    <w:rsid w:val="00BE49A0"/>
    <w:rsid w:val="00C4792D"/>
    <w:rsid w:val="00CC1F56"/>
    <w:rsid w:val="00CC7E5C"/>
    <w:rsid w:val="00D86147"/>
    <w:rsid w:val="00DA58E8"/>
    <w:rsid w:val="00DB7604"/>
    <w:rsid w:val="00DC74E0"/>
    <w:rsid w:val="00E65D43"/>
    <w:rsid w:val="00E71168"/>
    <w:rsid w:val="00EC7A42"/>
    <w:rsid w:val="00ED1A9E"/>
    <w:rsid w:val="00F30578"/>
    <w:rsid w:val="00F348C8"/>
    <w:rsid w:val="00F4084C"/>
    <w:rsid w:val="00F86CEF"/>
    <w:rsid w:val="00FA37BF"/>
    <w:rsid w:val="00FE0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21D7"/>
  <w15:chartTrackingRefBased/>
  <w15:docId w15:val="{3B7E2ED0-C8DE-468A-A003-027248D9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165E"/>
  </w:style>
  <w:style w:type="paragraph" w:styleId="Heading1">
    <w:name w:val="heading 1"/>
    <w:basedOn w:val="Normal"/>
    <w:next w:val="Normal"/>
    <w:link w:val="Heading1Char"/>
    <w:uiPriority w:val="9"/>
    <w:qFormat/>
    <w:rsid w:val="008416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16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6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165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165E"/>
    <w:pPr>
      <w:ind w:left="720"/>
      <w:contextualSpacing/>
    </w:pPr>
  </w:style>
  <w:style w:type="character" w:styleId="Hyperlink">
    <w:name w:val="Hyperlink"/>
    <w:basedOn w:val="DefaultParagraphFont"/>
    <w:uiPriority w:val="99"/>
    <w:unhideWhenUsed/>
    <w:rsid w:val="0084165E"/>
    <w:rPr>
      <w:color w:val="0563C1" w:themeColor="hyperlink"/>
      <w:u w:val="single"/>
    </w:rPr>
  </w:style>
  <w:style w:type="character" w:customStyle="1" w:styleId="apple-converted-space">
    <w:name w:val="apple-converted-space"/>
    <w:basedOn w:val="DefaultParagraphFont"/>
    <w:rsid w:val="00652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11241">
      <w:bodyDiv w:val="1"/>
      <w:marLeft w:val="0"/>
      <w:marRight w:val="0"/>
      <w:marTop w:val="0"/>
      <w:marBottom w:val="0"/>
      <w:divBdr>
        <w:top w:val="none" w:sz="0" w:space="0" w:color="auto"/>
        <w:left w:val="none" w:sz="0" w:space="0" w:color="auto"/>
        <w:bottom w:val="none" w:sz="0" w:space="0" w:color="auto"/>
        <w:right w:val="none" w:sz="0" w:space="0" w:color="auto"/>
      </w:divBdr>
    </w:div>
    <w:div w:id="448668994">
      <w:bodyDiv w:val="1"/>
      <w:marLeft w:val="0"/>
      <w:marRight w:val="0"/>
      <w:marTop w:val="0"/>
      <w:marBottom w:val="0"/>
      <w:divBdr>
        <w:top w:val="none" w:sz="0" w:space="0" w:color="auto"/>
        <w:left w:val="none" w:sz="0" w:space="0" w:color="auto"/>
        <w:bottom w:val="none" w:sz="0" w:space="0" w:color="auto"/>
        <w:right w:val="none" w:sz="0" w:space="0" w:color="auto"/>
      </w:divBdr>
    </w:div>
    <w:div w:id="198103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Nelson</dc:creator>
  <cp:keywords/>
  <dc:description/>
  <cp:lastModifiedBy>Jared Howland</cp:lastModifiedBy>
  <cp:revision>2</cp:revision>
  <dcterms:created xsi:type="dcterms:W3CDTF">2016-09-16T14:35:00Z</dcterms:created>
  <dcterms:modified xsi:type="dcterms:W3CDTF">2016-09-16T14:35:00Z</dcterms:modified>
</cp:coreProperties>
</file>