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C2E13" w14:textId="77777777" w:rsidR="00E86C09" w:rsidRDefault="00295368">
      <w:pPr>
        <w:pStyle w:val="Heading1"/>
        <w:spacing w:after="240"/>
        <w:jc w:val="center"/>
        <w:rPr>
          <w:lang w:val="en-US"/>
        </w:rPr>
      </w:pPr>
      <w:proofErr w:type="spellStart"/>
      <w:r>
        <w:rPr>
          <w:lang w:val="en-US"/>
        </w:rPr>
        <w:t>WebMIPMap</w:t>
      </w:r>
      <w:proofErr w:type="spellEnd"/>
    </w:p>
    <w:p w14:paraId="58305DA7" w14:textId="77777777" w:rsidR="00E86C09" w:rsidRDefault="00295368">
      <w:pPr>
        <w:pStyle w:val="Heading2"/>
        <w:spacing w:after="240"/>
        <w:rPr>
          <w:lang w:val="en-US"/>
        </w:rPr>
      </w:pPr>
      <w:r>
        <w:rPr>
          <w:lang w:val="en-US"/>
        </w:rPr>
        <w:t>Overview</w:t>
      </w:r>
    </w:p>
    <w:p w14:paraId="5285A5D6" w14:textId="77777777" w:rsidR="00E86C09" w:rsidRDefault="00295368">
      <w:pPr>
        <w:spacing w:after="240"/>
        <w:ind w:firstLine="426"/>
        <w:jc w:val="both"/>
        <w:rPr>
          <w:lang w:val="en-US"/>
        </w:rPr>
      </w:pPr>
      <w:proofErr w:type="spellStart"/>
      <w:r>
        <w:rPr>
          <w:lang w:val="en-US"/>
        </w:rPr>
        <w:t>WebMIPMap</w:t>
      </w:r>
      <w:proofErr w:type="spellEnd"/>
      <w:r>
        <w:rPr>
          <w:lang w:val="en-US"/>
        </w:rPr>
        <w:t xml:space="preserve"> is a web application specifically tailored for the needs of the Human Brain Project that offers schema mapping utilities. It provides an easy to use web interface where correspondences between schemata can be defined by simply</w:t>
      </w:r>
      <w:r>
        <w:rPr>
          <w:lang w:val="en-US"/>
        </w:rPr>
        <w:t xml:space="preserve"> drawing arrows between two tree-form representations and generates declarative representations, under the formalism of TGD rules</w:t>
      </w:r>
      <w:r>
        <w:rPr>
          <w:rStyle w:val="FootnoteAnchor"/>
          <w:lang w:val="en-US"/>
        </w:rPr>
        <w:footnoteReference w:id="1"/>
      </w:r>
      <w:r>
        <w:rPr>
          <w:lang w:val="en-US"/>
        </w:rPr>
        <w:t>.</w:t>
      </w:r>
    </w:p>
    <w:p w14:paraId="6C37D83C" w14:textId="77777777" w:rsidR="00E86C09" w:rsidRDefault="00295368">
      <w:pPr>
        <w:spacing w:after="240"/>
        <w:ind w:firstLine="426"/>
        <w:jc w:val="both"/>
        <w:rPr>
          <w:lang w:val="en-US"/>
        </w:rPr>
      </w:pPr>
      <w:r>
        <w:rPr>
          <w:lang w:val="en-US"/>
        </w:rPr>
        <w:t xml:space="preserve">Its purpose is allowing registered users of the HBP to create mappings between the MIP schema and hospital or research data </w:t>
      </w:r>
      <w:r>
        <w:rPr>
          <w:lang w:val="en-US"/>
        </w:rPr>
        <w:t xml:space="preserve">schemata. These mappings can be used to translate hospital and research data schema terms to terms of the MIP schema in case this terminology does not exist in the MIP schema. Additionally, </w:t>
      </w:r>
      <w:proofErr w:type="spellStart"/>
      <w:r>
        <w:rPr>
          <w:lang w:val="en-US"/>
        </w:rPr>
        <w:t>WebMIPMap</w:t>
      </w:r>
      <w:proofErr w:type="spellEnd"/>
      <w:r>
        <w:rPr>
          <w:lang w:val="en-US"/>
        </w:rPr>
        <w:t xml:space="preserve"> can be used to map the MIP schema to existing ontologies</w:t>
      </w:r>
      <w:r>
        <w:rPr>
          <w:lang w:val="en-US"/>
        </w:rPr>
        <w:t>, as well as a web interface to create mapping tasks that can later be downloaded and run on the desktop version (</w:t>
      </w:r>
      <w:proofErr w:type="spellStart"/>
      <w:r>
        <w:rPr>
          <w:lang w:val="en-US"/>
        </w:rPr>
        <w:t>MIPMap</w:t>
      </w:r>
      <w:proofErr w:type="spellEnd"/>
      <w:r>
        <w:rPr>
          <w:lang w:val="en-US"/>
        </w:rPr>
        <w:t>).</w:t>
      </w:r>
    </w:p>
    <w:p w14:paraId="356F594D" w14:textId="77777777" w:rsidR="00E86C09" w:rsidRDefault="00295368">
      <w:pPr>
        <w:spacing w:after="240"/>
        <w:ind w:firstLine="426"/>
        <w:jc w:val="both"/>
        <w:rPr>
          <w:lang w:val="en-US"/>
        </w:rPr>
      </w:pPr>
      <w:proofErr w:type="spellStart"/>
      <w:r>
        <w:rPr>
          <w:lang w:val="en-US"/>
        </w:rPr>
        <w:t>WebMIPMap</w:t>
      </w:r>
      <w:proofErr w:type="spellEnd"/>
      <w:r>
        <w:rPr>
          <w:lang w:val="en-US"/>
        </w:rPr>
        <w:t xml:space="preserve"> was built as an extension of the desktop application “</w:t>
      </w:r>
      <w:proofErr w:type="spellStart"/>
      <w:r>
        <w:rPr>
          <w:lang w:val="en-US"/>
        </w:rPr>
        <w:t>MIPMap</w:t>
      </w:r>
      <w:proofErr w:type="spellEnd"/>
      <w:r>
        <w:rPr>
          <w:lang w:val="en-US"/>
        </w:rPr>
        <w:t>”, a schema mapping and data exchange tool also developed by At</w:t>
      </w:r>
      <w:r>
        <w:rPr>
          <w:lang w:val="en-US"/>
        </w:rPr>
        <w:t>hens University of Economics and Business for the needs of HBP, although the desktop version focuses equally on the generation of the rules that define the mappings between a source and a target schema as well as on the exchange of data instances between t</w:t>
      </w:r>
      <w:r>
        <w:rPr>
          <w:lang w:val="en-US"/>
        </w:rPr>
        <w:t>hem.</w:t>
      </w:r>
    </w:p>
    <w:p w14:paraId="0BC1C135" w14:textId="77777777" w:rsidR="00E86C09" w:rsidRDefault="00295368">
      <w:pPr>
        <w:spacing w:after="240"/>
        <w:ind w:firstLine="426"/>
        <w:jc w:val="both"/>
        <w:rPr>
          <w:lang w:val="en-US"/>
        </w:rPr>
      </w:pPr>
      <w:r>
        <w:rPr>
          <w:lang w:val="en-US"/>
        </w:rPr>
        <w:t>The application offers the option to express a mapping between a source and a target schema through graphically defining the correspondences between them, as well as join conditions, constraints and functional transformations. The tool supports the cr</w:t>
      </w:r>
      <w:r>
        <w:rPr>
          <w:lang w:val="en-US"/>
        </w:rPr>
        <w:t xml:space="preserve">eation of </w:t>
      </w:r>
      <w:proofErr w:type="spellStart"/>
      <w:r>
        <w:rPr>
          <w:lang w:val="en-US"/>
        </w:rPr>
        <w:t>n:m</w:t>
      </w:r>
      <w:proofErr w:type="spellEnd"/>
      <w:r>
        <w:rPr>
          <w:lang w:val="en-US"/>
        </w:rPr>
        <w:t xml:space="preserve"> correspondences allowing complex transformation functions and the assignment of constant values or function generated values. Selection conditions can also be applied on the tables of the source schema.</w:t>
      </w:r>
    </w:p>
    <w:p w14:paraId="231DC6C0" w14:textId="77777777" w:rsidR="00E86C09" w:rsidRDefault="00295368">
      <w:pPr>
        <w:pStyle w:val="Heading2"/>
        <w:rPr>
          <w:lang w:val="en-US"/>
        </w:rPr>
      </w:pPr>
      <w:r>
        <w:rPr>
          <w:lang w:val="en-US"/>
        </w:rPr>
        <w:t>Input</w:t>
      </w:r>
    </w:p>
    <w:p w14:paraId="485E8BF1" w14:textId="77777777" w:rsidR="00E86C09" w:rsidRDefault="00295368">
      <w:pPr>
        <w:spacing w:after="240"/>
        <w:ind w:firstLine="426"/>
        <w:jc w:val="both"/>
        <w:rPr>
          <w:lang w:val="en-US"/>
        </w:rPr>
      </w:pPr>
      <w:proofErr w:type="spellStart"/>
      <w:r>
        <w:rPr>
          <w:lang w:val="en-US"/>
        </w:rPr>
        <w:t>WebMIPMap</w:t>
      </w:r>
      <w:proofErr w:type="spellEnd"/>
      <w:r>
        <w:rPr>
          <w:lang w:val="en-US"/>
        </w:rPr>
        <w:t xml:space="preserve"> accepts different types</w:t>
      </w:r>
      <w:r>
        <w:rPr>
          <w:lang w:val="en-US"/>
        </w:rPr>
        <w:t xml:space="preserve"> of input that can define a relational schema. CSV files, XML Schema Definition (XSD) files and SQL scripts can be loaded as well as relational schemata through connections with supported databases (MySQL/Postgres/Apache Derby). The option to choose from a</w:t>
      </w:r>
      <w:r>
        <w:rPr>
          <w:lang w:val="en-US"/>
        </w:rPr>
        <w:t xml:space="preserve"> set of pre-defined schemata stored at the server is also available.</w:t>
      </w:r>
    </w:p>
    <w:p w14:paraId="6E2B6E5F" w14:textId="77777777" w:rsidR="00E86C09" w:rsidRDefault="00295368">
      <w:pPr>
        <w:pStyle w:val="Heading2"/>
        <w:rPr>
          <w:lang w:val="en-US"/>
        </w:rPr>
      </w:pPr>
      <w:r>
        <w:rPr>
          <w:lang w:val="en-US"/>
        </w:rPr>
        <w:t>Output</w:t>
      </w:r>
    </w:p>
    <w:p w14:paraId="133619D7" w14:textId="77777777" w:rsidR="00E86C09" w:rsidRDefault="00295368">
      <w:pPr>
        <w:spacing w:after="240"/>
        <w:ind w:firstLine="426"/>
        <w:jc w:val="both"/>
        <w:rPr>
          <w:lang w:val="en-US"/>
        </w:rPr>
      </w:pPr>
      <w:r>
        <w:rPr>
          <w:lang w:val="en-US"/>
        </w:rPr>
        <w:t xml:space="preserve">The final output of the application is a set of well-defined formalized rules that correspond to the schema mappings and options defined be the user. This set of TGD rules is </w:t>
      </w:r>
      <w:r>
        <w:rPr>
          <w:lang w:val="en-US"/>
        </w:rPr>
        <w:lastRenderedPageBreak/>
        <w:t>prese</w:t>
      </w:r>
      <w:r>
        <w:rPr>
          <w:lang w:val="en-US"/>
        </w:rPr>
        <w:t>nted to the user through the user interface, while he/she is also given the option to export them in a file to his/her local machine.</w:t>
      </w:r>
    </w:p>
    <w:p w14:paraId="1D8A132A" w14:textId="77777777" w:rsidR="00E86C09" w:rsidRDefault="00E86C09">
      <w:pPr>
        <w:spacing w:after="240"/>
        <w:ind w:firstLine="426"/>
        <w:jc w:val="both"/>
        <w:rPr>
          <w:lang w:val="en-US"/>
        </w:rPr>
      </w:pPr>
    </w:p>
    <w:p w14:paraId="550E05BA" w14:textId="77777777" w:rsidR="00E86C09" w:rsidRDefault="00295368">
      <w:pPr>
        <w:pStyle w:val="Heading2"/>
        <w:spacing w:after="240"/>
        <w:rPr>
          <w:lang w:val="en-US"/>
        </w:rPr>
      </w:pPr>
      <w:r>
        <w:rPr>
          <w:lang w:val="en-US"/>
        </w:rPr>
        <w:t>Basic structure – Design patterns</w:t>
      </w:r>
    </w:p>
    <w:p w14:paraId="15FE97C0" w14:textId="77777777" w:rsidR="00E86C09" w:rsidRDefault="00295368">
      <w:pPr>
        <w:spacing w:after="240"/>
        <w:ind w:firstLine="426"/>
        <w:jc w:val="both"/>
        <w:rPr>
          <w:lang w:val="en-US"/>
        </w:rPr>
      </w:pPr>
      <w:proofErr w:type="spellStart"/>
      <w:r>
        <w:rPr>
          <w:lang w:val="en-US"/>
        </w:rPr>
        <w:t>WebMIPMap</w:t>
      </w:r>
      <w:proofErr w:type="spellEnd"/>
      <w:r>
        <w:rPr>
          <w:lang w:val="en-US"/>
        </w:rPr>
        <w:t xml:space="preserve"> is a java web application that has been developed in Java (</w:t>
      </w:r>
      <w:proofErr w:type="spellStart"/>
      <w:r>
        <w:rPr>
          <w:lang w:val="en-US"/>
        </w:rPr>
        <w:t>Java</w:t>
      </w:r>
      <w:proofErr w:type="spellEnd"/>
      <w:r>
        <w:rPr>
          <w:lang w:val="en-US"/>
        </w:rPr>
        <w:t xml:space="preserve"> 8 release) an</w:t>
      </w:r>
      <w:r>
        <w:rPr>
          <w:lang w:val="en-US"/>
        </w:rPr>
        <w:t xml:space="preserve">d JavaScript. The application follows the model-view-controller (MVC) architectural pattern, isolating the application logic from the user interface layer. The View part of </w:t>
      </w:r>
      <w:proofErr w:type="spellStart"/>
      <w:r>
        <w:rPr>
          <w:lang w:val="en-US"/>
        </w:rPr>
        <w:t>WebMIPMap</w:t>
      </w:r>
      <w:proofErr w:type="spellEnd"/>
      <w:r>
        <w:rPr>
          <w:lang w:val="en-US"/>
        </w:rPr>
        <w:t xml:space="preserve"> is built solely on JavaScript with the use of jQuery libraries. Its commu</w:t>
      </w:r>
      <w:r>
        <w:rPr>
          <w:lang w:val="en-US"/>
        </w:rPr>
        <w:t>nication with the server is implemented via AJAX requests to Java Servlets. Controller and Model parts of the application are developed in Java.</w:t>
      </w:r>
    </w:p>
    <w:p w14:paraId="631058CB" w14:textId="77777777" w:rsidR="00E86C09" w:rsidRDefault="00295368">
      <w:pPr>
        <w:spacing w:after="240"/>
        <w:ind w:firstLine="426"/>
        <w:jc w:val="both"/>
        <w:rPr>
          <w:lang w:val="en-US"/>
        </w:rPr>
      </w:pPr>
      <w:r>
        <w:rPr>
          <w:lang w:val="en-US"/>
        </w:rPr>
        <w:t>The client side of the application was developed using HTML along with the JavaScript scripting language. JavaS</w:t>
      </w:r>
      <w:r>
        <w:rPr>
          <w:lang w:val="en-US"/>
        </w:rPr>
        <w:t xml:space="preserve">cript was chosen because of its versatility, allowing the creation of a dynamic web page with customizable visual effects as well as client-side behavior of the page. As far as the </w:t>
      </w:r>
      <w:proofErr w:type="spellStart"/>
      <w:r>
        <w:rPr>
          <w:lang w:val="en-US"/>
        </w:rPr>
        <w:t>grapchical</w:t>
      </w:r>
      <w:proofErr w:type="spellEnd"/>
      <w:r>
        <w:rPr>
          <w:lang w:val="en-US"/>
        </w:rPr>
        <w:t xml:space="preserve"> representation was concerned, a designing decision was made to m</w:t>
      </w:r>
      <w:r>
        <w:rPr>
          <w:lang w:val="en-US"/>
        </w:rPr>
        <w:t xml:space="preserve">ake the user interface of </w:t>
      </w:r>
      <w:proofErr w:type="spellStart"/>
      <w:r>
        <w:rPr>
          <w:lang w:val="en-US"/>
        </w:rPr>
        <w:t>WebMIPMap</w:t>
      </w:r>
      <w:proofErr w:type="spellEnd"/>
      <w:r>
        <w:rPr>
          <w:lang w:val="en-US"/>
        </w:rPr>
        <w:t xml:space="preserve"> as close as possible to its desktop counterpart. The use of JavaScript allowed the design of an interface that resembles the original, while adding more smoothness in motions and improving ease of use. JavaScript was als</w:t>
      </w:r>
      <w:r>
        <w:rPr>
          <w:lang w:val="en-US"/>
        </w:rPr>
        <w:t>o chosen for its high performance, being able to process user input and actions and do calculations fast on the user’s processor thus saving bandwidth and strain on the web server.</w:t>
      </w:r>
    </w:p>
    <w:p w14:paraId="052B5EDB" w14:textId="77777777" w:rsidR="00E86C09" w:rsidRDefault="00295368">
      <w:pPr>
        <w:spacing w:after="240"/>
        <w:ind w:firstLine="426"/>
        <w:jc w:val="both"/>
        <w:rPr>
          <w:lang w:val="en-US"/>
        </w:rPr>
      </w:pPr>
      <w:r>
        <w:rPr>
          <w:lang w:val="en-US"/>
        </w:rPr>
        <w:t>Instead of raw JavaScript programming the jQuery open source library was us</w:t>
      </w:r>
      <w:r>
        <w:rPr>
          <w:lang w:val="en-US"/>
        </w:rPr>
        <w:t>ed due to its flexibility and cross-browser support. The following plugins and components built on top of jQuery library, were used: jQuery UI</w:t>
      </w:r>
      <w:r>
        <w:rPr>
          <w:rStyle w:val="FootnoteAnchor"/>
          <w:lang w:val="en-US"/>
        </w:rPr>
        <w:footnoteReference w:id="2"/>
      </w:r>
      <w:r>
        <w:rPr>
          <w:lang w:val="en-US"/>
        </w:rPr>
        <w:t xml:space="preserve"> for the creation of tabs, panes and dialogs, jQuery Steps</w:t>
      </w:r>
      <w:r>
        <w:rPr>
          <w:rStyle w:val="FootnoteAnchor"/>
          <w:lang w:val="en-US"/>
        </w:rPr>
        <w:footnoteReference w:id="3"/>
      </w:r>
      <w:r>
        <w:rPr>
          <w:lang w:val="en-US"/>
        </w:rPr>
        <w:t xml:space="preserve"> for the creation of the wizard dialogs, along with jQ</w:t>
      </w:r>
      <w:r>
        <w:rPr>
          <w:lang w:val="en-US"/>
        </w:rPr>
        <w:t>uery Validation</w:t>
      </w:r>
      <w:r>
        <w:rPr>
          <w:rStyle w:val="FootnoteAnchor"/>
          <w:lang w:val="en-US"/>
        </w:rPr>
        <w:footnoteReference w:id="4"/>
      </w:r>
      <w:r>
        <w:rPr>
          <w:lang w:val="en-US"/>
        </w:rPr>
        <w:t xml:space="preserve"> for preventing step changing or submission on wrong user input, the Rangy Inputs plug-in</w:t>
      </w:r>
      <w:r>
        <w:rPr>
          <w:rStyle w:val="FootnoteAnchor"/>
          <w:lang w:val="en-US"/>
        </w:rPr>
        <w:footnoteReference w:id="5"/>
      </w:r>
      <w:r>
        <w:rPr>
          <w:lang w:val="en-US"/>
        </w:rPr>
        <w:t xml:space="preserve"> for manipulation within text areas, </w:t>
      </w:r>
      <w:proofErr w:type="spellStart"/>
      <w:r>
        <w:rPr>
          <w:lang w:val="en-US"/>
        </w:rPr>
        <w:t>jsTree</w:t>
      </w:r>
      <w:proofErr w:type="spellEnd"/>
      <w:r>
        <w:rPr>
          <w:rStyle w:val="FootnoteAnchor"/>
          <w:lang w:val="en-US"/>
        </w:rPr>
        <w:footnoteReference w:id="6"/>
      </w:r>
      <w:r>
        <w:rPr>
          <w:lang w:val="en-US"/>
        </w:rPr>
        <w:t xml:space="preserve"> for building interactive trees and </w:t>
      </w:r>
      <w:proofErr w:type="spellStart"/>
      <w:r>
        <w:rPr>
          <w:lang w:val="en-US"/>
        </w:rPr>
        <w:t>jsPlumb</w:t>
      </w:r>
      <w:proofErr w:type="spellEnd"/>
      <w:r>
        <w:rPr>
          <w:rStyle w:val="FootnoteAnchor"/>
          <w:lang w:val="en-US"/>
        </w:rPr>
        <w:footnoteReference w:id="7"/>
      </w:r>
      <w:r>
        <w:rPr>
          <w:lang w:val="en-US"/>
        </w:rPr>
        <w:t xml:space="preserve"> for the creation of visual connections between elements.</w:t>
      </w:r>
    </w:p>
    <w:p w14:paraId="6BE2BBBE" w14:textId="77777777" w:rsidR="00E86C09" w:rsidRDefault="00295368">
      <w:pPr>
        <w:spacing w:after="240"/>
        <w:ind w:firstLine="426"/>
        <w:jc w:val="both"/>
        <w:rPr>
          <w:lang w:val="en-US"/>
        </w:rPr>
      </w:pPr>
      <w:r>
        <w:rPr>
          <w:lang w:val="en-US"/>
        </w:rPr>
        <w:t>User</w:t>
      </w:r>
      <w:r>
        <w:rPr>
          <w:lang w:val="en-US"/>
        </w:rPr>
        <w:t xml:space="preserve"> actions and their parameters are sent to the server over AJAX HTTP requests and are received by Java Servlet objects. There are two Servlets that handle file uploads during the creation of a new mapping task, one for the source files and another one for t</w:t>
      </w:r>
      <w:r>
        <w:rPr>
          <w:lang w:val="en-US"/>
        </w:rPr>
        <w:t xml:space="preserve">he target </w:t>
      </w:r>
      <w:r>
        <w:rPr>
          <w:lang w:val="en-US"/>
        </w:rPr>
        <w:lastRenderedPageBreak/>
        <w:t>files accordingly. A single Servlet receives all other requests and sends back the appropriate reply having completed the necessary operations on the server.</w:t>
      </w:r>
    </w:p>
    <w:p w14:paraId="74494D19" w14:textId="77777777" w:rsidR="00E86C09" w:rsidRDefault="00295368">
      <w:pPr>
        <w:spacing w:after="240"/>
        <w:ind w:firstLine="426"/>
        <w:jc w:val="both"/>
        <w:rPr>
          <w:lang w:val="en-US"/>
        </w:rPr>
      </w:pPr>
      <w:r>
        <w:rPr>
          <w:lang w:val="en-US"/>
        </w:rPr>
        <w:t>A temporary directory is used on the server to store the current session mapping tasks a</w:t>
      </w:r>
      <w:r>
        <w:rPr>
          <w:lang w:val="en-US"/>
        </w:rPr>
        <w:t>nd respective input and output files. In case the user wishes to store this information the mapping task and the files are moved to a unique directory, distinguished by the user id, that is assigned to each registered user of the HBP. Otherwise, when the s</w:t>
      </w:r>
      <w:r>
        <w:rPr>
          <w:lang w:val="en-US"/>
        </w:rPr>
        <w:t xml:space="preserve">ession is over the mapping task with the respective files are removed from the temporary directory. The </w:t>
      </w:r>
      <w:proofErr w:type="spellStart"/>
      <w:r>
        <w:rPr>
          <w:lang w:val="en-US"/>
        </w:rPr>
        <w:t>SourceFileHandlerServlet</w:t>
      </w:r>
      <w:proofErr w:type="spellEnd"/>
      <w:r>
        <w:rPr>
          <w:lang w:val="en-US"/>
        </w:rPr>
        <w:t xml:space="preserve"> is responsible for uploading and removing user files that are part of a new mapping task. A request to this class is made whene</w:t>
      </w:r>
      <w:r>
        <w:rPr>
          <w:lang w:val="en-US"/>
        </w:rPr>
        <w:t>ver the user selects to add a file to the new mapping scenario. The file is sent to the server and is uploaded to a temporary directory. Regarding files that contain the information on relational schemata and not their data, a maximum limit of 20 MB</w:t>
      </w:r>
      <w:r>
        <w:rPr>
          <w:color w:val="FF0000"/>
          <w:lang w:val="en-US"/>
        </w:rPr>
        <w:t xml:space="preserve"> </w:t>
      </w:r>
      <w:r>
        <w:rPr>
          <w:lang w:val="en-US"/>
        </w:rPr>
        <w:t>per fi</w:t>
      </w:r>
      <w:r>
        <w:rPr>
          <w:lang w:val="en-US"/>
        </w:rPr>
        <w:t>le is allowed. For security reasons and space limitations only the first line of the file, enough to describe the schema, is sent during CSV file uploading. This file handling is executed on the client. Removal of the specific file is handled by the same S</w:t>
      </w:r>
      <w:r>
        <w:rPr>
          <w:lang w:val="en-US"/>
        </w:rPr>
        <w:t xml:space="preserve">ervlet when it is selected by the user during a new mapping task creation. The Servlet </w:t>
      </w:r>
      <w:proofErr w:type="spellStart"/>
      <w:r>
        <w:rPr>
          <w:lang w:val="en-US"/>
        </w:rPr>
        <w:t>TargetFileHandlerServlet</w:t>
      </w:r>
      <w:proofErr w:type="spellEnd"/>
      <w:r>
        <w:rPr>
          <w:lang w:val="en-US"/>
        </w:rPr>
        <w:t xml:space="preserve"> is responsible for the respective actions for the target schema files.</w:t>
      </w:r>
    </w:p>
    <w:p w14:paraId="3B1FB9A2" w14:textId="77777777" w:rsidR="00E86C09" w:rsidRDefault="00295368">
      <w:pPr>
        <w:spacing w:after="240"/>
        <w:ind w:firstLine="426"/>
        <w:jc w:val="both"/>
        <w:rPr>
          <w:lang w:val="en-US"/>
        </w:rPr>
      </w:pPr>
      <w:r>
        <w:rPr>
          <w:lang w:val="en-US"/>
        </w:rPr>
        <w:t xml:space="preserve">The </w:t>
      </w:r>
      <w:proofErr w:type="spellStart"/>
      <w:r>
        <w:rPr>
          <w:lang w:val="en-US"/>
        </w:rPr>
        <w:t>MappingServlet</w:t>
      </w:r>
      <w:proofErr w:type="spellEnd"/>
      <w:r>
        <w:rPr>
          <w:lang w:val="en-US"/>
        </w:rPr>
        <w:t xml:space="preserve"> accepts all remaining requests and calls the appropria</w:t>
      </w:r>
      <w:r>
        <w:rPr>
          <w:lang w:val="en-US"/>
        </w:rPr>
        <w:t xml:space="preserve">te objects and methods. A JSON file is sent with the HTTP response containing all necessary information. If an exception is caught during execution the message is sent over to the client to inform the user on the error. The supported user actions that the </w:t>
      </w:r>
      <w:r>
        <w:rPr>
          <w:lang w:val="en-US"/>
        </w:rPr>
        <w:t>Servlet handles are the following:</w:t>
      </w:r>
    </w:p>
    <w:p w14:paraId="4B2157F0" w14:textId="77777777" w:rsidR="00E86C09" w:rsidRDefault="00295368">
      <w:pPr>
        <w:spacing w:after="240"/>
        <w:ind w:firstLine="426"/>
        <w:jc w:val="both"/>
        <w:rPr>
          <w:lang w:val="en-US"/>
        </w:rPr>
      </w:pPr>
      <w:r>
        <w:rPr>
          <w:lang w:val="en-US"/>
        </w:rPr>
        <w:t>•Load input</w:t>
      </w:r>
    </w:p>
    <w:p w14:paraId="59377517" w14:textId="77777777" w:rsidR="00E86C09" w:rsidRDefault="00295368">
      <w:pPr>
        <w:pStyle w:val="ListParagraph"/>
        <w:numPr>
          <w:ilvl w:val="0"/>
          <w:numId w:val="1"/>
        </w:numPr>
        <w:spacing w:after="240"/>
        <w:jc w:val="both"/>
        <w:rPr>
          <w:lang w:val="en-US"/>
        </w:rPr>
      </w:pPr>
      <w:r>
        <w:rPr>
          <w:lang w:val="en-US"/>
        </w:rPr>
        <w:t>Define source and target schema files (CSV, XSD, SQL) or connection parameters to a database (MySQL/Postgres/Apache Derby) for a new mapping task.</w:t>
      </w:r>
    </w:p>
    <w:p w14:paraId="3F93EA91" w14:textId="77777777" w:rsidR="00E86C09" w:rsidRDefault="00295368">
      <w:pPr>
        <w:pStyle w:val="ListParagraph"/>
        <w:numPr>
          <w:ilvl w:val="0"/>
          <w:numId w:val="1"/>
        </w:numPr>
        <w:spacing w:after="240"/>
        <w:jc w:val="both"/>
        <w:rPr>
          <w:lang w:val="en-US"/>
        </w:rPr>
      </w:pPr>
      <w:r>
        <w:rPr>
          <w:lang w:val="en-US"/>
        </w:rPr>
        <w:t>Load a saved mapping task in xml format.</w:t>
      </w:r>
    </w:p>
    <w:p w14:paraId="289A9624" w14:textId="77777777" w:rsidR="00E86C09" w:rsidRDefault="00295368">
      <w:pPr>
        <w:spacing w:after="240"/>
        <w:ind w:firstLine="426"/>
        <w:jc w:val="both"/>
        <w:rPr>
          <w:lang w:val="en-US"/>
        </w:rPr>
      </w:pPr>
      <w:r>
        <w:rPr>
          <w:lang w:val="en-US"/>
        </w:rPr>
        <w:t>•</w:t>
      </w:r>
      <w:r>
        <w:rPr>
          <w:lang w:val="en-US"/>
        </w:rPr>
        <w:tab/>
        <w:t>Create a correspond</w:t>
      </w:r>
      <w:r>
        <w:rPr>
          <w:lang w:val="en-US"/>
        </w:rPr>
        <w:t>ence</w:t>
      </w:r>
    </w:p>
    <w:p w14:paraId="4D7EB845" w14:textId="77777777" w:rsidR="00E86C09" w:rsidRDefault="00295368">
      <w:pPr>
        <w:pStyle w:val="ListParagraph"/>
        <w:numPr>
          <w:ilvl w:val="0"/>
          <w:numId w:val="2"/>
        </w:numPr>
        <w:spacing w:after="240"/>
        <w:jc w:val="both"/>
        <w:rPr>
          <w:lang w:val="en-US"/>
        </w:rPr>
      </w:pPr>
      <w:r>
        <w:rPr>
          <w:lang w:val="en-US"/>
        </w:rPr>
        <w:t>Create a 1:1 correspondence between two elements.</w:t>
      </w:r>
    </w:p>
    <w:p w14:paraId="11701D10" w14:textId="77777777" w:rsidR="00E86C09" w:rsidRDefault="00295368">
      <w:pPr>
        <w:pStyle w:val="ListParagraph"/>
        <w:numPr>
          <w:ilvl w:val="0"/>
          <w:numId w:val="3"/>
        </w:numPr>
        <w:spacing w:after="240"/>
        <w:jc w:val="both"/>
        <w:rPr>
          <w:lang w:val="en-US"/>
        </w:rPr>
      </w:pPr>
      <w:r>
        <w:rPr>
          <w:lang w:val="en-US"/>
        </w:rPr>
        <w:t>Creating more than one correspondences in the same target element results in the creation of a n:1 correspondence.</w:t>
      </w:r>
    </w:p>
    <w:p w14:paraId="1517BB2B" w14:textId="77777777" w:rsidR="00E86C09" w:rsidRDefault="00295368">
      <w:pPr>
        <w:pStyle w:val="ListParagraph"/>
        <w:numPr>
          <w:ilvl w:val="0"/>
          <w:numId w:val="2"/>
        </w:numPr>
        <w:spacing w:after="240"/>
        <w:jc w:val="both"/>
        <w:rPr>
          <w:lang w:val="en-US"/>
        </w:rPr>
      </w:pPr>
      <w:r>
        <w:rPr>
          <w:lang w:val="en-US"/>
        </w:rPr>
        <w:t>Provide a constant value for a target element.</w:t>
      </w:r>
    </w:p>
    <w:p w14:paraId="4A74179E" w14:textId="77777777" w:rsidR="00E86C09" w:rsidRDefault="00295368">
      <w:pPr>
        <w:pStyle w:val="ListParagraph"/>
        <w:numPr>
          <w:ilvl w:val="0"/>
          <w:numId w:val="2"/>
        </w:numPr>
        <w:spacing w:after="240"/>
        <w:jc w:val="both"/>
        <w:rPr>
          <w:lang w:val="en-US"/>
        </w:rPr>
      </w:pPr>
      <w:r>
        <w:rPr>
          <w:lang w:val="en-US"/>
        </w:rPr>
        <w:t xml:space="preserve">Create a transformation function </w:t>
      </w:r>
      <w:r>
        <w:rPr>
          <w:lang w:val="en-US"/>
        </w:rPr>
        <w:t>between elements.</w:t>
      </w:r>
    </w:p>
    <w:p w14:paraId="62BAEEAC" w14:textId="77777777" w:rsidR="00E86C09" w:rsidRDefault="00295368">
      <w:pPr>
        <w:pStyle w:val="ListParagraph"/>
        <w:numPr>
          <w:ilvl w:val="1"/>
          <w:numId w:val="2"/>
        </w:numPr>
        <w:spacing w:after="240"/>
        <w:jc w:val="both"/>
        <w:rPr>
          <w:lang w:val="en-US"/>
        </w:rPr>
      </w:pPr>
      <w:r>
        <w:rPr>
          <w:lang w:val="en-US"/>
        </w:rPr>
        <w:t>Supported transformations are numeric, string, casting and logical.</w:t>
      </w:r>
    </w:p>
    <w:p w14:paraId="38633A5D" w14:textId="77777777" w:rsidR="00E86C09" w:rsidRDefault="00295368">
      <w:pPr>
        <w:pStyle w:val="ListParagraph"/>
        <w:numPr>
          <w:ilvl w:val="1"/>
          <w:numId w:val="2"/>
        </w:numPr>
        <w:spacing w:after="240"/>
        <w:jc w:val="both"/>
        <w:rPr>
          <w:lang w:val="en-US"/>
        </w:rPr>
      </w:pPr>
      <w:r>
        <w:rPr>
          <w:lang w:val="en-US"/>
        </w:rPr>
        <w:t>Transformation functions can take as input more than one source elements.</w:t>
      </w:r>
    </w:p>
    <w:p w14:paraId="51C2E19E" w14:textId="77777777" w:rsidR="00E86C09" w:rsidRDefault="00295368">
      <w:pPr>
        <w:pStyle w:val="ListParagraph"/>
        <w:numPr>
          <w:ilvl w:val="0"/>
          <w:numId w:val="2"/>
        </w:numPr>
        <w:spacing w:after="240"/>
        <w:jc w:val="both"/>
        <w:rPr>
          <w:lang w:val="en-US"/>
        </w:rPr>
      </w:pPr>
      <w:r>
        <w:rPr>
          <w:lang w:val="en-US"/>
        </w:rPr>
        <w:t>Define a join condition or foreign key between two elements.</w:t>
      </w:r>
    </w:p>
    <w:p w14:paraId="3C565074" w14:textId="77777777" w:rsidR="00E86C09" w:rsidRDefault="00295368">
      <w:pPr>
        <w:pStyle w:val="ListParagraph"/>
        <w:numPr>
          <w:ilvl w:val="0"/>
          <w:numId w:val="2"/>
        </w:numPr>
        <w:spacing w:after="240"/>
        <w:jc w:val="both"/>
        <w:rPr>
          <w:lang w:val="en-US"/>
        </w:rPr>
      </w:pPr>
      <w:r>
        <w:rPr>
          <w:lang w:val="en-US"/>
        </w:rPr>
        <w:t>Define a selection condition.</w:t>
      </w:r>
    </w:p>
    <w:p w14:paraId="565934C0" w14:textId="77777777" w:rsidR="00E86C09" w:rsidRDefault="00295368">
      <w:pPr>
        <w:spacing w:after="240"/>
        <w:ind w:firstLine="426"/>
        <w:jc w:val="both"/>
        <w:rPr>
          <w:lang w:val="en-US"/>
        </w:rPr>
      </w:pPr>
      <w:r>
        <w:rPr>
          <w:lang w:val="en-US"/>
        </w:rPr>
        <w:t>•</w:t>
      </w:r>
      <w:r>
        <w:rPr>
          <w:lang w:val="en-US"/>
        </w:rPr>
        <w:tab/>
        <w:t>Gen</w:t>
      </w:r>
      <w:r>
        <w:rPr>
          <w:lang w:val="en-US"/>
        </w:rPr>
        <w:t>erate TGD rules.</w:t>
      </w:r>
    </w:p>
    <w:p w14:paraId="374995F3" w14:textId="77777777" w:rsidR="00E86C09" w:rsidRDefault="00295368">
      <w:pPr>
        <w:spacing w:after="240"/>
        <w:ind w:firstLine="426"/>
        <w:jc w:val="both"/>
        <w:rPr>
          <w:lang w:val="en-US"/>
        </w:rPr>
      </w:pPr>
      <w:r>
        <w:rPr>
          <w:lang w:val="en-US"/>
        </w:rPr>
        <w:t>•</w:t>
      </w:r>
      <w:r>
        <w:rPr>
          <w:lang w:val="en-US"/>
        </w:rPr>
        <w:tab/>
        <w:t>Requesting SQL script for external data exchange process.</w:t>
      </w:r>
    </w:p>
    <w:p w14:paraId="1D0A49D8" w14:textId="77777777" w:rsidR="00E86C09" w:rsidRDefault="00295368">
      <w:pPr>
        <w:spacing w:after="240"/>
        <w:ind w:firstLine="426"/>
        <w:jc w:val="both"/>
        <w:rPr>
          <w:lang w:val="en-US"/>
        </w:rPr>
      </w:pPr>
      <w:r>
        <w:rPr>
          <w:lang w:val="en-US"/>
        </w:rPr>
        <w:lastRenderedPageBreak/>
        <w:t>•</w:t>
      </w:r>
      <w:r>
        <w:rPr>
          <w:lang w:val="en-US"/>
        </w:rPr>
        <w:tab/>
        <w:t>Get output</w:t>
      </w:r>
    </w:p>
    <w:p w14:paraId="2EBFB0A5" w14:textId="77777777" w:rsidR="00E86C09" w:rsidRDefault="00295368">
      <w:pPr>
        <w:pStyle w:val="ListParagraph"/>
        <w:numPr>
          <w:ilvl w:val="0"/>
          <w:numId w:val="4"/>
        </w:numPr>
        <w:spacing w:after="240"/>
        <w:jc w:val="both"/>
        <w:rPr>
          <w:lang w:val="en-US"/>
        </w:rPr>
      </w:pPr>
      <w:r>
        <w:rPr>
          <w:lang w:val="en-US"/>
        </w:rPr>
        <w:t>Export generated TGD rules.</w:t>
      </w:r>
    </w:p>
    <w:p w14:paraId="0AE8873B" w14:textId="77777777" w:rsidR="00E86C09" w:rsidRDefault="00295368">
      <w:pPr>
        <w:pStyle w:val="ListParagraph"/>
        <w:numPr>
          <w:ilvl w:val="0"/>
          <w:numId w:val="4"/>
        </w:numPr>
        <w:spacing w:after="240"/>
        <w:jc w:val="both"/>
        <w:rPr>
          <w:lang w:val="en-US"/>
        </w:rPr>
      </w:pPr>
      <w:r>
        <w:rPr>
          <w:lang w:val="en-US"/>
        </w:rPr>
        <w:t>Save a mapping task.</w:t>
      </w:r>
    </w:p>
    <w:p w14:paraId="15989B62" w14:textId="77777777" w:rsidR="00E86C09" w:rsidRDefault="00295368">
      <w:pPr>
        <w:spacing w:after="240"/>
        <w:ind w:firstLine="426"/>
        <w:jc w:val="both"/>
        <w:rPr>
          <w:lang w:val="en-US"/>
        </w:rPr>
      </w:pPr>
      <w:r>
        <w:rPr>
          <w:lang w:val="en-US"/>
        </w:rPr>
        <w:t>•</w:t>
      </w:r>
      <w:r>
        <w:rPr>
          <w:lang w:val="en-US"/>
        </w:rPr>
        <w:tab/>
        <w:t>Delete a saved mapping task.</w:t>
      </w:r>
    </w:p>
    <w:p w14:paraId="1A8DB3E1" w14:textId="77777777" w:rsidR="00E86C09" w:rsidRDefault="00295368">
      <w:pPr>
        <w:spacing w:after="240"/>
        <w:ind w:firstLine="426"/>
        <w:jc w:val="both"/>
        <w:rPr>
          <w:lang w:val="en-US"/>
        </w:rPr>
      </w:pPr>
      <w:r>
        <w:rPr>
          <w:lang w:val="en-US"/>
        </w:rPr>
        <w:t>•</w:t>
      </w:r>
      <w:r>
        <w:rPr>
          <w:lang w:val="en-US"/>
        </w:rPr>
        <w:tab/>
        <w:t>Crowd sourcing functionalities</w:t>
      </w:r>
    </w:p>
    <w:p w14:paraId="493A77D5" w14:textId="77777777" w:rsidR="00E86C09" w:rsidRDefault="00295368">
      <w:pPr>
        <w:numPr>
          <w:ilvl w:val="0"/>
          <w:numId w:val="6"/>
        </w:numPr>
        <w:spacing w:after="240" w:line="240" w:lineRule="auto"/>
        <w:jc w:val="both"/>
      </w:pPr>
      <w:proofErr w:type="spellStart"/>
      <w:r>
        <w:t>Global</w:t>
      </w:r>
      <w:proofErr w:type="spellEnd"/>
      <w:r>
        <w:t xml:space="preserve"> </w:t>
      </w:r>
      <w:proofErr w:type="spellStart"/>
      <w:r>
        <w:t>scenarios</w:t>
      </w:r>
      <w:proofErr w:type="spellEnd"/>
    </w:p>
    <w:p w14:paraId="63140FF3" w14:textId="77777777" w:rsidR="00E86C09" w:rsidRDefault="00295368">
      <w:pPr>
        <w:pStyle w:val="ListParagraph"/>
        <w:spacing w:after="120" w:line="240" w:lineRule="auto"/>
        <w:jc w:val="both"/>
        <w:rPr>
          <w:lang w:val="en-US"/>
        </w:rPr>
      </w:pPr>
      <w:r>
        <w:rPr>
          <w:lang w:val="en-US"/>
        </w:rPr>
        <w:t>Administrators will be able to store</w:t>
      </w:r>
      <w:r>
        <w:rPr>
          <w:lang w:val="en-US"/>
        </w:rPr>
        <w:t xml:space="preserve"> global mappings that will be made available to all </w:t>
      </w:r>
      <w:proofErr w:type="spellStart"/>
      <w:r>
        <w:rPr>
          <w:lang w:val="en-US"/>
        </w:rPr>
        <w:t>WebMIPMap</w:t>
      </w:r>
      <w:proofErr w:type="spellEnd"/>
      <w:r>
        <w:rPr>
          <w:lang w:val="en-US"/>
        </w:rPr>
        <w:t xml:space="preserve"> users.</w:t>
      </w:r>
    </w:p>
    <w:p w14:paraId="13B4DADC" w14:textId="77777777" w:rsidR="00E86C09" w:rsidRDefault="00295368">
      <w:pPr>
        <w:numPr>
          <w:ilvl w:val="0"/>
          <w:numId w:val="6"/>
        </w:numPr>
        <w:spacing w:after="240"/>
        <w:jc w:val="both"/>
      </w:pPr>
      <w:proofErr w:type="spellStart"/>
      <w:r>
        <w:t>Private</w:t>
      </w:r>
      <w:proofErr w:type="spellEnd"/>
      <w:r>
        <w:t xml:space="preserve"> and </w:t>
      </w:r>
      <w:proofErr w:type="spellStart"/>
      <w:r>
        <w:t>Public</w:t>
      </w:r>
      <w:proofErr w:type="spellEnd"/>
      <w:r>
        <w:t xml:space="preserve"> </w:t>
      </w:r>
      <w:proofErr w:type="spellStart"/>
      <w:r>
        <w:t>scenarios</w:t>
      </w:r>
      <w:proofErr w:type="spellEnd"/>
    </w:p>
    <w:p w14:paraId="1C3CEDE2" w14:textId="77777777" w:rsidR="00E86C09" w:rsidRDefault="00295368">
      <w:pPr>
        <w:pStyle w:val="ListParagraph"/>
        <w:spacing w:after="120" w:line="240" w:lineRule="auto"/>
        <w:jc w:val="both"/>
        <w:rPr>
          <w:shd w:val="clear" w:color="auto" w:fill="FFFFFF"/>
          <w:lang w:val="en-US"/>
        </w:rPr>
      </w:pPr>
      <w:r>
        <w:rPr>
          <w:shd w:val="clear" w:color="auto" w:fill="FFFFFF"/>
          <w:lang w:val="en-US"/>
        </w:rPr>
        <w:t xml:space="preserve">Users can define global and local mapping scenarios, i.e. scenarios that are private and scenarios that can be viewed by other users. </w:t>
      </w:r>
    </w:p>
    <w:p w14:paraId="687EC746" w14:textId="77777777" w:rsidR="00E86C09" w:rsidRDefault="00295368">
      <w:pPr>
        <w:numPr>
          <w:ilvl w:val="0"/>
          <w:numId w:val="6"/>
        </w:numPr>
        <w:spacing w:after="240"/>
        <w:jc w:val="both"/>
      </w:pPr>
      <w:proofErr w:type="spellStart"/>
      <w:r>
        <w:t>Trusted</w:t>
      </w:r>
      <w:proofErr w:type="spellEnd"/>
      <w:r>
        <w:t xml:space="preserve"> </w:t>
      </w:r>
      <w:proofErr w:type="spellStart"/>
      <w:r>
        <w:t>users</w:t>
      </w:r>
      <w:proofErr w:type="spellEnd"/>
    </w:p>
    <w:p w14:paraId="62AFAFE7" w14:textId="77777777" w:rsidR="00E86C09" w:rsidRDefault="00295368">
      <w:pPr>
        <w:pStyle w:val="ListParagraph"/>
        <w:spacing w:after="120"/>
        <w:jc w:val="both"/>
        <w:rPr>
          <w:lang w:val="en-US"/>
        </w:rPr>
      </w:pPr>
      <w:r>
        <w:rPr>
          <w:shd w:val="clear" w:color="auto" w:fill="FFFFFF"/>
          <w:lang w:val="en-US"/>
        </w:rPr>
        <w:t>Users are</w:t>
      </w:r>
      <w:r>
        <w:rPr>
          <w:shd w:val="clear" w:color="auto" w:fill="FFFFFF"/>
          <w:lang w:val="en-US"/>
        </w:rPr>
        <w:t xml:space="preserve"> a</w:t>
      </w:r>
      <w:r>
        <w:rPr>
          <w:lang w:val="en-US"/>
        </w:rPr>
        <w:t xml:space="preserve">llowed to load, view and edit user-defined mappings of other users using the </w:t>
      </w:r>
      <w:r>
        <w:rPr>
          <w:shd w:val="clear" w:color="auto" w:fill="FFFFFF"/>
          <w:lang w:val="en-US"/>
        </w:rPr>
        <w:t>“users I trust” feature</w:t>
      </w:r>
      <w:r>
        <w:rPr>
          <w:lang w:val="en-US"/>
        </w:rPr>
        <w:t xml:space="preserve">. A user can find and submit a trust request to other </w:t>
      </w:r>
      <w:proofErr w:type="spellStart"/>
      <w:r>
        <w:rPr>
          <w:lang w:val="en-US"/>
        </w:rPr>
        <w:t>WebMIPMap</w:t>
      </w:r>
      <w:proofErr w:type="spellEnd"/>
      <w:r>
        <w:rPr>
          <w:lang w:val="en-US"/>
        </w:rPr>
        <w:t xml:space="preserve"> users using a search by name operation. A user can manage their trust request by accept or</w:t>
      </w:r>
      <w:r>
        <w:rPr>
          <w:lang w:val="en-US"/>
        </w:rPr>
        <w:t xml:space="preserve"> reject an incoming trust request. If a user accepts an incoming trust request, the sender takes access to user's public mapping tasks. The loaded mapping task from a trusted user has different color of mappings and user can accept or delete each correspon</w:t>
      </w:r>
      <w:r>
        <w:rPr>
          <w:lang w:val="en-US"/>
        </w:rPr>
        <w:t>dence one by one.</w:t>
      </w:r>
    </w:p>
    <w:p w14:paraId="08FC2B34" w14:textId="77777777" w:rsidR="00E86C09" w:rsidRDefault="00295368">
      <w:pPr>
        <w:numPr>
          <w:ilvl w:val="0"/>
          <w:numId w:val="6"/>
        </w:numPr>
        <w:spacing w:after="240"/>
        <w:jc w:val="both"/>
      </w:pPr>
      <w:proofErr w:type="spellStart"/>
      <w:r>
        <w:t>Recommend</w:t>
      </w:r>
      <w:proofErr w:type="spellEnd"/>
      <w:r>
        <w:t xml:space="preserve"> </w:t>
      </w:r>
      <w:proofErr w:type="spellStart"/>
      <w:r>
        <w:t>mapping</w:t>
      </w:r>
      <w:proofErr w:type="spellEnd"/>
      <w:r>
        <w:t xml:space="preserve"> </w:t>
      </w:r>
      <w:proofErr w:type="spellStart"/>
      <w:r>
        <w:t>task</w:t>
      </w:r>
      <w:proofErr w:type="spellEnd"/>
    </w:p>
    <w:p w14:paraId="4D122E26" w14:textId="77777777" w:rsidR="00E86C09" w:rsidRDefault="00295368">
      <w:pPr>
        <w:pStyle w:val="ListParagraph"/>
        <w:spacing w:after="120"/>
        <w:jc w:val="both"/>
        <w:rPr>
          <w:shd w:val="clear" w:color="auto" w:fill="FFFFFF"/>
          <w:lang w:val="en-US"/>
        </w:rPr>
      </w:pPr>
      <w:r>
        <w:rPr>
          <w:shd w:val="clear" w:color="auto" w:fill="FFFFFF"/>
          <w:lang w:val="en-US"/>
        </w:rPr>
        <w:t>In case multiple users (that a user trust) have edited (and stored on their public workspace) the same mapping scenario that however contains different mappings for each of them, that user, can select to ask a recom</w:t>
      </w:r>
      <w:r>
        <w:rPr>
          <w:shd w:val="clear" w:color="auto" w:fill="FFFFFF"/>
          <w:lang w:val="en-US"/>
        </w:rPr>
        <w:t xml:space="preserve">mended mapping scenario generated by the trusted </w:t>
      </w:r>
      <w:proofErr w:type="gramStart"/>
      <w:r>
        <w:rPr>
          <w:shd w:val="clear" w:color="auto" w:fill="FFFFFF"/>
          <w:lang w:val="en-US"/>
        </w:rPr>
        <w:t>users</w:t>
      </w:r>
      <w:proofErr w:type="gramEnd"/>
      <w:r>
        <w:rPr>
          <w:shd w:val="clear" w:color="auto" w:fill="FFFFFF"/>
          <w:lang w:val="en-US"/>
        </w:rPr>
        <w:t xml:space="preserve"> mappings' preferences.</w:t>
      </w:r>
    </w:p>
    <w:p w14:paraId="4D8153DA" w14:textId="77777777" w:rsidR="00E86C09" w:rsidRPr="008262DE" w:rsidRDefault="00E86C09">
      <w:pPr>
        <w:pStyle w:val="ListParagraph"/>
        <w:spacing w:after="120"/>
        <w:jc w:val="both"/>
        <w:rPr>
          <w:lang w:val="en-GB"/>
        </w:rPr>
      </w:pPr>
    </w:p>
    <w:p w14:paraId="757AA92F" w14:textId="77777777" w:rsidR="00E86C09" w:rsidRDefault="00295368">
      <w:pPr>
        <w:pStyle w:val="ListParagraph"/>
        <w:spacing w:after="120"/>
        <w:jc w:val="both"/>
        <w:rPr>
          <w:color w:val="000000"/>
          <w:lang w:val="en-US"/>
        </w:rPr>
      </w:pPr>
      <w:r>
        <w:rPr>
          <w:color w:val="000000"/>
          <w:lang w:val="en-US"/>
        </w:rPr>
        <w:t xml:space="preserve">Two mapping scenarios regarded as same if </w:t>
      </w:r>
      <w:r>
        <w:rPr>
          <w:color w:val="000000"/>
          <w:u w:val="single"/>
          <w:lang w:val="en-US"/>
        </w:rPr>
        <w:t>all</w:t>
      </w:r>
      <w:r>
        <w:rPr>
          <w:color w:val="000000"/>
          <w:lang w:val="en-US"/>
        </w:rPr>
        <w:t xml:space="preserve"> the following criteria are satisfied:</w:t>
      </w:r>
    </w:p>
    <w:p w14:paraId="7DB96BDA" w14:textId="77777777" w:rsidR="00E86C09" w:rsidRDefault="00295368">
      <w:pPr>
        <w:pStyle w:val="ListParagraph"/>
        <w:spacing w:after="120"/>
        <w:jc w:val="both"/>
        <w:rPr>
          <w:color w:val="000000"/>
          <w:lang w:val="en-US"/>
        </w:rPr>
      </w:pPr>
      <w:r>
        <w:rPr>
          <w:color w:val="000000"/>
          <w:lang w:val="en-US"/>
        </w:rPr>
        <w:t>- Both scenarios have the same number of tables as source and target input.</w:t>
      </w:r>
    </w:p>
    <w:p w14:paraId="4D6B8D18" w14:textId="77777777" w:rsidR="00E86C09" w:rsidRDefault="00295368">
      <w:pPr>
        <w:pStyle w:val="ListParagraph"/>
        <w:spacing w:after="120"/>
        <w:jc w:val="both"/>
        <w:rPr>
          <w:color w:val="000000"/>
          <w:lang w:val="en-US"/>
        </w:rPr>
      </w:pPr>
      <w:r>
        <w:rPr>
          <w:color w:val="000000"/>
          <w:lang w:val="en-US"/>
        </w:rPr>
        <w:t xml:space="preserve">- Both scenarios </w:t>
      </w:r>
      <w:r>
        <w:rPr>
          <w:color w:val="000000"/>
          <w:lang w:val="en-US"/>
        </w:rPr>
        <w:t>have tables with the same name as source and target input.</w:t>
      </w:r>
    </w:p>
    <w:p w14:paraId="3210B826" w14:textId="77777777" w:rsidR="00E86C09" w:rsidRDefault="00295368">
      <w:pPr>
        <w:pStyle w:val="ListParagraph"/>
        <w:spacing w:after="120"/>
        <w:jc w:val="both"/>
        <w:rPr>
          <w:color w:val="000000"/>
          <w:lang w:val="en-US"/>
        </w:rPr>
      </w:pPr>
      <w:r>
        <w:rPr>
          <w:color w:val="000000"/>
          <w:lang w:val="en-US"/>
        </w:rPr>
        <w:t>- Both scenarios have the same number of attributes in every source table and target table.</w:t>
      </w:r>
    </w:p>
    <w:p w14:paraId="467548E5" w14:textId="77777777" w:rsidR="00E86C09" w:rsidRDefault="00295368">
      <w:pPr>
        <w:pStyle w:val="ListParagraph"/>
        <w:spacing w:after="120" w:line="240" w:lineRule="auto"/>
        <w:jc w:val="both"/>
        <w:rPr>
          <w:color w:val="000000"/>
          <w:shd w:val="clear" w:color="auto" w:fill="FFFFFF"/>
          <w:lang w:val="en-US"/>
        </w:rPr>
      </w:pPr>
      <w:r>
        <w:rPr>
          <w:color w:val="000000"/>
          <w:shd w:val="clear" w:color="auto" w:fill="FFFFFF"/>
          <w:lang w:val="en-US"/>
        </w:rPr>
        <w:t>- Both scenarios have the same name and type of attributes in every source table and target table.</w:t>
      </w:r>
    </w:p>
    <w:p w14:paraId="1C7A50C9" w14:textId="77777777" w:rsidR="00E86C09" w:rsidRDefault="00295368">
      <w:pPr>
        <w:spacing w:after="120" w:line="240" w:lineRule="auto"/>
        <w:ind w:left="720"/>
        <w:jc w:val="both"/>
        <w:rPr>
          <w:color w:val="000000"/>
          <w:shd w:val="clear" w:color="auto" w:fill="FFFFFF"/>
          <w:lang w:val="en-US"/>
        </w:rPr>
      </w:pPr>
      <w:r>
        <w:rPr>
          <w:color w:val="000000"/>
          <w:shd w:val="clear" w:color="auto" w:fill="FFFFFF"/>
          <w:lang w:val="en-US"/>
        </w:rPr>
        <w:t>A user</w:t>
      </w:r>
      <w:r>
        <w:rPr>
          <w:color w:val="000000"/>
          <w:shd w:val="clear" w:color="auto" w:fill="FFFFFF"/>
          <w:lang w:val="en-US"/>
        </w:rPr>
        <w:t xml:space="preserve"> with multiple friends can request a mapping scenario generated by the preferences of their friends. The recommended scenario is generated automatically using some quality indicators. These indicators are extracted from user’s trusted friends’ activity ins</w:t>
      </w:r>
      <w:r>
        <w:rPr>
          <w:color w:val="000000"/>
          <w:shd w:val="clear" w:color="auto" w:fill="FFFFFF"/>
          <w:lang w:val="en-US"/>
        </w:rPr>
        <w:t>ide the network. Some of the indicators could be the following:</w:t>
      </w:r>
    </w:p>
    <w:p w14:paraId="1B79EF76" w14:textId="77777777" w:rsidR="00E86C09" w:rsidRDefault="00295368">
      <w:pPr>
        <w:pStyle w:val="ListParagraph"/>
        <w:numPr>
          <w:ilvl w:val="2"/>
          <w:numId w:val="6"/>
        </w:numPr>
        <w:spacing w:after="120"/>
        <w:jc w:val="both"/>
        <w:rPr>
          <w:color w:val="000000"/>
          <w:lang w:val="en-US"/>
        </w:rPr>
      </w:pPr>
      <w:r>
        <w:rPr>
          <w:color w:val="000000"/>
          <w:lang w:val="en-US"/>
        </w:rPr>
        <w:t>Page Rank: This metric is a way of measuring users' importance inside the network.</w:t>
      </w:r>
    </w:p>
    <w:p w14:paraId="2FE43D70" w14:textId="77777777" w:rsidR="00E86C09" w:rsidRDefault="00295368">
      <w:pPr>
        <w:pStyle w:val="ListParagraph"/>
        <w:numPr>
          <w:ilvl w:val="2"/>
          <w:numId w:val="6"/>
        </w:numPr>
        <w:spacing w:after="120"/>
        <w:jc w:val="both"/>
        <w:rPr>
          <w:color w:val="000000"/>
          <w:lang w:val="en-US"/>
        </w:rPr>
      </w:pPr>
      <w:r>
        <w:rPr>
          <w:color w:val="000000"/>
          <w:lang w:val="en-US"/>
        </w:rPr>
        <w:lastRenderedPageBreak/>
        <w:t>User Credibility: This metric</w:t>
      </w:r>
      <w:r w:rsidR="00A168E3">
        <w:rPr>
          <w:color w:val="000000"/>
          <w:lang w:val="en-US"/>
        </w:rPr>
        <w:t xml:space="preserve"> is</w:t>
      </w:r>
      <w:r>
        <w:rPr>
          <w:color w:val="000000"/>
          <w:lang w:val="en-US"/>
        </w:rPr>
        <w:t xml:space="preserve"> calculated with the following formula and provides a reputation score of user’s</w:t>
      </w:r>
      <w:r>
        <w:rPr>
          <w:color w:val="000000"/>
          <w:lang w:val="en-US"/>
        </w:rPr>
        <w:t xml:space="preserve"> activity.</w:t>
      </w:r>
    </w:p>
    <w:p w14:paraId="6215B4AC" w14:textId="77777777" w:rsidR="00E86C09" w:rsidRPr="008262DE" w:rsidRDefault="00295368">
      <w:pPr>
        <w:pStyle w:val="ListParagraph"/>
        <w:spacing w:after="120"/>
        <w:ind w:left="0"/>
        <w:jc w:val="both"/>
        <w:rPr>
          <w:lang w:val="en-GB"/>
        </w:rPr>
      </w:pPr>
      <w:r w:rsidRPr="008262DE">
        <w:rPr>
          <w:lang w:val="en-GB"/>
        </w:rPr>
        <w:tab/>
      </w:r>
      <w:r w:rsidRPr="008262DE">
        <w:rPr>
          <w:lang w:val="en-GB"/>
        </w:rPr>
        <w:tab/>
      </w:r>
      <w:r w:rsidRPr="008262DE">
        <w:rPr>
          <w:lang w:val="en-GB"/>
        </w:rPr>
        <w:tab/>
      </w:r>
      <w:r w:rsidRPr="008262DE">
        <w:rPr>
          <w:lang w:val="en-GB"/>
        </w:rPr>
        <w:tab/>
      </w:r>
    </w:p>
    <w:p w14:paraId="75C11328" w14:textId="77777777" w:rsidR="00E86C09" w:rsidRDefault="00295368">
      <w:pPr>
        <w:pStyle w:val="ListParagraph"/>
        <w:spacing w:after="120"/>
        <w:ind w:left="0"/>
        <w:jc w:val="both"/>
      </w:pPr>
      <w:r w:rsidRPr="008262DE">
        <w:rPr>
          <w:lang w:val="en-GB"/>
        </w:rPr>
        <w:tab/>
      </w:r>
      <w:r w:rsidRPr="008262DE">
        <w:rPr>
          <w:lang w:val="en-GB"/>
        </w:rPr>
        <w:tab/>
      </w:r>
      <w:r w:rsidRPr="008262DE">
        <w:rPr>
          <w:lang w:val="en-GB"/>
        </w:rPr>
        <w:tab/>
      </w:r>
      <w:r w:rsidRPr="008262DE">
        <w:rPr>
          <w:lang w:val="en-GB"/>
        </w:rPr>
        <w:tab/>
      </w:r>
      <m:oMath>
        <m:f>
          <m:fPr>
            <m:ctrlPr>
              <w:rPr>
                <w:rFonts w:ascii="Cambria Math" w:hAnsi="Cambria Math"/>
              </w:rPr>
            </m:ctrlPr>
          </m:fPr>
          <m:num>
            <m:r>
              <w:rPr>
                <w:rFonts w:ascii="Cambria Math" w:hAnsi="Cambria Math"/>
              </w:rPr>
              <m:t>Numberofacceptedconnections</m:t>
            </m:r>
          </m:num>
          <m:den>
            <m:r>
              <w:rPr>
                <w:rFonts w:ascii="Cambria Math" w:hAnsi="Cambria Math"/>
              </w:rPr>
              <m:t>Totalnumberofconnections</m:t>
            </m:r>
          </m:den>
        </m:f>
      </m:oMath>
    </w:p>
    <w:p w14:paraId="0B08DC39" w14:textId="027AB09F" w:rsidR="00E86C09" w:rsidRDefault="00295368">
      <w:pPr>
        <w:pStyle w:val="ListParagraph"/>
        <w:numPr>
          <w:ilvl w:val="2"/>
          <w:numId w:val="6"/>
        </w:numPr>
        <w:spacing w:after="120"/>
        <w:jc w:val="both"/>
        <w:rPr>
          <w:color w:val="000000"/>
          <w:lang w:val="en-US"/>
        </w:rPr>
      </w:pPr>
      <w:r>
        <w:rPr>
          <w:color w:val="000000"/>
          <w:lang w:val="en-US"/>
        </w:rPr>
        <w:t>Connection Credibility: This metric</w:t>
      </w:r>
      <w:r w:rsidR="000D4F64">
        <w:rPr>
          <w:color w:val="000000"/>
          <w:lang w:val="en-US"/>
        </w:rPr>
        <w:t xml:space="preserve"> is</w:t>
      </w:r>
      <w:r>
        <w:rPr>
          <w:color w:val="000000"/>
          <w:lang w:val="en-US"/>
        </w:rPr>
        <w:t xml:space="preserve"> calculated with the following formula and provides a reputation score of a single mapping inside </w:t>
      </w:r>
      <w:r>
        <w:rPr>
          <w:color w:val="000000"/>
          <w:lang w:val="en-US"/>
        </w:rPr>
        <w:t>a mapping scenario.</w:t>
      </w:r>
    </w:p>
    <w:p w14:paraId="6DF51F64" w14:textId="77777777" w:rsidR="00E86C09" w:rsidRPr="008262DE" w:rsidRDefault="00E86C09">
      <w:pPr>
        <w:pStyle w:val="ListParagraph"/>
        <w:spacing w:after="120"/>
        <w:jc w:val="both"/>
        <w:rPr>
          <w:lang w:val="en-GB"/>
        </w:rPr>
      </w:pPr>
    </w:p>
    <w:p w14:paraId="6FC2315E" w14:textId="77777777" w:rsidR="00E86C09" w:rsidRDefault="00295368">
      <w:pPr>
        <w:pStyle w:val="ListParagraph"/>
        <w:spacing w:after="120"/>
        <w:jc w:val="both"/>
      </w:pPr>
      <w:r w:rsidRPr="008262DE">
        <w:rPr>
          <w:lang w:val="en-GB"/>
        </w:rPr>
        <w:tab/>
      </w:r>
      <w:r w:rsidRPr="008262DE">
        <w:rPr>
          <w:lang w:val="en-GB"/>
        </w:rPr>
        <w:tab/>
      </w:r>
      <w:r w:rsidRPr="008262DE">
        <w:rPr>
          <w:lang w:val="en-GB"/>
        </w:rPr>
        <w:tab/>
      </w:r>
      <m:oMath>
        <m:f>
          <m:fPr>
            <m:ctrlPr>
              <w:rPr>
                <w:rFonts w:ascii="Cambria Math" w:hAnsi="Cambria Math"/>
              </w:rPr>
            </m:ctrlPr>
          </m:fPr>
          <m:num>
            <m:r>
              <w:rPr>
                <w:rFonts w:ascii="Cambria Math" w:hAnsi="Cambria Math"/>
              </w:rPr>
              <m:t>Numberofaspecificconnectionappears</m:t>
            </m:r>
          </m:num>
          <m:den>
            <m:r>
              <w:rPr>
                <w:rFonts w:ascii="Cambria Math" w:hAnsi="Cambria Math"/>
              </w:rPr>
              <m:t>Totalnumberofdifferentconnections</m:t>
            </m:r>
          </m:den>
        </m:f>
      </m:oMath>
    </w:p>
    <w:p w14:paraId="70EB3695" w14:textId="6BFB849D" w:rsidR="00E86C09" w:rsidRPr="004C527F" w:rsidRDefault="00295368" w:rsidP="004C527F">
      <w:pPr>
        <w:pStyle w:val="ListParagraph"/>
        <w:numPr>
          <w:ilvl w:val="2"/>
          <w:numId w:val="6"/>
        </w:numPr>
        <w:spacing w:after="120"/>
        <w:jc w:val="both"/>
        <w:rPr>
          <w:color w:val="000000"/>
          <w:shd w:val="clear" w:color="auto" w:fill="FFFFFF"/>
          <w:lang w:val="en-US"/>
        </w:rPr>
      </w:pPr>
      <w:r>
        <w:rPr>
          <w:color w:val="000000"/>
          <w:shd w:val="clear" w:color="auto" w:fill="FFFFFF"/>
          <w:lang w:val="en-US"/>
        </w:rPr>
        <w:t xml:space="preserve">User total accepted connections: This metric calculates the total number of accepted connections </w:t>
      </w:r>
      <w:r>
        <w:rPr>
          <w:color w:val="000000"/>
          <w:shd w:val="clear" w:color="auto" w:fill="FFFFFF"/>
          <w:lang w:val="en-US"/>
        </w:rPr>
        <w:t>that a user has created in every mapping task.</w:t>
      </w:r>
    </w:p>
    <w:p w14:paraId="0A99EE4A" w14:textId="77777777" w:rsidR="00E86C09" w:rsidRDefault="00295368">
      <w:pPr>
        <w:spacing w:after="120" w:line="240" w:lineRule="auto"/>
        <w:ind w:left="720"/>
        <w:jc w:val="both"/>
        <w:rPr>
          <w:color w:val="000000"/>
          <w:shd w:val="clear" w:color="auto" w:fill="FFFFFF"/>
          <w:lang w:val="en-US"/>
        </w:rPr>
      </w:pPr>
      <w:r>
        <w:rPr>
          <w:color w:val="000000"/>
          <w:shd w:val="clear" w:color="auto" w:fill="FFFFFF"/>
          <w:lang w:val="en-US"/>
        </w:rPr>
        <w:t>U</w:t>
      </w:r>
      <w:r>
        <w:rPr>
          <w:color w:val="000000"/>
          <w:shd w:val="clear" w:color="auto" w:fill="FFFFFF"/>
          <w:lang w:val="en-US"/>
        </w:rPr>
        <w:t>sing the following formula these indicators will provide a relative score according to which will be decided if a mapping will be generated.</w:t>
      </w:r>
    </w:p>
    <w:p w14:paraId="4E573F9C" w14:textId="77777777" w:rsidR="00E86C09" w:rsidRPr="008262DE" w:rsidRDefault="00E86C09">
      <w:pPr>
        <w:spacing w:after="120" w:line="240" w:lineRule="auto"/>
        <w:jc w:val="both"/>
        <w:rPr>
          <w:lang w:val="en-GB"/>
        </w:rPr>
      </w:pPr>
    </w:p>
    <w:p w14:paraId="04301C64" w14:textId="77777777" w:rsidR="00E86C09" w:rsidRPr="00A168E3" w:rsidRDefault="00295368">
      <w:pPr>
        <w:spacing w:after="120" w:line="240" w:lineRule="auto"/>
        <w:jc w:val="both"/>
        <w:rPr>
          <w:lang w:val="en-GB"/>
        </w:rPr>
      </w:pPr>
      <w:r w:rsidRPr="008262DE">
        <w:rPr>
          <w:lang w:val="en-GB"/>
        </w:rPr>
        <w:tab/>
      </w:r>
      <w:r w:rsidRPr="008262DE">
        <w:rPr>
          <w:lang w:val="en-GB"/>
        </w:rPr>
        <w:tab/>
      </w:r>
      <w:r w:rsidRPr="008262DE">
        <w:rPr>
          <w:lang w:val="en-GB"/>
        </w:rPr>
        <w:tab/>
      </w:r>
      <m:oMath>
        <m:r>
          <w:rPr>
            <w:rFonts w:ascii="Cambria Math" w:hAnsi="Cambria Math"/>
          </w:rPr>
          <m:t>regularized</m:t>
        </m:r>
        <m:d>
          <m:dPr>
            <m:ctrlPr>
              <w:rPr>
                <w:rFonts w:ascii="Cambria Math" w:hAnsi="Cambria Math"/>
              </w:rPr>
            </m:ctrlPr>
          </m:dPr>
          <m:e>
            <m:r>
              <w:rPr>
                <w:rFonts w:ascii="Cambria Math" w:hAnsi="Cambria Math"/>
              </w:rPr>
              <m:t>x</m:t>
            </m:r>
          </m:e>
        </m:d>
        <m:r>
          <w:rPr>
            <w:rFonts w:ascii="Cambria Math" w:hAnsi="Cambria Math"/>
            <w:lang w:val="en-GB"/>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en-GB"/>
              </w:rPr>
              <m:t>-</m:t>
            </m:r>
            <m:r>
              <w:rPr>
                <w:rFonts w:ascii="Cambria Math" w:hAnsi="Cambria Math"/>
              </w:rPr>
              <m:t>min</m:t>
            </m:r>
            <m:d>
              <m:dPr>
                <m:ctrlPr>
                  <w:rPr>
                    <w:rFonts w:ascii="Cambria Math" w:hAnsi="Cambria Math"/>
                  </w:rPr>
                </m:ctrlPr>
              </m:dPr>
              <m:e>
                <m:r>
                  <w:rPr>
                    <w:rFonts w:ascii="Cambria Math" w:hAnsi="Cambria Math"/>
                  </w:rPr>
                  <m:t>x</m:t>
                </m:r>
              </m:e>
            </m:d>
          </m:num>
          <m:den>
            <m:r>
              <w:rPr>
                <w:rFonts w:ascii="Cambria Math" w:hAnsi="Cambria Math"/>
              </w:rPr>
              <m:t>max</m:t>
            </m:r>
            <m:d>
              <m:dPr>
                <m:ctrlPr>
                  <w:rPr>
                    <w:rFonts w:ascii="Cambria Math" w:hAnsi="Cambria Math"/>
                  </w:rPr>
                </m:ctrlPr>
              </m:dPr>
              <m:e>
                <m:r>
                  <w:rPr>
                    <w:rFonts w:ascii="Cambria Math" w:hAnsi="Cambria Math"/>
                  </w:rPr>
                  <m:t>x</m:t>
                </m:r>
              </m:e>
            </m:d>
            <m:r>
              <w:rPr>
                <w:rFonts w:ascii="Cambria Math" w:hAnsi="Cambria Math"/>
                <w:lang w:val="en-GB"/>
              </w:rPr>
              <m:t>-</m:t>
            </m:r>
            <m:r>
              <w:rPr>
                <w:rFonts w:ascii="Cambria Math" w:hAnsi="Cambria Math"/>
              </w:rPr>
              <m:t>min</m:t>
            </m:r>
            <m:d>
              <m:dPr>
                <m:ctrlPr>
                  <w:rPr>
                    <w:rFonts w:ascii="Cambria Math" w:hAnsi="Cambria Math"/>
                  </w:rPr>
                </m:ctrlPr>
              </m:dPr>
              <m:e>
                <m:r>
                  <w:rPr>
                    <w:rFonts w:ascii="Cambria Math" w:hAnsi="Cambria Math"/>
                  </w:rPr>
                  <m:t>x</m:t>
                </m:r>
              </m:e>
            </m:d>
          </m:den>
        </m:f>
      </m:oMath>
    </w:p>
    <w:p w14:paraId="44BDDE34" w14:textId="77777777" w:rsidR="00E86C09" w:rsidRPr="00A168E3" w:rsidRDefault="00295368">
      <w:pPr>
        <w:spacing w:after="120" w:line="240" w:lineRule="auto"/>
        <w:jc w:val="both"/>
        <w:rPr>
          <w:lang w:val="en-GB"/>
        </w:rPr>
      </w:pPr>
      <w:r w:rsidRPr="00A168E3">
        <w:rPr>
          <w:lang w:val="en-GB"/>
        </w:rPr>
        <w:tab/>
      </w:r>
      <w:r w:rsidRPr="00A168E3">
        <w:rPr>
          <w:lang w:val="en-GB"/>
        </w:rPr>
        <w:tab/>
      </w:r>
      <w:r w:rsidRPr="00A168E3">
        <w:rPr>
          <w:lang w:val="en-GB"/>
        </w:rPr>
        <w:tab/>
      </w:r>
      <m:oMath>
        <m:r>
          <w:rPr>
            <w:rFonts w:ascii="Cambria Math" w:hAnsi="Cambria Math"/>
          </w:rPr>
          <m:t>score</m:t>
        </m:r>
        <m:r>
          <w:rPr>
            <w:rFonts w:ascii="Cambria Math" w:hAnsi="Cambria Math"/>
            <w:lang w:val="en-GB"/>
          </w:rPr>
          <m:t>=</m:t>
        </m:r>
        <m:nary>
          <m:naryPr>
            <m:chr m:val="∑"/>
            <m:supHide m:val="1"/>
            <m:ctrlPr>
              <w:rPr>
                <w:rFonts w:ascii="Cambria Math" w:hAnsi="Cambria Math"/>
              </w:rPr>
            </m:ctrlPr>
          </m:naryPr>
          <m:sub>
            <m:r>
              <w:rPr>
                <w:rFonts w:ascii="Cambria Math" w:hAnsi="Cambria Math"/>
              </w:rPr>
              <m:t>i</m:t>
            </m:r>
          </m:sub>
          <m:sup/>
          <m:e>
            <m:r>
              <w:rPr>
                <w:rFonts w:ascii="Cambria Math" w:hAnsi="Cambria Math"/>
              </w:rPr>
              <m:t>regularized</m:t>
            </m:r>
          </m:e>
        </m:nary>
        <m:d>
          <m:dPr>
            <m:ctrlPr>
              <w:rPr>
                <w:rFonts w:ascii="Cambria Math" w:hAnsi="Cambria Math"/>
              </w:rPr>
            </m:ctrlPr>
          </m:dPr>
          <m:e>
            <m:r>
              <w:rPr>
                <w:rFonts w:ascii="Cambria Math" w:hAnsi="Cambria Math"/>
              </w:rPr>
              <m:t>x</m:t>
            </m:r>
          </m:e>
        </m:d>
        <m:r>
          <w:rPr>
            <w:rFonts w:ascii="Cambria Math" w:hAnsi="Cambria Math"/>
            <w:lang w:val="en-GB"/>
          </w:rPr>
          <m:t>×</m:t>
        </m:r>
        <m:sSub>
          <m:sSubPr>
            <m:ctrlPr>
              <w:rPr>
                <w:rFonts w:ascii="Cambria Math" w:hAnsi="Cambria Math"/>
              </w:rPr>
            </m:ctrlPr>
          </m:sSubPr>
          <m:e>
            <m:r>
              <w:rPr>
                <w:rFonts w:ascii="Cambria Math" w:hAnsi="Cambria Math"/>
              </w:rPr>
              <m:t>W</m:t>
            </m:r>
          </m:e>
          <m:sub>
            <m:r>
              <w:rPr>
                <w:rFonts w:ascii="Cambria Math" w:hAnsi="Cambria Math"/>
              </w:rPr>
              <m:t>i</m:t>
            </m:r>
          </m:sub>
        </m:sSub>
      </m:oMath>
    </w:p>
    <w:p w14:paraId="43023B5F" w14:textId="77777777" w:rsidR="00E86C09" w:rsidRDefault="00295368">
      <w:pPr>
        <w:spacing w:after="120" w:line="240" w:lineRule="auto"/>
        <w:ind w:left="989"/>
        <w:jc w:val="both"/>
        <w:rPr>
          <w:color w:val="000000"/>
          <w:shd w:val="clear" w:color="auto" w:fill="FFFFFF"/>
          <w:lang w:val="en-US"/>
        </w:rPr>
      </w:pPr>
      <w:r>
        <w:rPr>
          <w:color w:val="000000"/>
          <w:shd w:val="clear" w:color="auto" w:fill="FFFFFF"/>
          <w:lang w:val="en-US"/>
        </w:rPr>
        <w:t>The mapping with the highest score will be generated by an automated procedure.</w:t>
      </w:r>
    </w:p>
    <w:p w14:paraId="47AC741E" w14:textId="2B1B7B50" w:rsidR="00E86C09" w:rsidRDefault="00295368">
      <w:pPr>
        <w:spacing w:after="120"/>
        <w:ind w:left="989"/>
        <w:jc w:val="both"/>
        <w:rPr>
          <w:color w:val="000000"/>
          <w:lang w:val="en-US"/>
        </w:rPr>
      </w:pPr>
      <w:bookmarkStart w:id="0" w:name="_GoBack"/>
      <w:bookmarkEnd w:id="0"/>
      <w:r>
        <w:rPr>
          <w:color w:val="000000"/>
          <w:lang w:val="en-US"/>
        </w:rPr>
        <w:t>After the generation of the recommended mapping scenario, the user can accept, add or remove mappings. After the user saving o</w:t>
      </w:r>
      <w:r>
        <w:rPr>
          <w:color w:val="000000"/>
          <w:lang w:val="en-US"/>
        </w:rPr>
        <w:t>f the scenario, a score will be calculated for the evaluation of the recommendation's quality using the following formula.</w:t>
      </w:r>
    </w:p>
    <w:p w14:paraId="3DEF7D1D" w14:textId="77777777" w:rsidR="00E86C09" w:rsidRDefault="00295368">
      <w:pPr>
        <w:spacing w:after="120" w:line="240" w:lineRule="auto"/>
        <w:jc w:val="both"/>
        <w:rPr>
          <w:color w:val="000000"/>
          <w:lang w:val="en-US"/>
        </w:rPr>
      </w:pPr>
      <w:r>
        <w:rPr>
          <w:color w:val="000000"/>
          <w:lang w:val="en-US"/>
        </w:rPr>
        <w:tab/>
      </w:r>
      <w:r>
        <w:rPr>
          <w:color w:val="000000"/>
          <w:lang w:val="en-US"/>
        </w:rPr>
        <w:tab/>
      </w:r>
      <w:r>
        <w:rPr>
          <w:color w:val="000000"/>
          <w:lang w:val="en-US"/>
        </w:rPr>
        <w:tab/>
      </w:r>
      <w:r>
        <w:rPr>
          <w:color w:val="000000"/>
          <w:lang w:val="en-US"/>
        </w:rPr>
        <w:tab/>
      </w:r>
      <m:oMath>
        <m:f>
          <m:fPr>
            <m:ctrlPr>
              <w:rPr>
                <w:rFonts w:ascii="Cambria Math" w:hAnsi="Cambria Math"/>
              </w:rPr>
            </m:ctrlPr>
          </m:fPr>
          <m:num>
            <m:r>
              <w:rPr>
                <w:rFonts w:ascii="Cambria Math" w:hAnsi="Cambria Math"/>
              </w:rPr>
              <m:t>acceptedconnections</m:t>
            </m:r>
          </m:num>
          <m:den>
            <m:r>
              <w:rPr>
                <w:rFonts w:ascii="Cambria Math" w:hAnsi="Cambria Math"/>
              </w:rPr>
              <m:t>initialconnections</m:t>
            </m:r>
            <m:r>
              <w:rPr>
                <w:rFonts w:ascii="Cambria Math" w:hAnsi="Cambria Math"/>
              </w:rPr>
              <m:t>+</m:t>
            </m:r>
            <m:r>
              <w:rPr>
                <w:rFonts w:ascii="Cambria Math" w:hAnsi="Cambria Math"/>
              </w:rPr>
              <m:t>c</m:t>
            </m:r>
            <m:r>
              <w:rPr>
                <w:rFonts w:ascii="Cambria Math" w:hAnsi="Cambria Math"/>
              </w:rPr>
              <m:t>h</m:t>
            </m:r>
            <m:r>
              <w:rPr>
                <w:rFonts w:ascii="Cambria Math" w:hAnsi="Cambria Math"/>
              </w:rPr>
              <m:t>angedconnections</m:t>
            </m:r>
          </m:den>
        </m:f>
      </m:oMath>
    </w:p>
    <w:p w14:paraId="279F8FB0" w14:textId="77777777" w:rsidR="00E86C09" w:rsidRDefault="00295368">
      <w:pPr>
        <w:spacing w:after="240"/>
        <w:ind w:firstLine="426"/>
        <w:jc w:val="both"/>
        <w:rPr>
          <w:lang w:val="en-US"/>
        </w:rPr>
      </w:pPr>
      <w:r>
        <w:rPr>
          <w:lang w:val="en-US"/>
        </w:rPr>
        <w:t xml:space="preserve">The core of </w:t>
      </w:r>
      <w:proofErr w:type="spellStart"/>
      <w:r>
        <w:rPr>
          <w:lang w:val="en-US"/>
        </w:rPr>
        <w:t>WebMIP</w:t>
      </w:r>
      <w:r>
        <w:rPr>
          <w:lang w:val="en-US"/>
        </w:rPr>
        <w:t>Map</w:t>
      </w:r>
      <w:proofErr w:type="spellEnd"/>
      <w:r>
        <w:rPr>
          <w:lang w:val="en-US"/>
        </w:rPr>
        <w:t xml:space="preserve"> is the ‘</w:t>
      </w:r>
      <w:proofErr w:type="spellStart"/>
      <w:r>
        <w:rPr>
          <w:lang w:val="en-US"/>
        </w:rPr>
        <w:t>mipmapEngine</w:t>
      </w:r>
      <w:proofErr w:type="spellEnd"/>
      <w:r>
        <w:rPr>
          <w:lang w:val="en-US"/>
        </w:rPr>
        <w:t>’ module, being the component responsible for creating the schema Node objects and the connections between them and generating the TGD rules according to them. The module also produces the SQL scripts that can be used for external d</w:t>
      </w:r>
      <w:r>
        <w:rPr>
          <w:lang w:val="en-US"/>
        </w:rPr>
        <w:t xml:space="preserve">ata exchange process. It is used as an external library and is the same module as the one used by the counterpart desktop application, built as a reusable component. The </w:t>
      </w:r>
      <w:proofErr w:type="spellStart"/>
      <w:r>
        <w:rPr>
          <w:lang w:val="en-US"/>
        </w:rPr>
        <w:t>MIPMap</w:t>
      </w:r>
      <w:proofErr w:type="spellEnd"/>
      <w:r>
        <w:rPr>
          <w:lang w:val="en-US"/>
        </w:rPr>
        <w:t xml:space="preserve"> project has been created as a module suite with its components and external lib</w:t>
      </w:r>
      <w:r>
        <w:rPr>
          <w:lang w:val="en-US"/>
        </w:rPr>
        <w:t>raries each being a separate module, while of them are built together to form the whole project.</w:t>
      </w:r>
    </w:p>
    <w:p w14:paraId="2F5817B9" w14:textId="77777777" w:rsidR="00E86C09" w:rsidRDefault="00295368">
      <w:pPr>
        <w:spacing w:after="240"/>
        <w:ind w:firstLine="426"/>
        <w:jc w:val="both"/>
        <w:rPr>
          <w:lang w:val="en-US"/>
        </w:rPr>
      </w:pPr>
      <w:proofErr w:type="spellStart"/>
      <w:r>
        <w:rPr>
          <w:lang w:val="en-US"/>
        </w:rPr>
        <w:t>WebMIPMap</w:t>
      </w:r>
      <w:proofErr w:type="spellEnd"/>
      <w:r>
        <w:rPr>
          <w:lang w:val="en-US"/>
        </w:rPr>
        <w:t xml:space="preserve"> can take as input:</w:t>
      </w:r>
    </w:p>
    <w:p w14:paraId="6192E44E" w14:textId="77777777" w:rsidR="00E86C09" w:rsidRDefault="00295368">
      <w:pPr>
        <w:pStyle w:val="ListParagraph"/>
        <w:numPr>
          <w:ilvl w:val="0"/>
          <w:numId w:val="5"/>
        </w:numPr>
        <w:spacing w:after="240"/>
        <w:jc w:val="both"/>
        <w:rPr>
          <w:lang w:val="en-US"/>
        </w:rPr>
      </w:pPr>
      <w:r>
        <w:rPr>
          <w:lang w:val="en-US"/>
        </w:rPr>
        <w:t xml:space="preserve">A set of csv files forming a database schema with each one corresponding to a table. For csv input the </w:t>
      </w:r>
      <w:proofErr w:type="spellStart"/>
      <w:r>
        <w:rPr>
          <w:lang w:val="en-US"/>
        </w:rPr>
        <w:t>OpenCsv</w:t>
      </w:r>
      <w:proofErr w:type="spellEnd"/>
      <w:r>
        <w:rPr>
          <w:rStyle w:val="FootnoteAnchor"/>
          <w:lang w:val="en-US"/>
        </w:rPr>
        <w:footnoteReference w:id="8"/>
      </w:r>
      <w:r>
        <w:rPr>
          <w:lang w:val="en-US"/>
        </w:rPr>
        <w:t xml:space="preserve"> external library i</w:t>
      </w:r>
      <w:r>
        <w:rPr>
          <w:lang w:val="en-US"/>
        </w:rPr>
        <w:t>s used.</w:t>
      </w:r>
    </w:p>
    <w:p w14:paraId="5B4D64D8" w14:textId="77777777" w:rsidR="00E86C09" w:rsidRDefault="00295368">
      <w:pPr>
        <w:pStyle w:val="ListParagraph"/>
        <w:numPr>
          <w:ilvl w:val="0"/>
          <w:numId w:val="5"/>
        </w:numPr>
        <w:spacing w:after="240"/>
        <w:jc w:val="both"/>
        <w:rPr>
          <w:lang w:val="en-US"/>
        </w:rPr>
      </w:pPr>
      <w:r>
        <w:rPr>
          <w:lang w:val="en-US"/>
        </w:rPr>
        <w:t xml:space="preserve">An SQL script containing the schema definition, taking into consideration data types and table constraints and references. The SQL script is parsed using the </w:t>
      </w:r>
      <w:proofErr w:type="spellStart"/>
      <w:r>
        <w:rPr>
          <w:lang w:val="en-US"/>
        </w:rPr>
        <w:t>JSqlParser</w:t>
      </w:r>
      <w:proofErr w:type="spellEnd"/>
      <w:r>
        <w:rPr>
          <w:lang w:val="en-US"/>
        </w:rPr>
        <w:t xml:space="preserve"> </w:t>
      </w:r>
      <w:r>
        <w:rPr>
          <w:lang w:val="en-US"/>
        </w:rPr>
        <w:lastRenderedPageBreak/>
        <w:t>and is translated to a traversable hierarchy of Java classes. MySQL, PostgreSQL</w:t>
      </w:r>
      <w:r>
        <w:rPr>
          <w:lang w:val="en-US"/>
        </w:rPr>
        <w:t xml:space="preserve"> and Oracle syntax is supported.</w:t>
      </w:r>
    </w:p>
    <w:p w14:paraId="43228A82" w14:textId="77777777" w:rsidR="00E86C09" w:rsidRDefault="00295368">
      <w:pPr>
        <w:pStyle w:val="ListParagraph"/>
        <w:numPr>
          <w:ilvl w:val="0"/>
          <w:numId w:val="5"/>
        </w:numPr>
        <w:spacing w:after="240"/>
        <w:jc w:val="both"/>
        <w:rPr>
          <w:lang w:val="en-US"/>
        </w:rPr>
      </w:pPr>
      <w:r>
        <w:rPr>
          <w:lang w:val="en-US"/>
        </w:rPr>
        <w:t>An XSD file containing schema definition in a hierarchy of elements containing table constraints and references.</w:t>
      </w:r>
    </w:p>
    <w:p w14:paraId="1F28877A" w14:textId="77777777" w:rsidR="00E86C09" w:rsidRDefault="00295368">
      <w:pPr>
        <w:pStyle w:val="ListParagraph"/>
        <w:numPr>
          <w:ilvl w:val="0"/>
          <w:numId w:val="5"/>
        </w:numPr>
        <w:spacing w:after="240"/>
        <w:jc w:val="both"/>
        <w:rPr>
          <w:lang w:val="en-US"/>
        </w:rPr>
      </w:pPr>
      <w:r>
        <w:rPr>
          <w:lang w:val="en-US"/>
        </w:rPr>
        <w:t xml:space="preserve">A relational database (MySQL/Postgres/Apache Derby) schema itself, given the connection </w:t>
      </w:r>
      <w:proofErr w:type="spellStart"/>
      <w:r>
        <w:rPr>
          <w:lang w:val="en-US"/>
        </w:rPr>
        <w:t>uri</w:t>
      </w:r>
      <w:proofErr w:type="spellEnd"/>
      <w:r>
        <w:rPr>
          <w:lang w:val="en-US"/>
        </w:rPr>
        <w:t xml:space="preserve"> to it and credenti</w:t>
      </w:r>
      <w:r>
        <w:rPr>
          <w:lang w:val="en-US"/>
        </w:rPr>
        <w:t xml:space="preserve">als. For this kind of input the </w:t>
      </w:r>
      <w:proofErr w:type="spellStart"/>
      <w:r>
        <w:rPr>
          <w:lang w:val="en-US"/>
        </w:rPr>
        <w:t>Jdbc</w:t>
      </w:r>
      <w:proofErr w:type="spellEnd"/>
      <w:r>
        <w:rPr>
          <w:lang w:val="en-US"/>
        </w:rPr>
        <w:t xml:space="preserve"> API is used, </w:t>
      </w:r>
      <w:r>
        <w:rPr>
          <w:rStyle w:val="hps"/>
          <w:lang w:val="en-US"/>
        </w:rPr>
        <w:t xml:space="preserve">respective to </w:t>
      </w:r>
      <w:r>
        <w:rPr>
          <w:lang w:val="en-US"/>
        </w:rPr>
        <w:t xml:space="preserve">each database. </w:t>
      </w:r>
      <w:proofErr w:type="spellStart"/>
      <w:r>
        <w:rPr>
          <w:lang w:val="en-US"/>
        </w:rPr>
        <w:t>Jdbc</w:t>
      </w:r>
      <w:proofErr w:type="spellEnd"/>
      <w:r>
        <w:rPr>
          <w:lang w:val="en-US"/>
        </w:rPr>
        <w:t xml:space="preserve"> implements the protocol for transferring the query and result between the application and the database. </w:t>
      </w:r>
    </w:p>
    <w:p w14:paraId="70E21C86" w14:textId="77777777" w:rsidR="00E86C09" w:rsidRDefault="00295368">
      <w:pPr>
        <w:pStyle w:val="ListParagraph"/>
        <w:numPr>
          <w:ilvl w:val="0"/>
          <w:numId w:val="5"/>
        </w:numPr>
        <w:spacing w:after="240"/>
        <w:jc w:val="both"/>
        <w:rPr>
          <w:lang w:val="en-US"/>
        </w:rPr>
      </w:pPr>
      <w:r>
        <w:rPr>
          <w:lang w:val="en-US"/>
        </w:rPr>
        <w:t>Ready, pre-saved relational schemata, which are stored in SQL files</w:t>
      </w:r>
      <w:r>
        <w:rPr>
          <w:lang w:val="en-US"/>
        </w:rPr>
        <w:t>.</w:t>
      </w:r>
    </w:p>
    <w:p w14:paraId="2D6D2C47" w14:textId="77777777" w:rsidR="00E86C09" w:rsidRDefault="00295368">
      <w:pPr>
        <w:spacing w:after="240"/>
        <w:ind w:firstLine="426"/>
        <w:jc w:val="both"/>
        <w:rPr>
          <w:lang w:val="en-US"/>
        </w:rPr>
      </w:pPr>
      <w:r>
        <w:rPr>
          <w:lang w:val="en-US"/>
        </w:rPr>
        <w:t>All mentioned libraries have been added to the project as modules. When the input data are loaded a set of nodes (</w:t>
      </w:r>
      <w:proofErr w:type="spellStart"/>
      <w:r>
        <w:rPr>
          <w:lang w:val="en-US"/>
        </w:rPr>
        <w:t>INodes</w:t>
      </w:r>
      <w:proofErr w:type="spellEnd"/>
      <w:r>
        <w:rPr>
          <w:lang w:val="en-US"/>
        </w:rPr>
        <w:t xml:space="preserve">) is built, structured in a tree form, for the schema representation. The composition of the </w:t>
      </w:r>
      <w:proofErr w:type="spellStart"/>
      <w:r>
        <w:rPr>
          <w:lang w:val="en-US"/>
        </w:rPr>
        <w:t>INode</w:t>
      </w:r>
      <w:proofErr w:type="spellEnd"/>
      <w:r>
        <w:rPr>
          <w:lang w:val="en-US"/>
        </w:rPr>
        <w:t xml:space="preserve"> trees is materialized a set of DAO </w:t>
      </w:r>
      <w:r>
        <w:rPr>
          <w:lang w:val="en-US"/>
        </w:rPr>
        <w:t>(Data Access Object) classes. This way an abstract layer is interposed between the interface calls and the persistence layer adding more flexibility as to what database backend can be used by hiding the database details from the operations.</w:t>
      </w:r>
    </w:p>
    <w:p w14:paraId="50487356" w14:textId="77777777" w:rsidR="00E86C09" w:rsidRDefault="00295368">
      <w:pPr>
        <w:spacing w:after="240"/>
        <w:ind w:firstLine="426"/>
        <w:jc w:val="both"/>
        <w:rPr>
          <w:lang w:val="en-US"/>
        </w:rPr>
      </w:pPr>
      <w:r>
        <w:rPr>
          <w:lang w:val="en-US"/>
        </w:rPr>
        <w:t>The creation of</w:t>
      </w:r>
      <w:r>
        <w:rPr>
          <w:lang w:val="en-US"/>
        </w:rPr>
        <w:t xml:space="preserve"> the </w:t>
      </w:r>
      <w:proofErr w:type="spellStart"/>
      <w:r>
        <w:rPr>
          <w:lang w:val="en-US"/>
        </w:rPr>
        <w:t>INode</w:t>
      </w:r>
      <w:proofErr w:type="spellEnd"/>
      <w:r>
        <w:rPr>
          <w:lang w:val="en-US"/>
        </w:rPr>
        <w:t xml:space="preserve"> and Correspondence classes and the ones that represent operations on them follows the Prototype design pattern; while behaviorally the Visitor pattern is mainly applied allowing different kind of operations to be performed on the elements based </w:t>
      </w:r>
      <w:r>
        <w:rPr>
          <w:lang w:val="en-US"/>
        </w:rPr>
        <w:t>on both their visitor’s and their own type.</w:t>
      </w:r>
    </w:p>
    <w:p w14:paraId="067D9864" w14:textId="77777777" w:rsidR="00E86C09" w:rsidRDefault="00295368">
      <w:pPr>
        <w:pStyle w:val="Heading2"/>
        <w:spacing w:after="240"/>
        <w:rPr>
          <w:lang w:val="en-US"/>
        </w:rPr>
      </w:pPr>
      <w:r>
        <w:rPr>
          <w:lang w:val="en-US"/>
        </w:rPr>
        <w:t>Tuple-generating dependencies (TGDs) generation process</w:t>
      </w:r>
    </w:p>
    <w:p w14:paraId="1B4BE842" w14:textId="77777777" w:rsidR="00E86C09" w:rsidRDefault="00295368">
      <w:pPr>
        <w:spacing w:after="240"/>
        <w:ind w:firstLine="426"/>
        <w:jc w:val="both"/>
        <w:rPr>
          <w:lang w:val="en-US"/>
        </w:rPr>
      </w:pPr>
      <w:r>
        <w:rPr>
          <w:lang w:val="en-US"/>
        </w:rPr>
        <w:t>The application supports simple 1:1 correspondences between elements, as well as n:1 correspondences with complex transformation functions and the assignmen</w:t>
      </w:r>
      <w:r>
        <w:rPr>
          <w:lang w:val="en-US"/>
        </w:rPr>
        <w:t xml:space="preserve">t of constant values or function generated values. Selection conditions can also be applied. </w:t>
      </w:r>
    </w:p>
    <w:p w14:paraId="4A19DABB" w14:textId="77777777" w:rsidR="00E86C09" w:rsidRDefault="00295368">
      <w:pPr>
        <w:spacing w:after="240"/>
        <w:ind w:firstLine="426"/>
        <w:jc w:val="both"/>
        <w:rPr>
          <w:lang w:val="en-US"/>
        </w:rPr>
      </w:pPr>
      <w:r>
        <w:rPr>
          <w:lang w:val="en-US"/>
        </w:rPr>
        <w:t>If a transformation function has been applied on the source data, firstly the syntax of the function expression is evaluated by the JEP Java library. The JEP libr</w:t>
      </w:r>
      <w:r>
        <w:rPr>
          <w:lang w:val="en-US"/>
        </w:rPr>
        <w:t xml:space="preserve">ary has been extended with the addition of new functions (Length, </w:t>
      </w:r>
      <w:proofErr w:type="spellStart"/>
      <w:r>
        <w:rPr>
          <w:lang w:val="en-US"/>
        </w:rPr>
        <w:t>Datetime</w:t>
      </w:r>
      <w:proofErr w:type="spellEnd"/>
      <w:r>
        <w:rPr>
          <w:lang w:val="en-US"/>
        </w:rPr>
        <w:t xml:space="preserve">, </w:t>
      </w:r>
      <w:proofErr w:type="spellStart"/>
      <w:r>
        <w:rPr>
          <w:lang w:val="en-US"/>
        </w:rPr>
        <w:t>ToDouble</w:t>
      </w:r>
      <w:proofErr w:type="spellEnd"/>
      <w:r>
        <w:rPr>
          <w:lang w:val="en-US"/>
        </w:rPr>
        <w:t xml:space="preserve">, </w:t>
      </w:r>
      <w:proofErr w:type="spellStart"/>
      <w:r>
        <w:rPr>
          <w:lang w:val="en-US"/>
        </w:rPr>
        <w:t>ToString</w:t>
      </w:r>
      <w:proofErr w:type="spellEnd"/>
      <w:r>
        <w:rPr>
          <w:lang w:val="en-US"/>
        </w:rPr>
        <w:t xml:space="preserve">, </w:t>
      </w:r>
      <w:proofErr w:type="spellStart"/>
      <w:r>
        <w:rPr>
          <w:lang w:val="en-US"/>
        </w:rPr>
        <w:t>ToLowerCase</w:t>
      </w:r>
      <w:proofErr w:type="spellEnd"/>
      <w:r>
        <w:rPr>
          <w:lang w:val="en-US"/>
        </w:rPr>
        <w:t xml:space="preserve"> </w:t>
      </w:r>
      <w:proofErr w:type="spellStart"/>
      <w:r>
        <w:rPr>
          <w:lang w:val="en-US"/>
        </w:rPr>
        <w:t>etc</w:t>
      </w:r>
      <w:proofErr w:type="spellEnd"/>
      <w:r>
        <w:rPr>
          <w:lang w:val="en-US"/>
        </w:rPr>
        <w:t xml:space="preserve">) or expansion of existing ones; the “substring” function, for example, can take as optional input the end index as well. </w:t>
      </w:r>
    </w:p>
    <w:p w14:paraId="5CE91EF5" w14:textId="77777777" w:rsidR="00E86C09" w:rsidRDefault="00295368">
      <w:pPr>
        <w:spacing w:after="240"/>
        <w:ind w:firstLine="426"/>
        <w:jc w:val="both"/>
        <w:rPr>
          <w:lang w:val="en-US"/>
        </w:rPr>
      </w:pPr>
      <w:r>
        <w:rPr>
          <w:lang w:val="en-US"/>
        </w:rPr>
        <w:t>The concept behind the</w:t>
      </w:r>
      <w:r>
        <w:rPr>
          <w:lang w:val="en-US"/>
        </w:rPr>
        <w:t xml:space="preserve"> rewriting process can be summarized as follows: producing the “optimal” solution during the data exchange procedure translates into discarding the redundant produced tuples while at the same time merging tuples that correspond to the same instance. One wa</w:t>
      </w:r>
      <w:r>
        <w:rPr>
          <w:lang w:val="en-US"/>
        </w:rPr>
        <w:t>y to achieve this could have been to generate the so-called canonical solution and then apply a post-processing algorithm on all produced tuples. This approach however requires very high computing time and can hardly scale to large datasets. Instead, possi</w:t>
      </w:r>
      <w:r>
        <w:rPr>
          <w:lang w:val="en-US"/>
        </w:rPr>
        <w:t xml:space="preserve">ble redundant target tuples, called </w:t>
      </w:r>
      <w:proofErr w:type="spellStart"/>
      <w:r>
        <w:rPr>
          <w:lang w:val="en-US"/>
        </w:rPr>
        <w:t>homomorphisms</w:t>
      </w:r>
      <w:proofErr w:type="spellEnd"/>
      <w:r>
        <w:rPr>
          <w:lang w:val="en-US"/>
        </w:rPr>
        <w:t>, are recognized already in the TGD level and since the number of TGDs is considerably smaller than the number of instances, the computing procedure is much more efficient.</w:t>
      </w:r>
    </w:p>
    <w:p w14:paraId="765593D6" w14:textId="77777777" w:rsidR="00E86C09" w:rsidRDefault="00295368">
      <w:pPr>
        <w:spacing w:after="240"/>
        <w:ind w:firstLine="426"/>
        <w:jc w:val="both"/>
        <w:rPr>
          <w:lang w:val="en-US"/>
        </w:rPr>
      </w:pPr>
      <w:r>
        <w:rPr>
          <w:lang w:val="en-US"/>
        </w:rPr>
        <w:lastRenderedPageBreak/>
        <w:t>Taking into account the provided c</w:t>
      </w:r>
      <w:r>
        <w:rPr>
          <w:lang w:val="en-US"/>
        </w:rPr>
        <w:t>orrespondences, constant assignments and the constraints declared, the original algorithm of the Clio</w:t>
      </w:r>
      <w:r>
        <w:rPr>
          <w:rStyle w:val="FootnoteAnchor"/>
          <w:lang w:val="en-US"/>
        </w:rPr>
        <w:footnoteReference w:id="9"/>
      </w:r>
      <w:r>
        <w:rPr>
          <w:lang w:val="en-US"/>
        </w:rPr>
        <w:t xml:space="preserve"> system is used to generate the candidate TGDs. Next, the rewriting algorithm recognizes possible cases of homomorphism among these rules, either in the f</w:t>
      </w:r>
      <w:r>
        <w:rPr>
          <w:lang w:val="en-US"/>
        </w:rPr>
        <w:t xml:space="preserve">orm of </w:t>
      </w:r>
      <w:proofErr w:type="spellStart"/>
      <w:r>
        <w:rPr>
          <w:lang w:val="en-US"/>
        </w:rPr>
        <w:t>subsumptions</w:t>
      </w:r>
      <w:proofErr w:type="spellEnd"/>
      <w:r>
        <w:rPr>
          <w:lang w:val="en-US"/>
        </w:rPr>
        <w:t xml:space="preserve"> or coverages. These constraints may have been expressed by the user as foreign key relationships or joins between columns of either the source or target schema. After potential generation of redundant tuples has been detected the candid</w:t>
      </w:r>
      <w:r>
        <w:rPr>
          <w:lang w:val="en-US"/>
        </w:rPr>
        <w:t xml:space="preserve">ate TGDs are rewritten to the optimal ones that produce the optimal results. These computations and changes are expressed in the generated SQL executable in the form of negations and joins. Self-joins, applied by relations between duplications of the same </w:t>
      </w:r>
      <w:r>
        <w:rPr>
          <w:lang w:val="en-US"/>
        </w:rPr>
        <w:t>table, can also be taken into account using the same rewriting algorithm to produce the core solution. Lastly, primary key constraints in the target schema and functional dependencies between elements, often expressed as EGDs, can be selected to be taken i</w:t>
      </w:r>
      <w:r>
        <w:rPr>
          <w:lang w:val="en-US"/>
        </w:rPr>
        <w:t>nto consideration when computing the final solution.</w:t>
      </w:r>
    </w:p>
    <w:sectPr w:rsidR="00E86C09">
      <w:footerReference w:type="default" r:id="rId8"/>
      <w:pgSz w:w="11906" w:h="16838"/>
      <w:pgMar w:top="1440" w:right="1800" w:bottom="1440" w:left="1813" w:header="0"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E9A38" w14:textId="77777777" w:rsidR="00295368" w:rsidRDefault="00295368">
      <w:pPr>
        <w:spacing w:after="0" w:line="240" w:lineRule="auto"/>
      </w:pPr>
      <w:r>
        <w:separator/>
      </w:r>
    </w:p>
  </w:endnote>
  <w:endnote w:type="continuationSeparator" w:id="0">
    <w:p w14:paraId="5FD22FFB" w14:textId="77777777" w:rsidR="00295368" w:rsidRDefault="00295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MS Mincho">
    <w:panose1 w:val="02020609040205080304"/>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B0D31" w14:textId="77777777" w:rsidR="00E86C09" w:rsidRDefault="00295368">
    <w:pPr>
      <w:pStyle w:val="Footer"/>
      <w:jc w:val="right"/>
    </w:pPr>
    <w:r>
      <w:fldChar w:fldCharType="begin"/>
    </w:r>
    <w:r>
      <w:instrText>PAGE</w:instrText>
    </w:r>
    <w:r>
      <w:fldChar w:fldCharType="separate"/>
    </w:r>
    <w:r w:rsidR="004C527F">
      <w:rPr>
        <w:noProof/>
      </w:rPr>
      <w:t>5</w:t>
    </w:r>
    <w:r>
      <w:fldChar w:fldCharType="end"/>
    </w:r>
  </w:p>
  <w:p w14:paraId="2505ECD1" w14:textId="77777777" w:rsidR="00E86C09" w:rsidRDefault="00E86C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8C97C" w14:textId="77777777" w:rsidR="00295368" w:rsidRDefault="00295368">
      <w:r>
        <w:separator/>
      </w:r>
    </w:p>
  </w:footnote>
  <w:footnote w:type="continuationSeparator" w:id="0">
    <w:p w14:paraId="5A7D59B7" w14:textId="77777777" w:rsidR="00295368" w:rsidRDefault="00295368">
      <w:r>
        <w:continuationSeparator/>
      </w:r>
    </w:p>
  </w:footnote>
  <w:footnote w:id="1">
    <w:p w14:paraId="236C06D6" w14:textId="77777777" w:rsidR="00E86C09" w:rsidRDefault="00295368">
      <w:pPr>
        <w:pStyle w:val="Footnote"/>
        <w:rPr>
          <w:sz w:val="18"/>
          <w:szCs w:val="18"/>
          <w:lang w:val="en-US"/>
        </w:rPr>
      </w:pPr>
      <w:r>
        <w:rPr>
          <w:rStyle w:val="FootnoteReference"/>
        </w:rPr>
        <w:footnoteRef/>
      </w:r>
      <w:r w:rsidRPr="008262DE">
        <w:rPr>
          <w:rStyle w:val="FootnoteReference"/>
          <w:lang w:val="en-GB"/>
        </w:rPr>
        <w:tab/>
      </w:r>
      <w:r>
        <w:rPr>
          <w:lang w:val="en-US"/>
        </w:rPr>
        <w:t xml:space="preserve"> </w:t>
      </w:r>
      <w:proofErr w:type="spellStart"/>
      <w:r>
        <w:rPr>
          <w:sz w:val="18"/>
          <w:szCs w:val="18"/>
          <w:lang w:val="en-US"/>
        </w:rPr>
        <w:t>Abiteboul</w:t>
      </w:r>
      <w:proofErr w:type="spellEnd"/>
      <w:r>
        <w:rPr>
          <w:sz w:val="18"/>
          <w:szCs w:val="18"/>
          <w:lang w:val="en-US"/>
        </w:rPr>
        <w:t xml:space="preserve">, S., Hull, R., </w:t>
      </w:r>
      <w:proofErr w:type="spellStart"/>
      <w:r>
        <w:rPr>
          <w:sz w:val="18"/>
          <w:szCs w:val="18"/>
          <w:lang w:val="en-US"/>
        </w:rPr>
        <w:t>Vianu</w:t>
      </w:r>
      <w:proofErr w:type="spellEnd"/>
      <w:r>
        <w:rPr>
          <w:sz w:val="18"/>
          <w:szCs w:val="18"/>
          <w:lang w:val="en-US"/>
        </w:rPr>
        <w:t>, V.: Foundations of Databases. Addison-Wesley (1995).</w:t>
      </w:r>
    </w:p>
  </w:footnote>
  <w:footnote w:id="2">
    <w:p w14:paraId="024F0009" w14:textId="77777777" w:rsidR="00E86C09" w:rsidRPr="008262DE" w:rsidRDefault="00295368">
      <w:pPr>
        <w:pStyle w:val="Footnote"/>
        <w:rPr>
          <w:color w:val="0000FF"/>
          <w:sz w:val="18"/>
          <w:szCs w:val="18"/>
          <w:u w:val="single"/>
          <w:lang w:val="en-US"/>
        </w:rPr>
      </w:pPr>
      <w:r>
        <w:rPr>
          <w:rStyle w:val="FootnoteReference"/>
        </w:rPr>
        <w:footnoteRef/>
      </w:r>
      <w:r w:rsidRPr="008262DE">
        <w:rPr>
          <w:rStyle w:val="FootnoteReference"/>
          <w:lang w:val="en-GB"/>
        </w:rPr>
        <w:tab/>
      </w:r>
      <w:r>
        <w:rPr>
          <w:lang w:val="en-US"/>
        </w:rPr>
        <w:t xml:space="preserve"> </w:t>
      </w:r>
      <w:hyperlink r:id="rId1">
        <w:r>
          <w:rPr>
            <w:rStyle w:val="InternetLink"/>
            <w:sz w:val="18"/>
            <w:szCs w:val="18"/>
            <w:lang w:val="en-US"/>
          </w:rPr>
          <w:t>https://jqueryui.com/</w:t>
        </w:r>
      </w:hyperlink>
    </w:p>
  </w:footnote>
  <w:footnote w:id="3">
    <w:p w14:paraId="2BC106E7" w14:textId="77777777" w:rsidR="00E86C09" w:rsidRPr="008262DE" w:rsidRDefault="00295368">
      <w:pPr>
        <w:pStyle w:val="Footnote"/>
        <w:rPr>
          <w:color w:val="0000FF"/>
          <w:sz w:val="18"/>
          <w:szCs w:val="18"/>
          <w:u w:val="single"/>
          <w:lang w:val="en-US"/>
        </w:rPr>
      </w:pPr>
      <w:r>
        <w:rPr>
          <w:rStyle w:val="FootnoteReference"/>
          <w:sz w:val="18"/>
          <w:szCs w:val="18"/>
        </w:rPr>
        <w:footnoteRef/>
      </w:r>
      <w:r w:rsidRPr="008262DE">
        <w:rPr>
          <w:rStyle w:val="FootnoteReference"/>
          <w:sz w:val="18"/>
          <w:szCs w:val="18"/>
          <w:lang w:val="en-GB"/>
        </w:rPr>
        <w:tab/>
      </w:r>
      <w:r>
        <w:rPr>
          <w:sz w:val="18"/>
          <w:szCs w:val="18"/>
          <w:lang w:val="en-US"/>
        </w:rPr>
        <w:t xml:space="preserve"> </w:t>
      </w:r>
      <w:hyperlink r:id="rId2">
        <w:r>
          <w:rPr>
            <w:rStyle w:val="InternetLink"/>
            <w:sz w:val="18"/>
            <w:szCs w:val="18"/>
            <w:lang w:val="en-US"/>
          </w:rPr>
          <w:t>http://www.jquery-steps.com/</w:t>
        </w:r>
      </w:hyperlink>
    </w:p>
  </w:footnote>
  <w:footnote w:id="4">
    <w:p w14:paraId="27329726" w14:textId="77777777" w:rsidR="00E86C09" w:rsidRPr="008262DE" w:rsidRDefault="00295368">
      <w:pPr>
        <w:pStyle w:val="Footnote"/>
        <w:rPr>
          <w:color w:val="0000FF"/>
          <w:sz w:val="18"/>
          <w:szCs w:val="18"/>
          <w:u w:val="single"/>
          <w:lang w:val="en-US"/>
        </w:rPr>
      </w:pPr>
      <w:r>
        <w:rPr>
          <w:rStyle w:val="FootnoteReference"/>
          <w:sz w:val="18"/>
          <w:szCs w:val="18"/>
        </w:rPr>
        <w:footnoteRef/>
      </w:r>
      <w:r w:rsidRPr="008262DE">
        <w:rPr>
          <w:rStyle w:val="FootnoteReference"/>
          <w:sz w:val="18"/>
          <w:szCs w:val="18"/>
          <w:lang w:val="en-GB"/>
        </w:rPr>
        <w:tab/>
      </w:r>
      <w:r>
        <w:rPr>
          <w:sz w:val="18"/>
          <w:szCs w:val="18"/>
          <w:lang w:val="en-US"/>
        </w:rPr>
        <w:t xml:space="preserve"> </w:t>
      </w:r>
      <w:hyperlink r:id="rId3">
        <w:r>
          <w:rPr>
            <w:rStyle w:val="InternetLink"/>
            <w:sz w:val="18"/>
            <w:szCs w:val="18"/>
            <w:lang w:val="en-US"/>
          </w:rPr>
          <w:t>http://jqueryvalidation.org/</w:t>
        </w:r>
      </w:hyperlink>
    </w:p>
  </w:footnote>
  <w:footnote w:id="5">
    <w:p w14:paraId="5ADD655E" w14:textId="77777777" w:rsidR="00E86C09" w:rsidRPr="008262DE" w:rsidRDefault="00295368">
      <w:pPr>
        <w:pStyle w:val="Footnote"/>
        <w:rPr>
          <w:color w:val="0000FF"/>
          <w:sz w:val="18"/>
          <w:szCs w:val="18"/>
          <w:u w:val="single"/>
          <w:lang w:val="en-US"/>
        </w:rPr>
      </w:pPr>
      <w:r>
        <w:rPr>
          <w:rStyle w:val="FootnoteReference"/>
          <w:sz w:val="18"/>
          <w:szCs w:val="18"/>
        </w:rPr>
        <w:footnoteRef/>
      </w:r>
      <w:r w:rsidRPr="008262DE">
        <w:rPr>
          <w:rStyle w:val="FootnoteReference"/>
          <w:sz w:val="18"/>
          <w:szCs w:val="18"/>
          <w:lang w:val="en-GB"/>
        </w:rPr>
        <w:tab/>
      </w:r>
      <w:r>
        <w:rPr>
          <w:sz w:val="18"/>
          <w:szCs w:val="18"/>
          <w:lang w:val="en-US"/>
        </w:rPr>
        <w:t xml:space="preserve"> </w:t>
      </w:r>
      <w:hyperlink r:id="rId4">
        <w:r>
          <w:rPr>
            <w:rStyle w:val="InternetLink"/>
            <w:sz w:val="18"/>
            <w:szCs w:val="18"/>
            <w:lang w:val="en-US"/>
          </w:rPr>
          <w:t>https://plugins.jquery.com/rangyinputs/</w:t>
        </w:r>
      </w:hyperlink>
    </w:p>
  </w:footnote>
  <w:footnote w:id="6">
    <w:p w14:paraId="7A86BBCF" w14:textId="77777777" w:rsidR="00E86C09" w:rsidRPr="008262DE" w:rsidRDefault="00295368">
      <w:pPr>
        <w:pStyle w:val="Footnote"/>
        <w:rPr>
          <w:color w:val="0000FF"/>
          <w:sz w:val="18"/>
          <w:szCs w:val="18"/>
          <w:u w:val="single"/>
          <w:lang w:val="en-US"/>
        </w:rPr>
      </w:pPr>
      <w:r>
        <w:rPr>
          <w:rStyle w:val="FootnoteReference"/>
          <w:sz w:val="18"/>
          <w:szCs w:val="18"/>
        </w:rPr>
        <w:footnoteRef/>
      </w:r>
      <w:r w:rsidRPr="008262DE">
        <w:rPr>
          <w:rStyle w:val="FootnoteReference"/>
          <w:sz w:val="18"/>
          <w:szCs w:val="18"/>
          <w:lang w:val="en-GB"/>
        </w:rPr>
        <w:tab/>
      </w:r>
      <w:r>
        <w:rPr>
          <w:sz w:val="18"/>
          <w:szCs w:val="18"/>
          <w:lang w:val="en-US"/>
        </w:rPr>
        <w:t xml:space="preserve"> </w:t>
      </w:r>
      <w:hyperlink r:id="rId5">
        <w:r>
          <w:rPr>
            <w:rStyle w:val="InternetLink"/>
            <w:sz w:val="18"/>
            <w:szCs w:val="18"/>
            <w:lang w:val="en-US"/>
          </w:rPr>
          <w:t>http://www.jstree.com/</w:t>
        </w:r>
      </w:hyperlink>
    </w:p>
  </w:footnote>
  <w:footnote w:id="7">
    <w:p w14:paraId="1DDFED49" w14:textId="77777777" w:rsidR="00E86C09" w:rsidRDefault="00295368">
      <w:pPr>
        <w:pStyle w:val="Footnote"/>
        <w:rPr>
          <w:rStyle w:val="InternetLink"/>
          <w:sz w:val="18"/>
          <w:szCs w:val="18"/>
          <w:lang w:val="en-US"/>
        </w:rPr>
      </w:pPr>
      <w:r>
        <w:rPr>
          <w:rStyle w:val="FootnoteReference"/>
          <w:sz w:val="18"/>
          <w:szCs w:val="18"/>
        </w:rPr>
        <w:footnoteRef/>
      </w:r>
      <w:r w:rsidRPr="008262DE">
        <w:rPr>
          <w:rStyle w:val="FootnoteReference"/>
          <w:sz w:val="18"/>
          <w:szCs w:val="18"/>
          <w:lang w:val="en-GB"/>
        </w:rPr>
        <w:tab/>
      </w:r>
      <w:r>
        <w:rPr>
          <w:sz w:val="18"/>
          <w:szCs w:val="18"/>
          <w:lang w:val="en-US"/>
        </w:rPr>
        <w:t xml:space="preserve"> </w:t>
      </w:r>
      <w:hyperlink r:id="rId6">
        <w:r>
          <w:rPr>
            <w:rStyle w:val="InternetLink"/>
            <w:sz w:val="18"/>
            <w:szCs w:val="18"/>
            <w:lang w:val="en-US"/>
          </w:rPr>
          <w:t>https://jsplumbtoolkit.com/</w:t>
        </w:r>
      </w:hyperlink>
    </w:p>
  </w:footnote>
  <w:footnote w:id="8">
    <w:p w14:paraId="329ED160" w14:textId="77777777" w:rsidR="00E86C09" w:rsidRDefault="00295368">
      <w:pPr>
        <w:pStyle w:val="Footnote"/>
        <w:rPr>
          <w:sz w:val="18"/>
          <w:szCs w:val="18"/>
          <w:lang w:val="en-US"/>
        </w:rPr>
      </w:pPr>
      <w:r>
        <w:rPr>
          <w:rStyle w:val="FootnoteReference"/>
        </w:rPr>
        <w:footnoteRef/>
      </w:r>
      <w:r w:rsidRPr="008262DE">
        <w:rPr>
          <w:rStyle w:val="FootnoteReference"/>
          <w:lang w:val="en-GB"/>
        </w:rPr>
        <w:tab/>
      </w:r>
      <w:r>
        <w:rPr>
          <w:lang w:val="en-US"/>
        </w:rPr>
        <w:t xml:space="preserve"> </w:t>
      </w:r>
      <w:hyperlink r:id="rId7">
        <w:r>
          <w:rPr>
            <w:rStyle w:val="InternetLink"/>
            <w:sz w:val="18"/>
            <w:szCs w:val="18"/>
            <w:lang w:val="en-US"/>
          </w:rPr>
          <w:t>http://opencsv.sourceforge.net</w:t>
        </w:r>
      </w:hyperlink>
      <w:r>
        <w:rPr>
          <w:sz w:val="18"/>
          <w:szCs w:val="18"/>
          <w:lang w:val="en-US"/>
        </w:rPr>
        <w:t xml:space="preserve"> </w:t>
      </w:r>
    </w:p>
  </w:footnote>
  <w:footnote w:id="9">
    <w:p w14:paraId="11D33123" w14:textId="77777777" w:rsidR="00E86C09" w:rsidRDefault="00295368">
      <w:pPr>
        <w:pStyle w:val="Footnote"/>
        <w:rPr>
          <w:sz w:val="18"/>
          <w:szCs w:val="18"/>
          <w:lang w:val="en-US"/>
        </w:rPr>
      </w:pPr>
      <w:r>
        <w:rPr>
          <w:rStyle w:val="FootnoteReference"/>
        </w:rPr>
        <w:footnoteRef/>
      </w:r>
      <w:r w:rsidRPr="008262DE">
        <w:rPr>
          <w:rStyle w:val="FootnoteReference"/>
          <w:lang w:val="en-GB"/>
        </w:rPr>
        <w:tab/>
      </w:r>
      <w:r>
        <w:rPr>
          <w:lang w:val="en-US"/>
        </w:rPr>
        <w:t xml:space="preserve"> </w:t>
      </w:r>
      <w:r>
        <w:rPr>
          <w:sz w:val="18"/>
          <w:szCs w:val="18"/>
          <w:lang w:val="en-US"/>
        </w:rPr>
        <w:t xml:space="preserve">L. </w:t>
      </w:r>
      <w:proofErr w:type="spellStart"/>
      <w:r>
        <w:rPr>
          <w:sz w:val="18"/>
          <w:szCs w:val="18"/>
          <w:lang w:val="en-US"/>
        </w:rPr>
        <w:t>Popa</w:t>
      </w:r>
      <w:proofErr w:type="spellEnd"/>
      <w:r>
        <w:rPr>
          <w:sz w:val="18"/>
          <w:szCs w:val="18"/>
          <w:lang w:val="en-US"/>
        </w:rPr>
        <w:t xml:space="preserve">, Y. </w:t>
      </w:r>
      <w:proofErr w:type="spellStart"/>
      <w:r>
        <w:rPr>
          <w:sz w:val="18"/>
          <w:szCs w:val="18"/>
          <w:lang w:val="en-US"/>
        </w:rPr>
        <w:t>Velegrakis</w:t>
      </w:r>
      <w:proofErr w:type="spellEnd"/>
      <w:r>
        <w:rPr>
          <w:sz w:val="18"/>
          <w:szCs w:val="18"/>
          <w:lang w:val="en-US"/>
        </w:rPr>
        <w:t>, R. J. Miller, M. A. Hernandez, R. Fagin - Translating Web Data. In Proc. Of VLDB, pages 598–609, 2002.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5467"/>
    <w:multiLevelType w:val="multilevel"/>
    <w:tmpl w:val="678010CA"/>
    <w:lvl w:ilvl="0">
      <w:start w:val="1"/>
      <w:numFmt w:val="decimal"/>
      <w:lvlText w:val="%1."/>
      <w:lvlJc w:val="left"/>
      <w:pPr>
        <w:ind w:left="1086" w:hanging="360"/>
      </w:p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1">
    <w:nsid w:val="11C43600"/>
    <w:multiLevelType w:val="multilevel"/>
    <w:tmpl w:val="9D786B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2C93F98"/>
    <w:multiLevelType w:val="multilevel"/>
    <w:tmpl w:val="D75215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8CF1BBC"/>
    <w:multiLevelType w:val="multilevel"/>
    <w:tmpl w:val="4DEE03A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64A43DDF"/>
    <w:multiLevelType w:val="multilevel"/>
    <w:tmpl w:val="C8ACF0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657B739F"/>
    <w:multiLevelType w:val="multilevel"/>
    <w:tmpl w:val="BD668FF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nsid w:val="7EA005BA"/>
    <w:multiLevelType w:val="multilevel"/>
    <w:tmpl w:val="A4C6EC4C"/>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6C09"/>
    <w:rsid w:val="000D4F64"/>
    <w:rsid w:val="00295368"/>
    <w:rsid w:val="004C527F"/>
    <w:rsid w:val="008262DE"/>
    <w:rsid w:val="00A168E3"/>
    <w:rsid w:val="00E86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3C0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l-GR"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6D634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504C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977C57"/>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101A0"/>
  </w:style>
  <w:style w:type="character" w:customStyle="1" w:styleId="FooterChar">
    <w:name w:val="Footer Char"/>
    <w:basedOn w:val="DefaultParagraphFont"/>
    <w:link w:val="Footer"/>
    <w:uiPriority w:val="99"/>
    <w:rsid w:val="00F101A0"/>
  </w:style>
  <w:style w:type="character" w:customStyle="1" w:styleId="BalloonTextChar">
    <w:name w:val="Balloon Text Char"/>
    <w:basedOn w:val="DefaultParagraphFont"/>
    <w:link w:val="BalloonText"/>
    <w:uiPriority w:val="99"/>
    <w:semiHidden/>
    <w:rsid w:val="00F101A0"/>
    <w:rPr>
      <w:rFonts w:ascii="Tahoma" w:hAnsi="Tahoma" w:cs="Tahoma"/>
      <w:sz w:val="16"/>
      <w:szCs w:val="16"/>
    </w:rPr>
  </w:style>
  <w:style w:type="character" w:customStyle="1" w:styleId="hps">
    <w:name w:val="hps"/>
    <w:basedOn w:val="DefaultParagraphFont"/>
    <w:rsid w:val="00306A4C"/>
  </w:style>
  <w:style w:type="character" w:customStyle="1" w:styleId="Heading1Char">
    <w:name w:val="Heading 1 Char"/>
    <w:basedOn w:val="DefaultParagraphFont"/>
    <w:link w:val="Heading1"/>
    <w:uiPriority w:val="9"/>
    <w:rsid w:val="006D634A"/>
    <w:rPr>
      <w:rFonts w:ascii="Cambria" w:hAnsi="Cambria"/>
      <w:b/>
      <w:bCs/>
      <w:color w:val="365F91"/>
      <w:sz w:val="28"/>
      <w:szCs w:val="28"/>
    </w:rPr>
  </w:style>
  <w:style w:type="character" w:customStyle="1" w:styleId="Heading2Char">
    <w:name w:val="Heading 2 Char"/>
    <w:basedOn w:val="DefaultParagraphFont"/>
    <w:link w:val="Heading2"/>
    <w:uiPriority w:val="9"/>
    <w:rsid w:val="001504C0"/>
    <w:rPr>
      <w:rFonts w:ascii="Cambria" w:hAnsi="Cambria"/>
      <w:b/>
      <w:bCs/>
      <w:color w:val="4F81BD"/>
      <w:sz w:val="26"/>
      <w:szCs w:val="26"/>
    </w:rPr>
  </w:style>
  <w:style w:type="character" w:customStyle="1" w:styleId="Heading3Char">
    <w:name w:val="Heading 3 Char"/>
    <w:basedOn w:val="DefaultParagraphFont"/>
    <w:link w:val="Heading3"/>
    <w:uiPriority w:val="9"/>
    <w:rsid w:val="00977C57"/>
    <w:rPr>
      <w:rFonts w:ascii="Cambria" w:hAnsi="Cambria"/>
      <w:b/>
      <w:bCs/>
      <w:color w:val="4F81BD"/>
    </w:rPr>
  </w:style>
  <w:style w:type="character" w:customStyle="1" w:styleId="InternetLink">
    <w:name w:val="Internet Link"/>
    <w:basedOn w:val="DefaultParagraphFont"/>
    <w:uiPriority w:val="99"/>
    <w:unhideWhenUsed/>
    <w:rsid w:val="007A218C"/>
    <w:rPr>
      <w:color w:val="0000FF"/>
      <w:u w:val="single"/>
    </w:rPr>
  </w:style>
  <w:style w:type="character" w:customStyle="1" w:styleId="FootnoteTextChar">
    <w:name w:val="Footnote Text Char"/>
    <w:basedOn w:val="DefaultParagraphFont"/>
    <w:link w:val="FootnoteText"/>
    <w:uiPriority w:val="99"/>
    <w:rsid w:val="00B76988"/>
    <w:rPr>
      <w:sz w:val="24"/>
      <w:szCs w:val="24"/>
    </w:rPr>
  </w:style>
  <w:style w:type="character" w:styleId="FootnoteReference">
    <w:name w:val="footnote reference"/>
    <w:basedOn w:val="DefaultParagraphFont"/>
    <w:uiPriority w:val="99"/>
    <w:unhideWhenUsed/>
    <w:rsid w:val="00B76988"/>
    <w:rPr>
      <w:vertAlign w:val="superscript"/>
    </w:rPr>
  </w:style>
  <w:style w:type="character" w:customStyle="1" w:styleId="ListLabel1">
    <w:name w:val="ListLabel 1"/>
    <w:rPr>
      <w:rFonts w:cs="Courier New"/>
    </w:rPr>
  </w:style>
  <w:style w:type="character" w:customStyle="1" w:styleId="FootnoteAnchor">
    <w:name w:val="Footnote Anchor"/>
    <w:rPr>
      <w:vertAlign w:val="superscript"/>
    </w:rPr>
  </w:style>
  <w:style w:type="character" w:customStyle="1" w:styleId="Bullets">
    <w:name w:val="Bullets"/>
    <w:rPr>
      <w:rFonts w:ascii="OpenSymbol" w:eastAsia="OpenSymbol" w:hAnsi="OpenSymbol" w:cs="OpenSymbol"/>
    </w:rPr>
  </w:style>
  <w:style w:type="character" w:customStyle="1" w:styleId="EndnoteAnchor">
    <w:name w:val="Endnote Anchor"/>
    <w:rPr>
      <w:vertAlign w:val="superscript"/>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101A0"/>
    <w:pPr>
      <w:tabs>
        <w:tab w:val="center" w:pos="4153"/>
        <w:tab w:val="right" w:pos="8306"/>
      </w:tabs>
      <w:spacing w:after="0" w:line="240" w:lineRule="auto"/>
    </w:pPr>
  </w:style>
  <w:style w:type="paragraph" w:styleId="Footer">
    <w:name w:val="footer"/>
    <w:basedOn w:val="Normal"/>
    <w:link w:val="FooterChar"/>
    <w:uiPriority w:val="99"/>
    <w:unhideWhenUsed/>
    <w:rsid w:val="00F101A0"/>
    <w:pPr>
      <w:tabs>
        <w:tab w:val="center" w:pos="4153"/>
        <w:tab w:val="right" w:pos="8306"/>
      </w:tabs>
      <w:spacing w:after="0" w:line="240" w:lineRule="auto"/>
    </w:pPr>
  </w:style>
  <w:style w:type="paragraph" w:styleId="BalloonText">
    <w:name w:val="Balloon Text"/>
    <w:basedOn w:val="Normal"/>
    <w:link w:val="BalloonTextChar"/>
    <w:uiPriority w:val="99"/>
    <w:semiHidden/>
    <w:unhideWhenUsed/>
    <w:rsid w:val="00F101A0"/>
    <w:pPr>
      <w:spacing w:after="0" w:line="240" w:lineRule="auto"/>
    </w:pPr>
    <w:rPr>
      <w:rFonts w:ascii="Tahoma" w:hAnsi="Tahoma" w:cs="Tahoma"/>
      <w:sz w:val="16"/>
      <w:szCs w:val="16"/>
    </w:rPr>
  </w:style>
  <w:style w:type="paragraph" w:customStyle="1" w:styleId="BodyTextHBP">
    <w:name w:val="Body Text HBP"/>
    <w:basedOn w:val="Normal"/>
    <w:qFormat/>
    <w:rsid w:val="00984D7A"/>
    <w:pPr>
      <w:spacing w:before="120" w:after="120" w:line="240" w:lineRule="auto"/>
      <w:jc w:val="both"/>
    </w:pPr>
    <w:rPr>
      <w:rFonts w:ascii="Trebuchet MS" w:eastAsia="MS Mincho" w:hAnsi="Trebuchet MS" w:cs="Times New Roman"/>
      <w:lang w:val="en-GB"/>
    </w:rPr>
  </w:style>
  <w:style w:type="paragraph" w:styleId="ListParagraph">
    <w:name w:val="List Paragraph"/>
    <w:basedOn w:val="Normal"/>
    <w:uiPriority w:val="34"/>
    <w:qFormat/>
    <w:rsid w:val="006E4157"/>
    <w:pPr>
      <w:ind w:left="720"/>
      <w:contextualSpacing/>
    </w:pPr>
  </w:style>
  <w:style w:type="paragraph" w:styleId="FootnoteText">
    <w:name w:val="footnote text"/>
    <w:basedOn w:val="Normal"/>
    <w:link w:val="FootnoteTextChar"/>
    <w:uiPriority w:val="99"/>
    <w:unhideWhenUsed/>
    <w:rsid w:val="00B76988"/>
    <w:pPr>
      <w:spacing w:after="0" w:line="240" w:lineRule="auto"/>
    </w:pPr>
    <w:rPr>
      <w:sz w:val="24"/>
      <w:szCs w:val="24"/>
    </w:rPr>
  </w:style>
  <w:style w:type="paragraph" w:customStyle="1" w:styleId="Footnote">
    <w:name w:val="Footnot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jqueryvalidation.org/" TargetMode="External"/><Relationship Id="rId4" Type="http://schemas.openxmlformats.org/officeDocument/2006/relationships/hyperlink" Target="https://plugins.jquery.com/rangyinputs/" TargetMode="External"/><Relationship Id="rId5" Type="http://schemas.openxmlformats.org/officeDocument/2006/relationships/hyperlink" Target="http://www.jstree.com/" TargetMode="External"/><Relationship Id="rId6" Type="http://schemas.openxmlformats.org/officeDocument/2006/relationships/hyperlink" Target="https://jsplumbtoolkit.com/" TargetMode="External"/><Relationship Id="rId7" Type="http://schemas.openxmlformats.org/officeDocument/2006/relationships/hyperlink" Target="http://opencsv.sourceforge.net/" TargetMode="External"/><Relationship Id="rId1" Type="http://schemas.openxmlformats.org/officeDocument/2006/relationships/hyperlink" Target="https://jqueryui.com/" TargetMode="External"/><Relationship Id="rId2" Type="http://schemas.openxmlformats.org/officeDocument/2006/relationships/hyperlink" Target="http://www.jquery-ste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BMa11</b:Tag>
    <b:SourceType>ConferenceProceedings</b:SourceType>
    <b:Guid>{DECCFD10-AB75-49EE-A5F2-D437F8FBC90D}</b:Guid>
    <b:Author>
      <b:Author>
        <b:NameList>
          <b:Person>
            <b:Last>B. Marnette</b:Last>
            <b:First>G.</b:First>
            <b:Middle>Mecca, P. Papotti, S. Raunich, D. Santoro</b:Middle>
          </b:Person>
        </b:NameList>
      </b:Author>
    </b:Author>
    <b:Title>++Spicy: an OpenSource Tool for Second-Generation Schema</b:Title>
    <b:Year>2011</b:Year>
    <b:ConferenceName>Mapping and Data Exchange In VLDB Conference</b:ConferenceName>
    <b:RefOrder>1</b:RefOrder>
  </b:Source>
</b:Sources>
</file>

<file path=customXml/itemProps1.xml><?xml version="1.0" encoding="utf-8"?>
<ds:datastoreItem xmlns:ds="http://schemas.openxmlformats.org/officeDocument/2006/customXml" ds:itemID="{40EA6AB2-196C-7D43-AD0A-1E5F6816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9525</TotalTime>
  <Pages>7</Pages>
  <Words>2341</Words>
  <Characters>13348</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OLAF</dc:creator>
  <cp:lastModifiedBy>Tassos Venetis</cp:lastModifiedBy>
  <cp:revision>381</cp:revision>
  <dcterms:created xsi:type="dcterms:W3CDTF">2015-06-25T10:20:00Z</dcterms:created>
  <dcterms:modified xsi:type="dcterms:W3CDTF">2017-11-29T18:27:00Z</dcterms:modified>
  <dc:language>en-US</dc:language>
</cp:coreProperties>
</file>