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901EB" w14:textId="0E050EE4" w:rsidR="001A5D91" w:rsidRPr="001A5D91" w:rsidRDefault="00924478" w:rsidP="001A5D91">
      <w:pPr>
        <w:spacing w:after="0" w:line="360" w:lineRule="auto"/>
        <w:jc w:val="center"/>
        <w:rPr>
          <w:rFonts w:ascii="Times New Roman" w:eastAsia="MS Mincho" w:hAnsi="Times New Roman" w:cs="Times New Roman"/>
          <w:b/>
          <w:bCs/>
          <w:kern w:val="24"/>
          <w:sz w:val="24"/>
          <w:szCs w:val="24"/>
          <w:lang w:eastAsia="ja-JP"/>
        </w:rPr>
      </w:pPr>
      <w:r w:rsidRPr="00620025">
        <w:rPr>
          <w:rFonts w:ascii="Times New Roman" w:eastAsia="MS Gothic" w:hAnsi="Times New Roman" w:cs="Times New Roman"/>
          <w:b/>
          <w:bCs/>
          <w:kern w:val="24"/>
          <w:sz w:val="24"/>
          <w:szCs w:val="24"/>
          <w:lang w:eastAsia="ja-JP"/>
        </w:rPr>
        <w:t>W7.A1. From Concept to Reality</w:t>
      </w:r>
    </w:p>
    <w:p w14:paraId="4F0B5AE1" w14:textId="77777777" w:rsidR="001A5D91" w:rsidRPr="001A5D91" w:rsidRDefault="001A5D91" w:rsidP="001A5D91">
      <w:pPr>
        <w:spacing w:line="360" w:lineRule="auto"/>
        <w:jc w:val="center"/>
        <w:rPr>
          <w:rFonts w:ascii="Times New Roman" w:eastAsia="MS Mincho" w:hAnsi="Times New Roman" w:cs="Times New Roman"/>
          <w:b/>
          <w:bCs/>
          <w:sz w:val="24"/>
          <w:szCs w:val="24"/>
        </w:rPr>
      </w:pPr>
      <w:r w:rsidRPr="001A5D91">
        <w:rPr>
          <w:rFonts w:ascii="Times New Roman" w:eastAsia="MS Mincho" w:hAnsi="Times New Roman" w:cs="Times New Roman"/>
          <w:b/>
          <w:bCs/>
          <w:sz w:val="24"/>
          <w:szCs w:val="24"/>
        </w:rPr>
        <w:t>Saint Mary's University of Minnesota</w:t>
      </w:r>
    </w:p>
    <w:p w14:paraId="01AA40A9" w14:textId="77777777" w:rsidR="001A5D91" w:rsidRPr="001A5D91" w:rsidRDefault="001A5D91" w:rsidP="001A5D91">
      <w:pPr>
        <w:shd w:val="clear" w:color="auto" w:fill="FFFFFF"/>
        <w:spacing w:before="180" w:after="180" w:line="360" w:lineRule="auto"/>
        <w:jc w:val="center"/>
        <w:rPr>
          <w:rFonts w:ascii="Times New Roman" w:eastAsia="Arial" w:hAnsi="Times New Roman" w:cs="Times New Roman"/>
          <w:b/>
          <w:bCs/>
          <w:sz w:val="24"/>
          <w:szCs w:val="24"/>
        </w:rPr>
      </w:pPr>
      <w:r w:rsidRPr="001A5D91">
        <w:rPr>
          <w:rFonts w:ascii="Times New Roman" w:eastAsia="Arial" w:hAnsi="Times New Roman" w:cs="Times New Roman"/>
          <w:b/>
          <w:bCs/>
          <w:sz w:val="24"/>
          <w:szCs w:val="24"/>
        </w:rPr>
        <w:t>Schools of Graduate and Professional Programs</w:t>
      </w:r>
    </w:p>
    <w:p w14:paraId="7B7F3B7A" w14:textId="77777777" w:rsidR="001A5D91" w:rsidRDefault="001A5D91" w:rsidP="001A5D91">
      <w:pPr>
        <w:shd w:val="clear" w:color="auto" w:fill="FFFFFF"/>
        <w:spacing w:before="180" w:after="180"/>
        <w:jc w:val="center"/>
        <w:rPr>
          <w:rFonts w:ascii="Times New Roman" w:eastAsia="SimSun" w:hAnsi="Times New Roman" w:cs="Times New Roman"/>
          <w:b/>
          <w:bCs/>
          <w:kern w:val="24"/>
          <w:sz w:val="24"/>
          <w:szCs w:val="24"/>
          <w:shd w:val="clear" w:color="auto" w:fill="F2F2F2"/>
          <w:lang w:eastAsia="ja-JP"/>
        </w:rPr>
      </w:pPr>
      <w:r w:rsidRPr="001A5D91">
        <w:rPr>
          <w:rFonts w:ascii="Times New Roman" w:eastAsia="SimSun" w:hAnsi="Times New Roman" w:cs="Times New Roman"/>
          <w:b/>
          <w:bCs/>
          <w:kern w:val="24"/>
          <w:sz w:val="24"/>
          <w:szCs w:val="24"/>
          <w:shd w:val="clear" w:color="auto" w:fill="F2F2F2"/>
          <w:lang w:eastAsia="ja-JP"/>
        </w:rPr>
        <w:t xml:space="preserve">BIA 620 Business Analytics </w:t>
      </w:r>
    </w:p>
    <w:p w14:paraId="72D68F9A" w14:textId="0CD316BC" w:rsidR="002B4B59" w:rsidRPr="001A5D91" w:rsidRDefault="002B4B59" w:rsidP="001A5D91">
      <w:pPr>
        <w:shd w:val="clear" w:color="auto" w:fill="FFFFFF"/>
        <w:spacing w:before="180" w:after="180"/>
        <w:jc w:val="center"/>
        <w:rPr>
          <w:rFonts w:ascii="Times New Roman" w:eastAsia="SimSun" w:hAnsi="Times New Roman" w:cs="Times New Roman"/>
          <w:b/>
          <w:bCs/>
          <w:kern w:val="24"/>
          <w:sz w:val="24"/>
          <w:szCs w:val="24"/>
          <w:shd w:val="clear" w:color="auto" w:fill="F2F2F2"/>
          <w:lang w:eastAsia="ja-JP"/>
        </w:rPr>
      </w:pPr>
      <w:r>
        <w:rPr>
          <w:rFonts w:ascii="Times New Roman" w:eastAsia="SimSun" w:hAnsi="Times New Roman" w:cs="Times New Roman"/>
          <w:b/>
          <w:bCs/>
          <w:kern w:val="24"/>
          <w:sz w:val="24"/>
          <w:szCs w:val="24"/>
          <w:shd w:val="clear" w:color="auto" w:fill="F2F2F2"/>
          <w:lang w:eastAsia="ja-JP"/>
        </w:rPr>
        <w:t>Professor M</w:t>
      </w:r>
      <w:r w:rsidR="00A053E6">
        <w:rPr>
          <w:rFonts w:ascii="Times New Roman" w:eastAsia="SimSun" w:hAnsi="Times New Roman" w:cs="Times New Roman"/>
          <w:b/>
          <w:bCs/>
          <w:kern w:val="24"/>
          <w:sz w:val="24"/>
          <w:szCs w:val="24"/>
          <w:shd w:val="clear" w:color="auto" w:fill="F2F2F2"/>
          <w:lang w:eastAsia="ja-JP"/>
        </w:rPr>
        <w:t>onica Bess</w:t>
      </w:r>
    </w:p>
    <w:p w14:paraId="5B19BE57" w14:textId="263CA8C0" w:rsidR="001A5D91" w:rsidRPr="001A5D91" w:rsidRDefault="002229BF" w:rsidP="001A5D91">
      <w:pPr>
        <w:shd w:val="clear" w:color="auto" w:fill="FFFFFF"/>
        <w:spacing w:before="180" w:after="180"/>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June </w:t>
      </w:r>
      <w:r w:rsidR="00993D60">
        <w:rPr>
          <w:rFonts w:ascii="Times New Roman" w:eastAsia="Arial" w:hAnsi="Times New Roman" w:cs="Times New Roman"/>
          <w:b/>
          <w:bCs/>
          <w:sz w:val="24"/>
          <w:szCs w:val="24"/>
        </w:rPr>
        <w:t>30</w:t>
      </w:r>
      <w:r w:rsidR="001A5D91" w:rsidRPr="001A5D91">
        <w:rPr>
          <w:rFonts w:ascii="Times New Roman" w:eastAsia="Arial" w:hAnsi="Times New Roman" w:cs="Times New Roman"/>
          <w:b/>
          <w:bCs/>
          <w:sz w:val="24"/>
          <w:szCs w:val="24"/>
        </w:rPr>
        <w:t>, 2024</w:t>
      </w:r>
    </w:p>
    <w:p w14:paraId="07809AB5" w14:textId="143CB0E5" w:rsidR="002A4FCF" w:rsidRPr="002A4FCF" w:rsidRDefault="002A4FCF" w:rsidP="001A5D91">
      <w:pPr>
        <w:spacing w:line="360" w:lineRule="auto"/>
        <w:jc w:val="center"/>
        <w:rPr>
          <w:rFonts w:ascii="Times New Roman" w:hAnsi="Times New Roman" w:cs="Times New Roman"/>
          <w:b/>
          <w:bCs/>
          <w:sz w:val="24"/>
          <w:szCs w:val="24"/>
        </w:rPr>
      </w:pPr>
      <w:r w:rsidRPr="002A4FCF">
        <w:rPr>
          <w:rFonts w:ascii="Times New Roman" w:hAnsi="Times New Roman" w:cs="Times New Roman"/>
          <w:b/>
          <w:bCs/>
          <w:sz w:val="24"/>
          <w:szCs w:val="24"/>
        </w:rPr>
        <w:t>The Perfect Business Analytics Team: From Concept to Reality</w:t>
      </w:r>
    </w:p>
    <w:p w14:paraId="6BBBD6B0"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Introduction</w:t>
      </w:r>
    </w:p>
    <w:p w14:paraId="2027FBFA" w14:textId="132A608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sz w:val="24"/>
          <w:szCs w:val="24"/>
        </w:rPr>
        <w:t xml:space="preserve">In the </w:t>
      </w:r>
      <w:r w:rsidR="009C0258">
        <w:rPr>
          <w:rFonts w:ascii="Times New Roman" w:hAnsi="Times New Roman" w:cs="Times New Roman"/>
          <w:sz w:val="24"/>
          <w:szCs w:val="24"/>
        </w:rPr>
        <w:t xml:space="preserve">rapidly evolving landscape of business intelligence and analytics, </w:t>
      </w:r>
      <w:r w:rsidR="00D04DA2">
        <w:rPr>
          <w:rFonts w:ascii="Times New Roman" w:hAnsi="Times New Roman" w:cs="Times New Roman"/>
          <w:sz w:val="24"/>
          <w:szCs w:val="24"/>
        </w:rPr>
        <w:t>constructing</w:t>
      </w:r>
      <w:r w:rsidR="009C0258">
        <w:rPr>
          <w:rFonts w:ascii="Times New Roman" w:hAnsi="Times New Roman" w:cs="Times New Roman"/>
          <w:sz w:val="24"/>
          <w:szCs w:val="24"/>
        </w:rPr>
        <w:t xml:space="preserve"> an optimal team is </w:t>
      </w:r>
      <w:r w:rsidR="00D04DA2">
        <w:rPr>
          <w:rFonts w:ascii="Times New Roman" w:hAnsi="Times New Roman" w:cs="Times New Roman"/>
          <w:sz w:val="24"/>
          <w:szCs w:val="24"/>
        </w:rPr>
        <w:t>pivotal</w:t>
      </w:r>
      <w:r w:rsidR="009C0258">
        <w:rPr>
          <w:rFonts w:ascii="Times New Roman" w:hAnsi="Times New Roman" w:cs="Times New Roman"/>
          <w:sz w:val="24"/>
          <w:szCs w:val="24"/>
        </w:rPr>
        <w:t xml:space="preserve"> in converting data into actionable insights. As businesses increasingly adopt data-driven approaches to secure a competitive advantage, the necessity for a comprehensive business analytics team becomes more pronounced. This paper delves into the fundamental traits and proficiencies necessary for an ideal business analytics team, drawing from key principles and underlying skills</w:t>
      </w:r>
      <w:r w:rsidRPr="002A4FCF">
        <w:rPr>
          <w:rFonts w:ascii="Times New Roman" w:hAnsi="Times New Roman" w:cs="Times New Roman"/>
          <w:sz w:val="24"/>
          <w:szCs w:val="24"/>
        </w:rPr>
        <w:t xml:space="preserve"> in analytical thinking, problem-solving, behavioral characteristics, business knowledge, communication, interaction skills, and tools and technology.</w:t>
      </w:r>
    </w:p>
    <w:p w14:paraId="38FA57CC"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Analytical Thinking and Problem Solving</w:t>
      </w:r>
    </w:p>
    <w:p w14:paraId="77070CDD" w14:textId="5BC5E871"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sz w:val="24"/>
          <w:szCs w:val="24"/>
        </w:rPr>
        <w:t xml:space="preserve">The business analytics team is </w:t>
      </w:r>
      <w:r w:rsidR="00B2678C">
        <w:rPr>
          <w:rFonts w:ascii="Times New Roman" w:hAnsi="Times New Roman" w:cs="Times New Roman"/>
          <w:sz w:val="24"/>
          <w:szCs w:val="24"/>
        </w:rPr>
        <w:t>not just expected to tackle problems but a range of complex problems that require their expertise and dedication</w:t>
      </w:r>
      <w:r w:rsidRPr="002A4FCF">
        <w:rPr>
          <w:rFonts w:ascii="Times New Roman" w:hAnsi="Times New Roman" w:cs="Times New Roman"/>
          <w:sz w:val="24"/>
          <w:szCs w:val="24"/>
        </w:rPr>
        <w:t>, including:</w:t>
      </w:r>
    </w:p>
    <w:p w14:paraId="64857FBB" w14:textId="14C23FC4" w:rsidR="002A4FCF" w:rsidRPr="002A4FCF" w:rsidRDefault="002A4FCF" w:rsidP="001E64C3">
      <w:pPr>
        <w:numPr>
          <w:ilvl w:val="0"/>
          <w:numId w:val="16"/>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Data Integration and Quality:</w:t>
      </w:r>
      <w:r w:rsidRPr="002A4FCF">
        <w:rPr>
          <w:rFonts w:ascii="Times New Roman" w:hAnsi="Times New Roman" w:cs="Times New Roman"/>
          <w:sz w:val="24"/>
          <w:szCs w:val="24"/>
        </w:rPr>
        <w:t xml:space="preserve"> </w:t>
      </w:r>
      <w:r w:rsidR="00B2678C">
        <w:rPr>
          <w:rFonts w:ascii="Times New Roman" w:hAnsi="Times New Roman" w:cs="Times New Roman"/>
          <w:sz w:val="24"/>
          <w:szCs w:val="24"/>
        </w:rPr>
        <w:t xml:space="preserve">The team's mission is to ensure that data from </w:t>
      </w:r>
      <w:r w:rsidR="00D04DA2">
        <w:rPr>
          <w:rFonts w:ascii="Times New Roman" w:hAnsi="Times New Roman" w:cs="Times New Roman"/>
          <w:sz w:val="24"/>
          <w:szCs w:val="24"/>
        </w:rPr>
        <w:t>various sources is accurate, complete, and consistent and</w:t>
      </w:r>
      <w:r w:rsidR="00B2678C">
        <w:rPr>
          <w:rFonts w:ascii="Times New Roman" w:hAnsi="Times New Roman" w:cs="Times New Roman"/>
          <w:sz w:val="24"/>
          <w:szCs w:val="24"/>
        </w:rPr>
        <w:t xml:space="preserve"> the bedrock of reliable reporting and analytics. They will construct and maintain a robust data warehouse, guaranteeing a smooth and unbroken </w:t>
      </w:r>
      <w:r w:rsidR="00D04DA2">
        <w:rPr>
          <w:rFonts w:ascii="Times New Roman" w:hAnsi="Times New Roman" w:cs="Times New Roman"/>
          <w:sz w:val="24"/>
          <w:szCs w:val="24"/>
        </w:rPr>
        <w:t>data flow</w:t>
      </w:r>
      <w:r w:rsidRPr="002A4FCF">
        <w:rPr>
          <w:rFonts w:ascii="Times New Roman" w:hAnsi="Times New Roman" w:cs="Times New Roman"/>
          <w:sz w:val="24"/>
          <w:szCs w:val="24"/>
        </w:rPr>
        <w:t>.</w:t>
      </w:r>
    </w:p>
    <w:p w14:paraId="7082161A" w14:textId="77777777" w:rsidR="002A4FCF" w:rsidRPr="002A4FCF" w:rsidRDefault="002A4FCF" w:rsidP="001E64C3">
      <w:pPr>
        <w:numPr>
          <w:ilvl w:val="0"/>
          <w:numId w:val="16"/>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Predictive Analytics:</w:t>
      </w:r>
      <w:r w:rsidRPr="002A4FCF">
        <w:rPr>
          <w:rFonts w:ascii="Times New Roman" w:hAnsi="Times New Roman" w:cs="Times New Roman"/>
          <w:sz w:val="24"/>
          <w:szCs w:val="24"/>
        </w:rPr>
        <w:t xml:space="preserve"> Developing models to predict future trends based on historical data. This involves applying advanced statistical methods and machine learning algorithms to provide actionable insights.</w:t>
      </w:r>
    </w:p>
    <w:p w14:paraId="4996D63C" w14:textId="77777777" w:rsidR="002A4FCF" w:rsidRPr="002A4FCF" w:rsidRDefault="002A4FCF" w:rsidP="001E64C3">
      <w:pPr>
        <w:numPr>
          <w:ilvl w:val="0"/>
          <w:numId w:val="16"/>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lastRenderedPageBreak/>
        <w:t>Optimization:</w:t>
      </w:r>
      <w:r w:rsidRPr="002A4FCF">
        <w:rPr>
          <w:rFonts w:ascii="Times New Roman" w:hAnsi="Times New Roman" w:cs="Times New Roman"/>
          <w:sz w:val="24"/>
          <w:szCs w:val="24"/>
        </w:rPr>
        <w:t xml:space="preserve"> Identifying the most efficient ways to allocate resources and streamline processes. Techniques such as linear programming and scenario analysis will be used to maximize operational efficiency.</w:t>
      </w:r>
    </w:p>
    <w:p w14:paraId="3AA5A020" w14:textId="00CB4115" w:rsidR="002A4FCF" w:rsidRPr="002A4FCF" w:rsidRDefault="002A4FCF" w:rsidP="001E64C3">
      <w:pPr>
        <w:numPr>
          <w:ilvl w:val="0"/>
          <w:numId w:val="16"/>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Risk Management:</w:t>
      </w:r>
      <w:r w:rsidRPr="002A4FCF">
        <w:rPr>
          <w:rFonts w:ascii="Times New Roman" w:hAnsi="Times New Roman" w:cs="Times New Roman"/>
          <w:sz w:val="24"/>
          <w:szCs w:val="24"/>
        </w:rPr>
        <w:t xml:space="preserve"> </w:t>
      </w:r>
      <w:r w:rsidR="00B2678C">
        <w:rPr>
          <w:rFonts w:ascii="Times New Roman" w:hAnsi="Times New Roman" w:cs="Times New Roman"/>
          <w:sz w:val="24"/>
          <w:szCs w:val="24"/>
        </w:rPr>
        <w:t>The team's analysis of potential risks and develop</w:t>
      </w:r>
      <w:r w:rsidR="00BD08DA">
        <w:rPr>
          <w:rFonts w:ascii="Times New Roman" w:hAnsi="Times New Roman" w:cs="Times New Roman"/>
          <w:sz w:val="24"/>
          <w:szCs w:val="24"/>
        </w:rPr>
        <w:t>ing</w:t>
      </w:r>
      <w:r w:rsidR="00B2678C">
        <w:rPr>
          <w:rFonts w:ascii="Times New Roman" w:hAnsi="Times New Roman" w:cs="Times New Roman"/>
          <w:sz w:val="24"/>
          <w:szCs w:val="24"/>
        </w:rPr>
        <w:t xml:space="preserve"> strategies to mitigate them is not just a task but a crucial responsibility. This includes financial, operational, and compliance risks, ensuring the organization is </w:t>
      </w:r>
      <w:r w:rsidR="003E443B" w:rsidRPr="00620025">
        <w:rPr>
          <w:rFonts w:ascii="Times New Roman" w:hAnsi="Times New Roman" w:cs="Times New Roman"/>
          <w:sz w:val="24"/>
          <w:szCs w:val="24"/>
        </w:rPr>
        <w:t>prepared for</w:t>
      </w:r>
      <w:r w:rsidRPr="002A4FCF">
        <w:rPr>
          <w:rFonts w:ascii="Times New Roman" w:hAnsi="Times New Roman" w:cs="Times New Roman"/>
          <w:sz w:val="24"/>
          <w:szCs w:val="24"/>
        </w:rPr>
        <w:t xml:space="preserve"> contingencies.</w:t>
      </w:r>
    </w:p>
    <w:p w14:paraId="7EFCCDC7" w14:textId="152FACB1" w:rsidR="002A4FCF" w:rsidRPr="002A4FCF" w:rsidRDefault="002A4FCF" w:rsidP="001E64C3">
      <w:pPr>
        <w:numPr>
          <w:ilvl w:val="0"/>
          <w:numId w:val="16"/>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Customer Insights:</w:t>
      </w:r>
      <w:r w:rsidRPr="002A4FCF">
        <w:rPr>
          <w:rFonts w:ascii="Times New Roman" w:hAnsi="Times New Roman" w:cs="Times New Roman"/>
          <w:sz w:val="24"/>
          <w:szCs w:val="24"/>
        </w:rPr>
        <w:t xml:space="preserve"> Understanding customer behaviors and preferences to enhance satisfaction and loyalty. </w:t>
      </w:r>
      <w:r w:rsidR="003E443B" w:rsidRPr="00620025">
        <w:rPr>
          <w:rFonts w:ascii="Times New Roman" w:hAnsi="Times New Roman" w:cs="Times New Roman"/>
          <w:sz w:val="24"/>
          <w:szCs w:val="24"/>
        </w:rPr>
        <w:t>The team will drive personalized marketing and engagement initiatives by segmenting customers and tailoring strategi</w:t>
      </w:r>
      <w:r w:rsidRPr="002A4FCF">
        <w:rPr>
          <w:rFonts w:ascii="Times New Roman" w:hAnsi="Times New Roman" w:cs="Times New Roman"/>
          <w:sz w:val="24"/>
          <w:szCs w:val="24"/>
        </w:rPr>
        <w:t>es.</w:t>
      </w:r>
    </w:p>
    <w:p w14:paraId="436F498C"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Behavioral Characteristics</w:t>
      </w:r>
    </w:p>
    <w:p w14:paraId="1F655C40" w14:textId="108C7C7A"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sz w:val="24"/>
          <w:szCs w:val="24"/>
        </w:rPr>
        <w:t xml:space="preserve">The team must exhibit high </w:t>
      </w:r>
      <w:r w:rsidR="003E443B" w:rsidRPr="00620025">
        <w:rPr>
          <w:rFonts w:ascii="Times New Roman" w:hAnsi="Times New Roman" w:cs="Times New Roman"/>
          <w:sz w:val="24"/>
          <w:szCs w:val="24"/>
        </w:rPr>
        <w:t>ethics, accountability, trustworthiness, and adaptability</w:t>
      </w:r>
      <w:r w:rsidRPr="002A4FCF">
        <w:rPr>
          <w:rFonts w:ascii="Times New Roman" w:hAnsi="Times New Roman" w:cs="Times New Roman"/>
          <w:sz w:val="24"/>
          <w:szCs w:val="24"/>
        </w:rPr>
        <w:t>. For PDIG4U, this will require a significant cultural shift:</w:t>
      </w:r>
    </w:p>
    <w:p w14:paraId="0E90B54E" w14:textId="47DA0D7B" w:rsidR="002A4FCF" w:rsidRPr="002A4FCF" w:rsidRDefault="002A4FCF" w:rsidP="001E64C3">
      <w:pPr>
        <w:numPr>
          <w:ilvl w:val="0"/>
          <w:numId w:val="17"/>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Ethics:</w:t>
      </w:r>
      <w:r w:rsidRPr="002A4FCF">
        <w:rPr>
          <w:rFonts w:ascii="Times New Roman" w:hAnsi="Times New Roman" w:cs="Times New Roman"/>
          <w:sz w:val="24"/>
          <w:szCs w:val="24"/>
        </w:rPr>
        <w:t xml:space="preserve"> Adherence to ethical </w:t>
      </w:r>
      <w:r w:rsidR="003E443B" w:rsidRPr="00620025">
        <w:rPr>
          <w:rFonts w:ascii="Times New Roman" w:hAnsi="Times New Roman" w:cs="Times New Roman"/>
          <w:sz w:val="24"/>
          <w:szCs w:val="24"/>
        </w:rPr>
        <w:t>data handling and analysis standard</w:t>
      </w:r>
      <w:r w:rsidRPr="002A4FCF">
        <w:rPr>
          <w:rFonts w:ascii="Times New Roman" w:hAnsi="Times New Roman" w:cs="Times New Roman"/>
          <w:sz w:val="24"/>
          <w:szCs w:val="24"/>
        </w:rPr>
        <w:t>s is imperative to maintain integrity and trust. Respecting privacy and ensuring data security are non-negotiable.</w:t>
      </w:r>
    </w:p>
    <w:p w14:paraId="608831B3" w14:textId="35E3C1DB" w:rsidR="002A4FCF" w:rsidRPr="002A4FCF" w:rsidRDefault="002A4FCF" w:rsidP="001E64C3">
      <w:pPr>
        <w:numPr>
          <w:ilvl w:val="0"/>
          <w:numId w:val="17"/>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Accountability:</w:t>
      </w:r>
      <w:r w:rsidRPr="002A4FCF">
        <w:rPr>
          <w:rFonts w:ascii="Times New Roman" w:hAnsi="Times New Roman" w:cs="Times New Roman"/>
          <w:sz w:val="24"/>
          <w:szCs w:val="24"/>
        </w:rPr>
        <w:t xml:space="preserve"> Each team member is responsible for their tasks and the </w:t>
      </w:r>
      <w:r w:rsidR="003E443B" w:rsidRPr="00620025">
        <w:rPr>
          <w:rFonts w:ascii="Times New Roman" w:hAnsi="Times New Roman" w:cs="Times New Roman"/>
          <w:sz w:val="24"/>
          <w:szCs w:val="24"/>
        </w:rPr>
        <w:t>project's overall success</w:t>
      </w:r>
      <w:r w:rsidRPr="002A4FCF">
        <w:rPr>
          <w:rFonts w:ascii="Times New Roman" w:hAnsi="Times New Roman" w:cs="Times New Roman"/>
          <w:sz w:val="24"/>
          <w:szCs w:val="24"/>
        </w:rPr>
        <w:t>. Clearly defined roles and responsibilities ensure ownership and effective performance.</w:t>
      </w:r>
    </w:p>
    <w:p w14:paraId="63E77AFD" w14:textId="05F349B0" w:rsidR="002A4FCF" w:rsidRPr="002A4FCF" w:rsidRDefault="002A4FCF" w:rsidP="001E64C3">
      <w:pPr>
        <w:numPr>
          <w:ilvl w:val="0"/>
          <w:numId w:val="17"/>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Trustworthiness:</w:t>
      </w:r>
      <w:r w:rsidRPr="002A4FCF">
        <w:rPr>
          <w:rFonts w:ascii="Times New Roman" w:hAnsi="Times New Roman" w:cs="Times New Roman"/>
          <w:sz w:val="24"/>
          <w:szCs w:val="24"/>
        </w:rPr>
        <w:t xml:space="preserve"> Building a culture of trust where data and insights are handled with confidentiality and integrity is essential. The team must be </w:t>
      </w:r>
      <w:r w:rsidR="0062205C" w:rsidRPr="002A4FCF">
        <w:rPr>
          <w:rFonts w:ascii="Times New Roman" w:hAnsi="Times New Roman" w:cs="Times New Roman"/>
          <w:sz w:val="24"/>
          <w:szCs w:val="24"/>
        </w:rPr>
        <w:t>dependable</w:t>
      </w:r>
      <w:r w:rsidRPr="002A4FCF">
        <w:rPr>
          <w:rFonts w:ascii="Times New Roman" w:hAnsi="Times New Roman" w:cs="Times New Roman"/>
          <w:sz w:val="24"/>
          <w:szCs w:val="24"/>
        </w:rPr>
        <w:t>.</w:t>
      </w:r>
    </w:p>
    <w:p w14:paraId="42662961" w14:textId="008E3EB8" w:rsidR="002A4FCF" w:rsidRPr="002A4FCF" w:rsidRDefault="002A4FCF" w:rsidP="001E64C3">
      <w:pPr>
        <w:numPr>
          <w:ilvl w:val="0"/>
          <w:numId w:val="17"/>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Adaptability:</w:t>
      </w:r>
      <w:r w:rsidRPr="002A4FCF">
        <w:rPr>
          <w:rFonts w:ascii="Times New Roman" w:hAnsi="Times New Roman" w:cs="Times New Roman"/>
          <w:sz w:val="24"/>
          <w:szCs w:val="24"/>
        </w:rPr>
        <w:t xml:space="preserve"> </w:t>
      </w:r>
      <w:r w:rsidR="004E6F8B">
        <w:rPr>
          <w:rFonts w:ascii="Times New Roman" w:hAnsi="Times New Roman" w:cs="Times New Roman"/>
          <w:sz w:val="24"/>
          <w:szCs w:val="24"/>
        </w:rPr>
        <w:t>As the analytics field evolves rapidly, the ability to quickly adapt to new tools, technologies, and methodologies is crucial</w:t>
      </w:r>
      <w:r w:rsidRPr="002A4FCF">
        <w:rPr>
          <w:rFonts w:ascii="Times New Roman" w:hAnsi="Times New Roman" w:cs="Times New Roman"/>
          <w:sz w:val="24"/>
          <w:szCs w:val="24"/>
        </w:rPr>
        <w:t xml:space="preserve">. Continuous learning and flexibility are </w:t>
      </w:r>
      <w:r w:rsidR="003E443B" w:rsidRPr="00620025">
        <w:rPr>
          <w:rFonts w:ascii="Times New Roman" w:hAnsi="Times New Roman" w:cs="Times New Roman"/>
          <w:sz w:val="24"/>
          <w:szCs w:val="24"/>
        </w:rPr>
        <w:t>essential</w:t>
      </w:r>
      <w:r w:rsidRPr="002A4FCF">
        <w:rPr>
          <w:rFonts w:ascii="Times New Roman" w:hAnsi="Times New Roman" w:cs="Times New Roman"/>
          <w:sz w:val="24"/>
          <w:szCs w:val="24"/>
        </w:rPr>
        <w:t xml:space="preserve"> traits.</w:t>
      </w:r>
    </w:p>
    <w:p w14:paraId="644E5689" w14:textId="0CC78536"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sz w:val="24"/>
          <w:szCs w:val="24"/>
        </w:rPr>
        <w:t xml:space="preserve">PDIG4U will need to change its culture to </w:t>
      </w:r>
      <w:r w:rsidR="003E443B" w:rsidRPr="00620025">
        <w:rPr>
          <w:rFonts w:ascii="Times New Roman" w:hAnsi="Times New Roman" w:cs="Times New Roman"/>
          <w:sz w:val="24"/>
          <w:szCs w:val="24"/>
        </w:rPr>
        <w:t>embrace these characteristics fully</w:t>
      </w:r>
      <w:r w:rsidRPr="002A4FCF">
        <w:rPr>
          <w:rFonts w:ascii="Times New Roman" w:hAnsi="Times New Roman" w:cs="Times New Roman"/>
          <w:sz w:val="24"/>
          <w:szCs w:val="24"/>
        </w:rPr>
        <w:t>. This includes:</w:t>
      </w:r>
    </w:p>
    <w:p w14:paraId="2C5ABFFB" w14:textId="290EE8E6" w:rsidR="002A4FCF" w:rsidRPr="002A4FCF" w:rsidRDefault="002A4FCF" w:rsidP="001E64C3">
      <w:pPr>
        <w:numPr>
          <w:ilvl w:val="0"/>
          <w:numId w:val="18"/>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lastRenderedPageBreak/>
        <w:t>Changing KPIs:</w:t>
      </w:r>
      <w:r w:rsidRPr="002A4FCF">
        <w:rPr>
          <w:rFonts w:ascii="Times New Roman" w:hAnsi="Times New Roman" w:cs="Times New Roman"/>
          <w:sz w:val="24"/>
          <w:szCs w:val="24"/>
        </w:rPr>
        <w:t xml:space="preserve"> Shifting focus from traditional performance metrics to those </w:t>
      </w:r>
      <w:r w:rsidR="004E6F8B">
        <w:rPr>
          <w:rFonts w:ascii="Times New Roman" w:hAnsi="Times New Roman" w:cs="Times New Roman"/>
          <w:sz w:val="24"/>
          <w:szCs w:val="24"/>
        </w:rPr>
        <w:t>emphasizing</w:t>
      </w:r>
      <w:r w:rsidRPr="002A4FCF">
        <w:rPr>
          <w:rFonts w:ascii="Times New Roman" w:hAnsi="Times New Roman" w:cs="Times New Roman"/>
          <w:sz w:val="24"/>
          <w:szCs w:val="24"/>
        </w:rPr>
        <w:t xml:space="preserve"> data-driven decision-making and customer-centric outcomes.</w:t>
      </w:r>
    </w:p>
    <w:p w14:paraId="3083BD7A" w14:textId="77777777" w:rsidR="002A4FCF" w:rsidRPr="002A4FCF" w:rsidRDefault="002A4FCF" w:rsidP="001E64C3">
      <w:pPr>
        <w:numPr>
          <w:ilvl w:val="0"/>
          <w:numId w:val="18"/>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Changing Rewards:</w:t>
      </w:r>
      <w:r w:rsidRPr="002A4FCF">
        <w:rPr>
          <w:rFonts w:ascii="Times New Roman" w:hAnsi="Times New Roman" w:cs="Times New Roman"/>
          <w:sz w:val="24"/>
          <w:szCs w:val="24"/>
        </w:rPr>
        <w:t xml:space="preserve"> Aligning rewards and incentives with the new KPIs to reinforce the desired behaviors and outcomes.</w:t>
      </w:r>
    </w:p>
    <w:p w14:paraId="4908BB20" w14:textId="77777777" w:rsidR="002A4FCF" w:rsidRPr="002A4FCF" w:rsidRDefault="002A4FCF" w:rsidP="001E64C3">
      <w:pPr>
        <w:numPr>
          <w:ilvl w:val="0"/>
          <w:numId w:val="18"/>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Changing Focus:</w:t>
      </w:r>
      <w:r w:rsidRPr="002A4FCF">
        <w:rPr>
          <w:rFonts w:ascii="Times New Roman" w:hAnsi="Times New Roman" w:cs="Times New Roman"/>
          <w:sz w:val="24"/>
          <w:szCs w:val="24"/>
        </w:rPr>
        <w:t xml:space="preserve"> Moving from a software-centric approach to an "as a service" model that prioritizes service delivery and customer satisfaction.</w:t>
      </w:r>
    </w:p>
    <w:p w14:paraId="6EFF913D" w14:textId="77777777" w:rsidR="002A4FCF" w:rsidRPr="002A4FCF" w:rsidRDefault="002A4FCF" w:rsidP="001E64C3">
      <w:pPr>
        <w:numPr>
          <w:ilvl w:val="0"/>
          <w:numId w:val="18"/>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Cultural Buy-In:</w:t>
      </w:r>
      <w:r w:rsidRPr="002A4FCF">
        <w:rPr>
          <w:rFonts w:ascii="Times New Roman" w:hAnsi="Times New Roman" w:cs="Times New Roman"/>
          <w:sz w:val="24"/>
          <w:szCs w:val="24"/>
        </w:rPr>
        <w:t xml:space="preserve"> Ensuring that all employees, not just the C-suite, understand the strategic vision and the reasons behind the changes. This involves transparent communication and education about the benefits of the new approach.</w:t>
      </w:r>
    </w:p>
    <w:p w14:paraId="5D73D076" w14:textId="0D96AB9F" w:rsidR="002A4FCF" w:rsidRPr="002A4FCF" w:rsidRDefault="002A4FCF" w:rsidP="001E64C3">
      <w:pPr>
        <w:numPr>
          <w:ilvl w:val="0"/>
          <w:numId w:val="18"/>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Behavioral Change:</w:t>
      </w:r>
      <w:r w:rsidRPr="002A4FCF">
        <w:rPr>
          <w:rFonts w:ascii="Times New Roman" w:hAnsi="Times New Roman" w:cs="Times New Roman"/>
          <w:sz w:val="24"/>
          <w:szCs w:val="24"/>
        </w:rPr>
        <w:t xml:space="preserve"> </w:t>
      </w:r>
      <w:r w:rsidR="000803F1">
        <w:rPr>
          <w:rFonts w:ascii="Times New Roman" w:hAnsi="Times New Roman" w:cs="Times New Roman"/>
          <w:sz w:val="24"/>
          <w:szCs w:val="24"/>
        </w:rPr>
        <w:t>Encourage employees to change their behavior by demonstrating the new model's tangible benefits</w:t>
      </w:r>
      <w:r w:rsidRPr="002A4FCF">
        <w:rPr>
          <w:rFonts w:ascii="Times New Roman" w:hAnsi="Times New Roman" w:cs="Times New Roman"/>
          <w:sz w:val="24"/>
          <w:szCs w:val="24"/>
        </w:rPr>
        <w:t xml:space="preserve"> and providing continuous support and training.</w:t>
      </w:r>
    </w:p>
    <w:p w14:paraId="3F113016" w14:textId="0714725F"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sz w:val="24"/>
          <w:szCs w:val="24"/>
        </w:rPr>
        <w:t>Behavioral and cultural changes are critical for organizations transitioning to a data-driven model. According to McKinsey, a robust data culture clarifies the purpose, enhances effectiveness, and increases the speed of analytics efforts, making data integral to decision-making processes​ (</w:t>
      </w:r>
      <w:hyperlink r:id="rId7" w:anchor=":~:text=URL%3A%20https%3A%2F%2Fwww.mckinsey.com%2F~%2Fmedia%2FMcKinsey%2FBusiness%2520Functions%2FMcKinsey%2520Analytics%2FOur%2520Insights%2FWhy%2520data%2520culture%2520matters%2FWhy" w:tgtFrame="_blank" w:history="1">
        <w:r w:rsidRPr="002A4FCF">
          <w:rPr>
            <w:rStyle w:val="Hyperlink"/>
            <w:rFonts w:ascii="Times New Roman" w:hAnsi="Times New Roman" w:cs="Times New Roman"/>
            <w:sz w:val="24"/>
            <w:szCs w:val="24"/>
          </w:rPr>
          <w:t>McKinsey &amp; Company</w:t>
        </w:r>
      </w:hyperlink>
      <w:r w:rsidRPr="002A4FCF">
        <w:rPr>
          <w:rFonts w:ascii="Times New Roman" w:hAnsi="Times New Roman" w:cs="Times New Roman"/>
          <w:sz w:val="24"/>
          <w:szCs w:val="24"/>
        </w:rPr>
        <w:t xml:space="preserve">)​. Moreover, Altair emphasizes that cultural change involves </w:t>
      </w:r>
      <w:r w:rsidR="003E443B" w:rsidRPr="00620025">
        <w:rPr>
          <w:rFonts w:ascii="Times New Roman" w:hAnsi="Times New Roman" w:cs="Times New Roman"/>
          <w:sz w:val="24"/>
          <w:szCs w:val="24"/>
        </w:rPr>
        <w:t>data experts and non-data staff, requiring everyone to adapt their behaviors to leverage data</w:t>
      </w:r>
      <w:r w:rsidRPr="002A4FCF">
        <w:rPr>
          <w:rFonts w:ascii="Times New Roman" w:hAnsi="Times New Roman" w:cs="Times New Roman"/>
          <w:sz w:val="24"/>
          <w:szCs w:val="24"/>
        </w:rPr>
        <w:t>​ (</w:t>
      </w:r>
      <w:hyperlink r:id="rId8" w:anchor=":~:text=URL%3A%20https%3A%2F%2Faltair.com%2Fdocs%2Fdefault" w:tgtFrame="_blank" w:history="1">
        <w:r w:rsidR="00353F6B" w:rsidRPr="00620025">
          <w:rPr>
            <w:rStyle w:val="Hyperlink"/>
            <w:rFonts w:ascii="Times New Roman" w:hAnsi="Times New Roman" w:cs="Times New Roman"/>
            <w:sz w:val="24"/>
            <w:szCs w:val="24"/>
          </w:rPr>
          <w:t>Altair</w:t>
        </w:r>
      </w:hyperlink>
      <w:r w:rsidRPr="002A4FCF">
        <w:rPr>
          <w:rFonts w:ascii="Times New Roman" w:hAnsi="Times New Roman" w:cs="Times New Roman"/>
          <w:sz w:val="24"/>
          <w:szCs w:val="24"/>
        </w:rPr>
        <w:t>)​.</w:t>
      </w:r>
    </w:p>
    <w:p w14:paraId="116E8114" w14:textId="5D70260D" w:rsidR="002A4FCF" w:rsidRPr="002A4FCF" w:rsidRDefault="004335ED" w:rsidP="001E64C3">
      <w:pPr>
        <w:spacing w:line="360" w:lineRule="auto"/>
        <w:rPr>
          <w:rFonts w:ascii="Times New Roman" w:hAnsi="Times New Roman" w:cs="Times New Roman"/>
          <w:sz w:val="24"/>
          <w:szCs w:val="24"/>
        </w:rPr>
      </w:pPr>
      <w:r w:rsidRPr="00620025">
        <w:rPr>
          <w:rFonts w:ascii="Times New Roman" w:hAnsi="Times New Roman" w:cs="Times New Roman"/>
          <w:sz w:val="24"/>
          <w:szCs w:val="24"/>
        </w:rPr>
        <w:t xml:space="preserve">PDIG4U can create an environment where the business analytics team can thrive and drive the organization </w:t>
      </w:r>
      <w:r w:rsidR="000339D1">
        <w:rPr>
          <w:rFonts w:ascii="Times New Roman" w:hAnsi="Times New Roman" w:cs="Times New Roman"/>
          <w:sz w:val="24"/>
          <w:szCs w:val="24"/>
        </w:rPr>
        <w:t>toward</w:t>
      </w:r>
      <w:r w:rsidRPr="00620025">
        <w:rPr>
          <w:rFonts w:ascii="Times New Roman" w:hAnsi="Times New Roman" w:cs="Times New Roman"/>
          <w:sz w:val="24"/>
          <w:szCs w:val="24"/>
        </w:rPr>
        <w:t xml:space="preserve"> its strategic goals by implementing these change</w:t>
      </w:r>
      <w:r w:rsidR="002A4FCF" w:rsidRPr="002A4FCF">
        <w:rPr>
          <w:rFonts w:ascii="Times New Roman" w:hAnsi="Times New Roman" w:cs="Times New Roman"/>
          <w:sz w:val="24"/>
          <w:szCs w:val="24"/>
        </w:rPr>
        <w:t>s.</w:t>
      </w:r>
    </w:p>
    <w:p w14:paraId="575AA1DF"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Business Knowledge</w:t>
      </w:r>
    </w:p>
    <w:p w14:paraId="4B00DE66"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sz w:val="24"/>
          <w:szCs w:val="24"/>
        </w:rPr>
        <w:t>Team members are expected to have comprehensive knowledge across several domains:</w:t>
      </w:r>
    </w:p>
    <w:p w14:paraId="7B60C897" w14:textId="77777777" w:rsidR="002A4FCF" w:rsidRPr="002A4FCF" w:rsidRDefault="002A4FCF" w:rsidP="001E64C3">
      <w:pPr>
        <w:numPr>
          <w:ilvl w:val="0"/>
          <w:numId w:val="19"/>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Business Acumen:</w:t>
      </w:r>
      <w:r w:rsidRPr="002A4FCF">
        <w:rPr>
          <w:rFonts w:ascii="Times New Roman" w:hAnsi="Times New Roman" w:cs="Times New Roman"/>
          <w:sz w:val="24"/>
          <w:szCs w:val="24"/>
        </w:rPr>
        <w:t xml:space="preserve"> Understanding the business's strategic goals and how analytics can support these objectives. This includes knowledge of key performance indicators (KPIs) and how to measure and improve them.</w:t>
      </w:r>
    </w:p>
    <w:p w14:paraId="4AFC4B61" w14:textId="12261112" w:rsidR="002A4FCF" w:rsidRPr="002A4FCF" w:rsidRDefault="002A4FCF" w:rsidP="001E64C3">
      <w:pPr>
        <w:numPr>
          <w:ilvl w:val="0"/>
          <w:numId w:val="19"/>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lastRenderedPageBreak/>
        <w:t>Industry Knowledge:</w:t>
      </w:r>
      <w:r w:rsidRPr="002A4FCF">
        <w:rPr>
          <w:rFonts w:ascii="Times New Roman" w:hAnsi="Times New Roman" w:cs="Times New Roman"/>
          <w:sz w:val="24"/>
          <w:szCs w:val="24"/>
        </w:rPr>
        <w:t xml:space="preserve"> Insights into industry-specific trends and challenges that can impact the business. </w:t>
      </w:r>
      <w:r w:rsidR="00B621C1" w:rsidRPr="00620025">
        <w:rPr>
          <w:rFonts w:ascii="Times New Roman" w:hAnsi="Times New Roman" w:cs="Times New Roman"/>
          <w:sz w:val="24"/>
          <w:szCs w:val="24"/>
        </w:rPr>
        <w:t>Updating</w:t>
      </w:r>
      <w:r w:rsidRPr="002A4FCF">
        <w:rPr>
          <w:rFonts w:ascii="Times New Roman" w:hAnsi="Times New Roman" w:cs="Times New Roman"/>
          <w:sz w:val="24"/>
          <w:szCs w:val="24"/>
        </w:rPr>
        <w:t xml:space="preserve"> with industry developments ensures the team can provide relevant and timely insights.</w:t>
      </w:r>
    </w:p>
    <w:p w14:paraId="4BE4B243" w14:textId="77777777" w:rsidR="002A4FCF" w:rsidRPr="002A4FCF" w:rsidRDefault="002A4FCF" w:rsidP="001E64C3">
      <w:pPr>
        <w:numPr>
          <w:ilvl w:val="0"/>
          <w:numId w:val="19"/>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Company Knowledge:</w:t>
      </w:r>
      <w:r w:rsidRPr="002A4FCF">
        <w:rPr>
          <w:rFonts w:ascii="Times New Roman" w:hAnsi="Times New Roman" w:cs="Times New Roman"/>
          <w:sz w:val="24"/>
          <w:szCs w:val="24"/>
        </w:rPr>
        <w:t xml:space="preserve"> Familiarity with the company's operations, culture, and internal processes. This includes understanding the existing IT infrastructure and data management practices.</w:t>
      </w:r>
    </w:p>
    <w:p w14:paraId="1F978F01" w14:textId="66DA2F38" w:rsidR="002A4FCF" w:rsidRPr="002A4FCF" w:rsidRDefault="002A4FCF" w:rsidP="001E64C3">
      <w:pPr>
        <w:numPr>
          <w:ilvl w:val="0"/>
          <w:numId w:val="19"/>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Solution and Methodology Knowledge:</w:t>
      </w:r>
      <w:r w:rsidRPr="002A4FCF">
        <w:rPr>
          <w:rFonts w:ascii="Times New Roman" w:hAnsi="Times New Roman" w:cs="Times New Roman"/>
          <w:sz w:val="24"/>
          <w:szCs w:val="24"/>
        </w:rPr>
        <w:t xml:space="preserve"> Expertise in various analytical methodologies and tools to effectively address business problems</w:t>
      </w:r>
      <w:r w:rsidR="00D31FCE">
        <w:rPr>
          <w:rFonts w:ascii="Times New Roman" w:hAnsi="Times New Roman" w:cs="Times New Roman"/>
          <w:sz w:val="24"/>
          <w:szCs w:val="24"/>
        </w:rPr>
        <w:t xml:space="preserve"> will be required</w:t>
      </w:r>
      <w:r w:rsidRPr="002A4FCF">
        <w:rPr>
          <w:rFonts w:ascii="Times New Roman" w:hAnsi="Times New Roman" w:cs="Times New Roman"/>
          <w:sz w:val="24"/>
          <w:szCs w:val="24"/>
        </w:rPr>
        <w:t xml:space="preserve">. The team will employ </w:t>
      </w:r>
      <w:r w:rsidR="00833F51" w:rsidRPr="00620025">
        <w:rPr>
          <w:rFonts w:ascii="Times New Roman" w:hAnsi="Times New Roman" w:cs="Times New Roman"/>
          <w:sz w:val="24"/>
          <w:szCs w:val="24"/>
        </w:rPr>
        <w:t xml:space="preserve">the </w:t>
      </w:r>
      <w:r w:rsidRPr="002A4FCF">
        <w:rPr>
          <w:rFonts w:ascii="Times New Roman" w:hAnsi="Times New Roman" w:cs="Times New Roman"/>
          <w:sz w:val="24"/>
          <w:szCs w:val="24"/>
        </w:rPr>
        <w:t xml:space="preserve">best </w:t>
      </w:r>
      <w:r w:rsidR="00833F51" w:rsidRPr="00620025">
        <w:rPr>
          <w:rFonts w:ascii="Times New Roman" w:hAnsi="Times New Roman" w:cs="Times New Roman"/>
          <w:sz w:val="24"/>
          <w:szCs w:val="24"/>
        </w:rPr>
        <w:t>data analysis and reporting practices</w:t>
      </w:r>
      <w:r w:rsidRPr="002A4FCF">
        <w:rPr>
          <w:rFonts w:ascii="Times New Roman" w:hAnsi="Times New Roman" w:cs="Times New Roman"/>
          <w:sz w:val="24"/>
          <w:szCs w:val="24"/>
        </w:rPr>
        <w:t xml:space="preserve"> to drive decision-making.</w:t>
      </w:r>
    </w:p>
    <w:p w14:paraId="1455EAF7"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Communication</w:t>
      </w:r>
    </w:p>
    <w:p w14:paraId="3F23B1CA"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sz w:val="24"/>
          <w:szCs w:val="24"/>
        </w:rPr>
        <w:t>Effective communication is critical for the team's success:</w:t>
      </w:r>
    </w:p>
    <w:p w14:paraId="576864BA" w14:textId="257D1F0B" w:rsidR="002A4FCF" w:rsidRPr="002A4FCF" w:rsidRDefault="002A4FCF" w:rsidP="001E64C3">
      <w:pPr>
        <w:numPr>
          <w:ilvl w:val="0"/>
          <w:numId w:val="20"/>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Structure:</w:t>
      </w:r>
      <w:r w:rsidRPr="002A4FCF">
        <w:rPr>
          <w:rFonts w:ascii="Times New Roman" w:hAnsi="Times New Roman" w:cs="Times New Roman"/>
          <w:sz w:val="24"/>
          <w:szCs w:val="24"/>
        </w:rPr>
        <w:t xml:space="preserve"> The team should have a clear communication structure that facilitates written and oral communication. This ensures that all team members are on the same page and can collaborate effectively.</w:t>
      </w:r>
    </w:p>
    <w:p w14:paraId="5AED254F" w14:textId="25E34C9B" w:rsidR="002A4FCF" w:rsidRPr="002A4FCF" w:rsidRDefault="002A4FCF" w:rsidP="001E64C3">
      <w:pPr>
        <w:numPr>
          <w:ilvl w:val="0"/>
          <w:numId w:val="20"/>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Frequency:</w:t>
      </w:r>
      <w:r w:rsidRPr="002A4FCF">
        <w:rPr>
          <w:rFonts w:ascii="Times New Roman" w:hAnsi="Times New Roman" w:cs="Times New Roman"/>
          <w:sz w:val="24"/>
          <w:szCs w:val="24"/>
        </w:rPr>
        <w:t xml:space="preserve"> Regular meetings (weekly or bi-weekly) to discuss progress, challenges, and insights</w:t>
      </w:r>
      <w:r w:rsidR="000339D1">
        <w:rPr>
          <w:rFonts w:ascii="Times New Roman" w:hAnsi="Times New Roman" w:cs="Times New Roman"/>
          <w:sz w:val="24"/>
          <w:szCs w:val="24"/>
        </w:rPr>
        <w:t xml:space="preserve"> keep the team aligned and allow</w:t>
      </w:r>
      <w:r w:rsidRPr="002A4FCF">
        <w:rPr>
          <w:rFonts w:ascii="Times New Roman" w:hAnsi="Times New Roman" w:cs="Times New Roman"/>
          <w:sz w:val="24"/>
          <w:szCs w:val="24"/>
        </w:rPr>
        <w:t xml:space="preserve"> for timely adjustments to the project plan.</w:t>
      </w:r>
    </w:p>
    <w:p w14:paraId="56BD3D8F" w14:textId="77777777" w:rsidR="002A4FCF" w:rsidRPr="002A4FCF" w:rsidRDefault="002A4FCF" w:rsidP="001E64C3">
      <w:pPr>
        <w:numPr>
          <w:ilvl w:val="0"/>
          <w:numId w:val="20"/>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Channels:</w:t>
      </w:r>
      <w:r w:rsidRPr="002A4FCF">
        <w:rPr>
          <w:rFonts w:ascii="Times New Roman" w:hAnsi="Times New Roman" w:cs="Times New Roman"/>
          <w:sz w:val="24"/>
          <w:szCs w:val="24"/>
        </w:rPr>
        <w:t xml:space="preserve"> Utilizing platforms like Microsoft Teams to ensure seamless communication. This tool will be used for real-time collaboration.</w:t>
      </w:r>
    </w:p>
    <w:p w14:paraId="34EF8C70"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Interaction Skills</w:t>
      </w:r>
    </w:p>
    <w:p w14:paraId="64EB7755"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sz w:val="24"/>
          <w:szCs w:val="24"/>
        </w:rPr>
        <w:t>The organization and hierarchy of the team are pivotal:</w:t>
      </w:r>
    </w:p>
    <w:p w14:paraId="384DDF22" w14:textId="120C5242" w:rsidR="002A4FCF" w:rsidRPr="002A4FCF" w:rsidRDefault="002A4FCF" w:rsidP="001E64C3">
      <w:pPr>
        <w:numPr>
          <w:ilvl w:val="0"/>
          <w:numId w:val="21"/>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Hierarchy:</w:t>
      </w:r>
      <w:r w:rsidRPr="002A4FCF">
        <w:rPr>
          <w:rFonts w:ascii="Times New Roman" w:hAnsi="Times New Roman" w:cs="Times New Roman"/>
          <w:sz w:val="24"/>
          <w:szCs w:val="24"/>
        </w:rPr>
        <w:t xml:space="preserve"> A flat hierarchy </w:t>
      </w:r>
      <w:r w:rsidR="000339D1">
        <w:rPr>
          <w:rFonts w:ascii="Times New Roman" w:hAnsi="Times New Roman" w:cs="Times New Roman"/>
          <w:sz w:val="24"/>
          <w:szCs w:val="24"/>
        </w:rPr>
        <w:t>encourages</w:t>
      </w:r>
      <w:r w:rsidRPr="002A4FCF">
        <w:rPr>
          <w:rFonts w:ascii="Times New Roman" w:hAnsi="Times New Roman" w:cs="Times New Roman"/>
          <w:sz w:val="24"/>
          <w:szCs w:val="24"/>
        </w:rPr>
        <w:t xml:space="preserve"> collaboration and quick decision-making. However, a clear leader (e.g., Chief Data Officer) </w:t>
      </w:r>
      <w:r w:rsidR="00950002" w:rsidRPr="00620025">
        <w:rPr>
          <w:rFonts w:ascii="Times New Roman" w:hAnsi="Times New Roman" w:cs="Times New Roman"/>
          <w:sz w:val="24"/>
          <w:szCs w:val="24"/>
        </w:rPr>
        <w:t>must</w:t>
      </w:r>
      <w:r w:rsidRPr="002A4FCF">
        <w:rPr>
          <w:rFonts w:ascii="Times New Roman" w:hAnsi="Times New Roman" w:cs="Times New Roman"/>
          <w:sz w:val="24"/>
          <w:szCs w:val="24"/>
        </w:rPr>
        <w:t xml:space="preserve"> provide direction and oversight.</w:t>
      </w:r>
    </w:p>
    <w:p w14:paraId="1E75DA5E" w14:textId="77777777" w:rsidR="002A4FCF" w:rsidRPr="002A4FCF" w:rsidRDefault="002A4FCF" w:rsidP="001E64C3">
      <w:pPr>
        <w:numPr>
          <w:ilvl w:val="0"/>
          <w:numId w:val="21"/>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Organization:</w:t>
      </w:r>
      <w:r w:rsidRPr="002A4FCF">
        <w:rPr>
          <w:rFonts w:ascii="Times New Roman" w:hAnsi="Times New Roman" w:cs="Times New Roman"/>
          <w:sz w:val="24"/>
          <w:szCs w:val="24"/>
        </w:rPr>
        <w:t xml:space="preserve"> The team should be organized into sub-teams based on expertise (e.g., data engineers, data analysts, data scientists). This allows for specialized focus and efficient task management.</w:t>
      </w:r>
    </w:p>
    <w:p w14:paraId="2A4718C6" w14:textId="77777777" w:rsidR="002A4FCF" w:rsidRPr="002A4FCF" w:rsidRDefault="002A4FCF" w:rsidP="001E64C3">
      <w:pPr>
        <w:numPr>
          <w:ilvl w:val="0"/>
          <w:numId w:val="21"/>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lastRenderedPageBreak/>
        <w:t>Collaboration:</w:t>
      </w:r>
      <w:r w:rsidRPr="002A4FCF">
        <w:rPr>
          <w:rFonts w:ascii="Times New Roman" w:hAnsi="Times New Roman" w:cs="Times New Roman"/>
          <w:sz w:val="24"/>
          <w:szCs w:val="24"/>
        </w:rPr>
        <w:t xml:space="preserve"> Promoting a culture of teamwork where members freely share knowledge and support each other. Regular workshops and brainstorming sessions will foster innovation and collective problem-solving.</w:t>
      </w:r>
    </w:p>
    <w:p w14:paraId="048E287E"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Tools and Technology</w:t>
      </w:r>
    </w:p>
    <w:p w14:paraId="5CB424F7"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sz w:val="24"/>
          <w:szCs w:val="24"/>
        </w:rPr>
        <w:t>The team will have access to a wide array of tools and technologies:</w:t>
      </w:r>
    </w:p>
    <w:p w14:paraId="05FB049B" w14:textId="77777777" w:rsidR="002A4FCF" w:rsidRPr="002A4FCF" w:rsidRDefault="002A4FCF" w:rsidP="001E64C3">
      <w:pPr>
        <w:numPr>
          <w:ilvl w:val="0"/>
          <w:numId w:val="22"/>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Office Productivity:</w:t>
      </w:r>
      <w:r w:rsidRPr="002A4FCF">
        <w:rPr>
          <w:rFonts w:ascii="Times New Roman" w:hAnsi="Times New Roman" w:cs="Times New Roman"/>
          <w:sz w:val="24"/>
          <w:szCs w:val="24"/>
        </w:rPr>
        <w:t xml:space="preserve"> Microsoft Office 365 for documentation and collaboration. This suite will be essential for creating reports, presentations, and managing project documentation.</w:t>
      </w:r>
    </w:p>
    <w:p w14:paraId="09EC5EDE" w14:textId="77777777" w:rsidR="002A4FCF" w:rsidRPr="002A4FCF" w:rsidRDefault="002A4FCF" w:rsidP="001E64C3">
      <w:pPr>
        <w:numPr>
          <w:ilvl w:val="0"/>
          <w:numId w:val="22"/>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Business Analysis:</w:t>
      </w:r>
      <w:r w:rsidRPr="002A4FCF">
        <w:rPr>
          <w:rFonts w:ascii="Times New Roman" w:hAnsi="Times New Roman" w:cs="Times New Roman"/>
          <w:sz w:val="24"/>
          <w:szCs w:val="24"/>
        </w:rPr>
        <w:t xml:space="preserve"> Given that PDIG4U uses BI platforms, tools such as Microsoft Power BI will be essential for data visualization and analysis. This platform will enable the team to create interactive dashboards and detailed reports.</w:t>
      </w:r>
    </w:p>
    <w:p w14:paraId="4C0012BC" w14:textId="4223CC16" w:rsidR="002A4FCF" w:rsidRPr="002A4FCF" w:rsidRDefault="002A4FCF" w:rsidP="001E64C3">
      <w:pPr>
        <w:numPr>
          <w:ilvl w:val="0"/>
          <w:numId w:val="22"/>
        </w:num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Communication:</w:t>
      </w:r>
      <w:r w:rsidRPr="002A4FCF">
        <w:rPr>
          <w:rFonts w:ascii="Times New Roman" w:hAnsi="Times New Roman" w:cs="Times New Roman"/>
          <w:sz w:val="24"/>
          <w:szCs w:val="24"/>
        </w:rPr>
        <w:t xml:space="preserve"> Microsoft Teams </w:t>
      </w:r>
      <w:r w:rsidR="000339D1">
        <w:rPr>
          <w:rFonts w:ascii="Times New Roman" w:hAnsi="Times New Roman" w:cs="Times New Roman"/>
          <w:sz w:val="24"/>
          <w:szCs w:val="24"/>
        </w:rPr>
        <w:t>is a tool for effective communication and collaboration. It facilitates</w:t>
      </w:r>
      <w:r w:rsidRPr="002A4FCF">
        <w:rPr>
          <w:rFonts w:ascii="Times New Roman" w:hAnsi="Times New Roman" w:cs="Times New Roman"/>
          <w:sz w:val="24"/>
          <w:szCs w:val="24"/>
        </w:rPr>
        <w:t xml:space="preserve"> real-time discussions and remote teamwork.</w:t>
      </w:r>
    </w:p>
    <w:p w14:paraId="39DB96F4"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Conclusion</w:t>
      </w:r>
    </w:p>
    <w:p w14:paraId="383AF49E" w14:textId="069B70ED" w:rsidR="002A4FCF" w:rsidRPr="002A4FCF" w:rsidRDefault="00D6440D" w:rsidP="001E64C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perfect business analytics team combines analytical prowess, ethical integrity, comprehensive business knowledge, effective communication, collaborative interaction, and access to advanced tools and technologies. </w:t>
      </w:r>
      <w:r w:rsidR="009E3DEB">
        <w:rPr>
          <w:rFonts w:ascii="Times New Roman" w:hAnsi="Times New Roman" w:cs="Times New Roman"/>
          <w:sz w:val="24"/>
          <w:szCs w:val="24"/>
        </w:rPr>
        <w:t xml:space="preserve">The perfect </w:t>
      </w:r>
      <w:r w:rsidR="00631367">
        <w:rPr>
          <w:rFonts w:ascii="Times New Roman" w:hAnsi="Times New Roman" w:cs="Times New Roman"/>
          <w:sz w:val="24"/>
          <w:szCs w:val="24"/>
        </w:rPr>
        <w:t xml:space="preserve">analytics team will not overcome resistance </w:t>
      </w:r>
      <w:r w:rsidR="00C743C2">
        <w:rPr>
          <w:rFonts w:ascii="Times New Roman" w:hAnsi="Times New Roman" w:cs="Times New Roman"/>
          <w:sz w:val="24"/>
          <w:szCs w:val="24"/>
        </w:rPr>
        <w:t xml:space="preserve">to change; </w:t>
      </w:r>
      <w:r w:rsidR="00992250">
        <w:rPr>
          <w:rFonts w:ascii="Times New Roman" w:hAnsi="Times New Roman" w:cs="Times New Roman"/>
          <w:sz w:val="24"/>
          <w:szCs w:val="24"/>
        </w:rPr>
        <w:t>tough decisions</w:t>
      </w:r>
      <w:r w:rsidR="00C743C2">
        <w:rPr>
          <w:rFonts w:ascii="Times New Roman" w:hAnsi="Times New Roman" w:cs="Times New Roman"/>
          <w:sz w:val="24"/>
          <w:szCs w:val="24"/>
        </w:rPr>
        <w:t xml:space="preserve"> might have to </w:t>
      </w:r>
      <w:proofErr w:type="gramStart"/>
      <w:r w:rsidR="00C743C2">
        <w:rPr>
          <w:rFonts w:ascii="Times New Roman" w:hAnsi="Times New Roman" w:cs="Times New Roman"/>
          <w:sz w:val="24"/>
          <w:szCs w:val="24"/>
        </w:rPr>
        <w:t>be made</w:t>
      </w:r>
      <w:proofErr w:type="gramEnd"/>
      <w:r w:rsidR="00C743C2">
        <w:rPr>
          <w:rFonts w:ascii="Times New Roman" w:hAnsi="Times New Roman" w:cs="Times New Roman"/>
          <w:sz w:val="24"/>
          <w:szCs w:val="24"/>
        </w:rPr>
        <w:t xml:space="preserve">. </w:t>
      </w:r>
    </w:p>
    <w:p w14:paraId="48C73368" w14:textId="77777777" w:rsidR="002A4FCF" w:rsidRPr="002A4FCF" w:rsidRDefault="002A4FCF" w:rsidP="001E64C3">
      <w:pPr>
        <w:spacing w:line="360" w:lineRule="auto"/>
        <w:rPr>
          <w:rFonts w:ascii="Times New Roman" w:hAnsi="Times New Roman" w:cs="Times New Roman"/>
          <w:sz w:val="24"/>
          <w:szCs w:val="24"/>
        </w:rPr>
      </w:pPr>
      <w:r w:rsidRPr="002A4FCF">
        <w:rPr>
          <w:rFonts w:ascii="Times New Roman" w:hAnsi="Times New Roman" w:cs="Times New Roman"/>
          <w:b/>
          <w:bCs/>
          <w:sz w:val="24"/>
          <w:szCs w:val="24"/>
        </w:rPr>
        <w:t>References</w:t>
      </w:r>
    </w:p>
    <w:p w14:paraId="1D0BE6BD" w14:textId="375917BC" w:rsidR="002A4FCF" w:rsidRPr="002A4FCF" w:rsidRDefault="002A4FCF" w:rsidP="001E64C3">
      <w:pPr>
        <w:numPr>
          <w:ilvl w:val="0"/>
          <w:numId w:val="23"/>
        </w:numPr>
        <w:spacing w:line="360" w:lineRule="auto"/>
        <w:rPr>
          <w:rFonts w:ascii="Times New Roman" w:hAnsi="Times New Roman" w:cs="Times New Roman"/>
          <w:sz w:val="24"/>
          <w:szCs w:val="24"/>
        </w:rPr>
      </w:pPr>
      <w:r w:rsidRPr="002A4FCF">
        <w:rPr>
          <w:rFonts w:ascii="Times New Roman" w:hAnsi="Times New Roman" w:cs="Times New Roman"/>
          <w:sz w:val="24"/>
          <w:szCs w:val="24"/>
        </w:rPr>
        <w:t>Loshin, D. (2013). Business Intelligence: The Savvy Manager</w:t>
      </w:r>
      <w:r w:rsidR="003E443B" w:rsidRPr="00620025">
        <w:rPr>
          <w:rFonts w:ascii="Times New Roman" w:hAnsi="Times New Roman" w:cs="Times New Roman"/>
          <w:sz w:val="24"/>
          <w:szCs w:val="24"/>
        </w:rPr>
        <w:t>'</w:t>
      </w:r>
      <w:r w:rsidRPr="002A4FCF">
        <w:rPr>
          <w:rFonts w:ascii="Times New Roman" w:hAnsi="Times New Roman" w:cs="Times New Roman"/>
          <w:sz w:val="24"/>
          <w:szCs w:val="24"/>
        </w:rPr>
        <w:t>s Guide. 2nd Edition. Morgan Kaufmann.</w:t>
      </w:r>
    </w:p>
    <w:p w14:paraId="6C9F9ED9" w14:textId="77777777" w:rsidR="002A4FCF" w:rsidRPr="002A4FCF" w:rsidRDefault="002A4FCF" w:rsidP="001E64C3">
      <w:pPr>
        <w:numPr>
          <w:ilvl w:val="0"/>
          <w:numId w:val="23"/>
        </w:numPr>
        <w:spacing w:line="360" w:lineRule="auto"/>
        <w:rPr>
          <w:rFonts w:ascii="Times New Roman" w:hAnsi="Times New Roman" w:cs="Times New Roman"/>
          <w:sz w:val="24"/>
          <w:szCs w:val="24"/>
        </w:rPr>
      </w:pPr>
      <w:r w:rsidRPr="002A4FCF">
        <w:rPr>
          <w:rFonts w:ascii="Times New Roman" w:hAnsi="Times New Roman" w:cs="Times New Roman"/>
          <w:sz w:val="24"/>
          <w:szCs w:val="24"/>
        </w:rPr>
        <w:t>Excerpts from course materials on Business Analysis Body of Knowledge (BABOK® Guide).</w:t>
      </w:r>
    </w:p>
    <w:p w14:paraId="429DE1E5" w14:textId="77777777" w:rsidR="002A4FCF" w:rsidRPr="002A4FCF" w:rsidRDefault="002A4FCF" w:rsidP="001E64C3">
      <w:pPr>
        <w:numPr>
          <w:ilvl w:val="0"/>
          <w:numId w:val="23"/>
        </w:numPr>
        <w:spacing w:line="360" w:lineRule="auto"/>
        <w:rPr>
          <w:rFonts w:ascii="Times New Roman" w:hAnsi="Times New Roman" w:cs="Times New Roman"/>
          <w:sz w:val="24"/>
          <w:szCs w:val="24"/>
        </w:rPr>
      </w:pPr>
      <w:r w:rsidRPr="002A4FCF">
        <w:rPr>
          <w:rFonts w:ascii="Times New Roman" w:hAnsi="Times New Roman" w:cs="Times New Roman"/>
          <w:sz w:val="24"/>
          <w:szCs w:val="24"/>
        </w:rPr>
        <w:t xml:space="preserve">McKinsey &amp; Company. (2021). Why data culture matters. Retrieved from </w:t>
      </w:r>
      <w:hyperlink r:id="rId9" w:tgtFrame="_new" w:history="1">
        <w:r w:rsidRPr="002A4FCF">
          <w:rPr>
            <w:rStyle w:val="Hyperlink"/>
            <w:rFonts w:ascii="Times New Roman" w:hAnsi="Times New Roman" w:cs="Times New Roman"/>
            <w:sz w:val="24"/>
            <w:szCs w:val="24"/>
          </w:rPr>
          <w:t>McKinsey</w:t>
        </w:r>
      </w:hyperlink>
    </w:p>
    <w:p w14:paraId="3DEFD9CB" w14:textId="72FC56B2" w:rsidR="002A4FCF" w:rsidRPr="002A4FCF" w:rsidRDefault="002A4FCF" w:rsidP="001E64C3">
      <w:pPr>
        <w:numPr>
          <w:ilvl w:val="0"/>
          <w:numId w:val="23"/>
        </w:numPr>
        <w:spacing w:line="360" w:lineRule="auto"/>
        <w:rPr>
          <w:rFonts w:ascii="Times New Roman" w:hAnsi="Times New Roman" w:cs="Times New Roman"/>
          <w:sz w:val="24"/>
          <w:szCs w:val="24"/>
        </w:rPr>
      </w:pPr>
      <w:r w:rsidRPr="002A4FCF">
        <w:rPr>
          <w:rFonts w:ascii="Times New Roman" w:hAnsi="Times New Roman" w:cs="Times New Roman"/>
          <w:sz w:val="24"/>
          <w:szCs w:val="24"/>
        </w:rPr>
        <w:lastRenderedPageBreak/>
        <w:t>Altair. (2021). A Leader</w:t>
      </w:r>
      <w:r w:rsidR="003E443B" w:rsidRPr="00620025">
        <w:rPr>
          <w:rFonts w:ascii="Times New Roman" w:hAnsi="Times New Roman" w:cs="Times New Roman"/>
          <w:sz w:val="24"/>
          <w:szCs w:val="24"/>
        </w:rPr>
        <w:t>'</w:t>
      </w:r>
      <w:r w:rsidRPr="002A4FCF">
        <w:rPr>
          <w:rFonts w:ascii="Times New Roman" w:hAnsi="Times New Roman" w:cs="Times New Roman"/>
          <w:sz w:val="24"/>
          <w:szCs w:val="24"/>
        </w:rPr>
        <w:t xml:space="preserve">s Guide to Building a Data-Driven Culture. Retrieved from </w:t>
      </w:r>
      <w:hyperlink r:id="rId10" w:tgtFrame="_new" w:history="1">
        <w:r w:rsidRPr="002A4FCF">
          <w:rPr>
            <w:rStyle w:val="Hyperlink"/>
            <w:rFonts w:ascii="Times New Roman" w:hAnsi="Times New Roman" w:cs="Times New Roman"/>
            <w:sz w:val="24"/>
            <w:szCs w:val="24"/>
          </w:rPr>
          <w:t>Altair</w:t>
        </w:r>
      </w:hyperlink>
    </w:p>
    <w:p w14:paraId="1DA193F0" w14:textId="77777777" w:rsidR="002E55CD" w:rsidRPr="00620025" w:rsidRDefault="002E55CD" w:rsidP="001E64C3">
      <w:pPr>
        <w:spacing w:line="360" w:lineRule="auto"/>
        <w:rPr>
          <w:rFonts w:ascii="Times New Roman" w:hAnsi="Times New Roman" w:cs="Times New Roman"/>
          <w:sz w:val="24"/>
          <w:szCs w:val="24"/>
        </w:rPr>
      </w:pPr>
    </w:p>
    <w:sectPr w:rsidR="002E55CD" w:rsidRPr="0062002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E7642" w14:textId="77777777" w:rsidR="00650C5E" w:rsidRDefault="00650C5E" w:rsidP="00863C64">
      <w:pPr>
        <w:spacing w:after="0" w:line="240" w:lineRule="auto"/>
      </w:pPr>
      <w:r>
        <w:separator/>
      </w:r>
    </w:p>
  </w:endnote>
  <w:endnote w:type="continuationSeparator" w:id="0">
    <w:p w14:paraId="71A2FE8D" w14:textId="77777777" w:rsidR="00650C5E" w:rsidRDefault="00650C5E" w:rsidP="0086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F054A" w14:textId="77777777" w:rsidR="00650C5E" w:rsidRDefault="00650C5E" w:rsidP="00863C64">
      <w:pPr>
        <w:spacing w:after="0" w:line="240" w:lineRule="auto"/>
      </w:pPr>
      <w:r>
        <w:separator/>
      </w:r>
    </w:p>
  </w:footnote>
  <w:footnote w:type="continuationSeparator" w:id="0">
    <w:p w14:paraId="1AF6F480" w14:textId="77777777" w:rsidR="00650C5E" w:rsidRDefault="00650C5E" w:rsidP="00863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51563" w14:textId="55E4A9CF" w:rsidR="00863C64" w:rsidRPr="003C6282" w:rsidRDefault="00863C64">
    <w:pPr>
      <w:pStyle w:val="Header"/>
      <w:rPr>
        <w:sz w:val="24"/>
        <w:szCs w:val="24"/>
      </w:rPr>
    </w:pPr>
    <w:r w:rsidRPr="003C6282">
      <w:rPr>
        <w:rFonts w:ascii="Lato" w:eastAsia="Times New Roman" w:hAnsi="Lato" w:cs="Times New Roman"/>
        <w:color w:val="2D3B45"/>
        <w:kern w:val="36"/>
        <w:sz w:val="24"/>
        <w:szCs w:val="24"/>
        <w14:ligatures w14:val="none"/>
      </w:rPr>
      <w:t xml:space="preserve">W7.A1. From Concept to Reality - </w:t>
    </w:r>
    <w:r w:rsidR="003C6282" w:rsidRPr="003C6282">
      <w:rPr>
        <w:rFonts w:ascii="Lato" w:eastAsia="Times New Roman" w:hAnsi="Lato" w:cs="Times New Roman"/>
        <w:color w:val="2D3B45"/>
        <w:kern w:val="36"/>
        <w:sz w:val="24"/>
        <w:szCs w:val="24"/>
        <w14:ligatures w14:val="none"/>
      </w:rPr>
      <w:t>BIA 620 Business Analytics – HB Rose</w:t>
    </w:r>
  </w:p>
  <w:p w14:paraId="739A1F07" w14:textId="77777777" w:rsidR="00863C64" w:rsidRDefault="00863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0132A"/>
    <w:multiLevelType w:val="multilevel"/>
    <w:tmpl w:val="DDC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B2514"/>
    <w:multiLevelType w:val="multilevel"/>
    <w:tmpl w:val="594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80C27"/>
    <w:multiLevelType w:val="multilevel"/>
    <w:tmpl w:val="C93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56723"/>
    <w:multiLevelType w:val="multilevel"/>
    <w:tmpl w:val="095C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755E4"/>
    <w:multiLevelType w:val="multilevel"/>
    <w:tmpl w:val="A508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C2E50"/>
    <w:multiLevelType w:val="multilevel"/>
    <w:tmpl w:val="E952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4746D"/>
    <w:multiLevelType w:val="multilevel"/>
    <w:tmpl w:val="9D6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026090"/>
    <w:multiLevelType w:val="multilevel"/>
    <w:tmpl w:val="92A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E247B"/>
    <w:multiLevelType w:val="multilevel"/>
    <w:tmpl w:val="7A8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A55403"/>
    <w:multiLevelType w:val="multilevel"/>
    <w:tmpl w:val="8ADA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C86E05"/>
    <w:multiLevelType w:val="multilevel"/>
    <w:tmpl w:val="14F4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B18C4"/>
    <w:multiLevelType w:val="multilevel"/>
    <w:tmpl w:val="A75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B263AB"/>
    <w:multiLevelType w:val="multilevel"/>
    <w:tmpl w:val="E528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7930A0"/>
    <w:multiLevelType w:val="multilevel"/>
    <w:tmpl w:val="6F9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550C17"/>
    <w:multiLevelType w:val="multilevel"/>
    <w:tmpl w:val="011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FC1953"/>
    <w:multiLevelType w:val="multilevel"/>
    <w:tmpl w:val="7D8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FC4091"/>
    <w:multiLevelType w:val="multilevel"/>
    <w:tmpl w:val="9BB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3458F1"/>
    <w:multiLevelType w:val="multilevel"/>
    <w:tmpl w:val="BACA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985762"/>
    <w:multiLevelType w:val="multilevel"/>
    <w:tmpl w:val="0F46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850EF8"/>
    <w:multiLevelType w:val="multilevel"/>
    <w:tmpl w:val="F52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E016AF"/>
    <w:multiLevelType w:val="multilevel"/>
    <w:tmpl w:val="D6F0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195D42"/>
    <w:multiLevelType w:val="multilevel"/>
    <w:tmpl w:val="F6A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5042FD"/>
    <w:multiLevelType w:val="multilevel"/>
    <w:tmpl w:val="38F8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669792">
    <w:abstractNumId w:val="6"/>
  </w:num>
  <w:num w:numId="2" w16cid:durableId="1245188285">
    <w:abstractNumId w:val="9"/>
  </w:num>
  <w:num w:numId="3" w16cid:durableId="954407829">
    <w:abstractNumId w:val="11"/>
  </w:num>
  <w:num w:numId="4" w16cid:durableId="181284823">
    <w:abstractNumId w:val="13"/>
  </w:num>
  <w:num w:numId="5" w16cid:durableId="963273183">
    <w:abstractNumId w:val="3"/>
  </w:num>
  <w:num w:numId="6" w16cid:durableId="395247984">
    <w:abstractNumId w:val="18"/>
  </w:num>
  <w:num w:numId="7" w16cid:durableId="10617381">
    <w:abstractNumId w:val="14"/>
  </w:num>
  <w:num w:numId="8" w16cid:durableId="419252862">
    <w:abstractNumId w:val="2"/>
  </w:num>
  <w:num w:numId="9" w16cid:durableId="1972780719">
    <w:abstractNumId w:val="21"/>
  </w:num>
  <w:num w:numId="10" w16cid:durableId="1895848318">
    <w:abstractNumId w:val="22"/>
  </w:num>
  <w:num w:numId="11" w16cid:durableId="1917661872">
    <w:abstractNumId w:val="19"/>
  </w:num>
  <w:num w:numId="12" w16cid:durableId="1848784724">
    <w:abstractNumId w:val="10"/>
  </w:num>
  <w:num w:numId="13" w16cid:durableId="1388183857">
    <w:abstractNumId w:val="16"/>
  </w:num>
  <w:num w:numId="14" w16cid:durableId="1128011254">
    <w:abstractNumId w:val="20"/>
  </w:num>
  <w:num w:numId="15" w16cid:durableId="1529293758">
    <w:abstractNumId w:val="8"/>
  </w:num>
  <w:num w:numId="16" w16cid:durableId="297339084">
    <w:abstractNumId w:val="7"/>
  </w:num>
  <w:num w:numId="17" w16cid:durableId="1278760583">
    <w:abstractNumId w:val="4"/>
  </w:num>
  <w:num w:numId="18" w16cid:durableId="119954158">
    <w:abstractNumId w:val="12"/>
  </w:num>
  <w:num w:numId="19" w16cid:durableId="1338656792">
    <w:abstractNumId w:val="5"/>
  </w:num>
  <w:num w:numId="20" w16cid:durableId="1221479130">
    <w:abstractNumId w:val="1"/>
  </w:num>
  <w:num w:numId="21" w16cid:durableId="1466964583">
    <w:abstractNumId w:val="15"/>
  </w:num>
  <w:num w:numId="22" w16cid:durableId="1651011210">
    <w:abstractNumId w:val="0"/>
  </w:num>
  <w:num w:numId="23" w16cid:durableId="16581482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0NzE0MzcyMjaxMDJW0lEKTi0uzszPAykwrgUAlc60PCwAAAA="/>
  </w:docVars>
  <w:rsids>
    <w:rsidRoot w:val="00867920"/>
    <w:rsid w:val="000339D1"/>
    <w:rsid w:val="00037C7B"/>
    <w:rsid w:val="000803F1"/>
    <w:rsid w:val="000E39CD"/>
    <w:rsid w:val="000E57ED"/>
    <w:rsid w:val="001A5D91"/>
    <w:rsid w:val="001E64C3"/>
    <w:rsid w:val="002229BF"/>
    <w:rsid w:val="002A4FCF"/>
    <w:rsid w:val="002B4B59"/>
    <w:rsid w:val="002E55CD"/>
    <w:rsid w:val="00305E3C"/>
    <w:rsid w:val="00353F6B"/>
    <w:rsid w:val="0039006B"/>
    <w:rsid w:val="003C6282"/>
    <w:rsid w:val="003E443B"/>
    <w:rsid w:val="004335ED"/>
    <w:rsid w:val="004E6F8B"/>
    <w:rsid w:val="0055151E"/>
    <w:rsid w:val="00576754"/>
    <w:rsid w:val="005767BD"/>
    <w:rsid w:val="00620025"/>
    <w:rsid w:val="0062205C"/>
    <w:rsid w:val="00631367"/>
    <w:rsid w:val="00650C5E"/>
    <w:rsid w:val="006F0B80"/>
    <w:rsid w:val="007340D7"/>
    <w:rsid w:val="007C6DBE"/>
    <w:rsid w:val="00833F51"/>
    <w:rsid w:val="00863C64"/>
    <w:rsid w:val="00867920"/>
    <w:rsid w:val="008B0247"/>
    <w:rsid w:val="0090623F"/>
    <w:rsid w:val="00924478"/>
    <w:rsid w:val="00950002"/>
    <w:rsid w:val="00992250"/>
    <w:rsid w:val="00993D60"/>
    <w:rsid w:val="009C0258"/>
    <w:rsid w:val="009C1277"/>
    <w:rsid w:val="009D7CD3"/>
    <w:rsid w:val="009E3DEB"/>
    <w:rsid w:val="00A053E6"/>
    <w:rsid w:val="00AC423F"/>
    <w:rsid w:val="00B224A1"/>
    <w:rsid w:val="00B2678C"/>
    <w:rsid w:val="00B621C1"/>
    <w:rsid w:val="00B6706E"/>
    <w:rsid w:val="00BC659D"/>
    <w:rsid w:val="00BD08DA"/>
    <w:rsid w:val="00BD5508"/>
    <w:rsid w:val="00BE1FE7"/>
    <w:rsid w:val="00C542C2"/>
    <w:rsid w:val="00C542E4"/>
    <w:rsid w:val="00C743C2"/>
    <w:rsid w:val="00C8475F"/>
    <w:rsid w:val="00D04DA2"/>
    <w:rsid w:val="00D31FCE"/>
    <w:rsid w:val="00D6440D"/>
    <w:rsid w:val="00D66809"/>
    <w:rsid w:val="00D87B19"/>
    <w:rsid w:val="00E57497"/>
    <w:rsid w:val="00FB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22D4F"/>
  <w15:chartTrackingRefBased/>
  <w15:docId w15:val="{D9A7C9AE-4315-4F42-9D89-3FC25504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75F"/>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86792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86792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67920"/>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67920"/>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67920"/>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67920"/>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67920"/>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67920"/>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67920"/>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7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920"/>
    <w:rPr>
      <w:rFonts w:eastAsiaTheme="majorEastAsia" w:cstheme="majorBidi"/>
      <w:color w:val="272727" w:themeColor="text1" w:themeTint="D8"/>
    </w:rPr>
  </w:style>
  <w:style w:type="paragraph" w:styleId="Title">
    <w:name w:val="Title"/>
    <w:basedOn w:val="Normal"/>
    <w:next w:val="Normal"/>
    <w:link w:val="TitleChar"/>
    <w:uiPriority w:val="10"/>
    <w:qFormat/>
    <w:rsid w:val="0086792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67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920"/>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67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920"/>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867920"/>
    <w:rPr>
      <w:i/>
      <w:iCs/>
      <w:color w:val="404040" w:themeColor="text1" w:themeTint="BF"/>
    </w:rPr>
  </w:style>
  <w:style w:type="paragraph" w:styleId="ListParagraph">
    <w:name w:val="List Paragraph"/>
    <w:basedOn w:val="Normal"/>
    <w:uiPriority w:val="34"/>
    <w:qFormat/>
    <w:rsid w:val="00867920"/>
    <w:pPr>
      <w:spacing w:after="160" w:line="259"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867920"/>
    <w:rPr>
      <w:i/>
      <w:iCs/>
      <w:color w:val="0F4761" w:themeColor="accent1" w:themeShade="BF"/>
    </w:rPr>
  </w:style>
  <w:style w:type="paragraph" w:styleId="IntenseQuote">
    <w:name w:val="Intense Quote"/>
    <w:basedOn w:val="Normal"/>
    <w:next w:val="Normal"/>
    <w:link w:val="IntenseQuoteChar"/>
    <w:uiPriority w:val="30"/>
    <w:qFormat/>
    <w:rsid w:val="0086792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67920"/>
    <w:rPr>
      <w:i/>
      <w:iCs/>
      <w:color w:val="0F4761" w:themeColor="accent1" w:themeShade="BF"/>
    </w:rPr>
  </w:style>
  <w:style w:type="character" w:styleId="IntenseReference">
    <w:name w:val="Intense Reference"/>
    <w:basedOn w:val="DefaultParagraphFont"/>
    <w:uiPriority w:val="32"/>
    <w:qFormat/>
    <w:rsid w:val="00867920"/>
    <w:rPr>
      <w:b/>
      <w:bCs/>
      <w:smallCaps/>
      <w:color w:val="0F4761" w:themeColor="accent1" w:themeShade="BF"/>
      <w:spacing w:val="5"/>
    </w:rPr>
  </w:style>
  <w:style w:type="paragraph" w:styleId="Header">
    <w:name w:val="header"/>
    <w:basedOn w:val="Normal"/>
    <w:link w:val="HeaderChar"/>
    <w:uiPriority w:val="99"/>
    <w:unhideWhenUsed/>
    <w:rsid w:val="00863C64"/>
    <w:pPr>
      <w:tabs>
        <w:tab w:val="center" w:pos="4680"/>
        <w:tab w:val="right" w:pos="9360"/>
      </w:tabs>
      <w:spacing w:after="0" w:line="240" w:lineRule="auto"/>
    </w:pPr>
    <w:rPr>
      <w:rFonts w:eastAsiaTheme="minorHAnsi"/>
      <w:kern w:val="2"/>
      <w14:ligatures w14:val="standardContextual"/>
    </w:rPr>
  </w:style>
  <w:style w:type="character" w:customStyle="1" w:styleId="HeaderChar">
    <w:name w:val="Header Char"/>
    <w:basedOn w:val="DefaultParagraphFont"/>
    <w:link w:val="Header"/>
    <w:uiPriority w:val="99"/>
    <w:rsid w:val="00863C64"/>
  </w:style>
  <w:style w:type="paragraph" w:styleId="Footer">
    <w:name w:val="footer"/>
    <w:basedOn w:val="Normal"/>
    <w:link w:val="FooterChar"/>
    <w:uiPriority w:val="99"/>
    <w:unhideWhenUsed/>
    <w:rsid w:val="00863C64"/>
    <w:pPr>
      <w:tabs>
        <w:tab w:val="center" w:pos="4680"/>
        <w:tab w:val="right" w:pos="9360"/>
      </w:tabs>
      <w:spacing w:after="0" w:line="240" w:lineRule="auto"/>
    </w:pPr>
    <w:rPr>
      <w:rFonts w:eastAsiaTheme="minorHAnsi"/>
      <w:kern w:val="2"/>
      <w14:ligatures w14:val="standardContextual"/>
    </w:rPr>
  </w:style>
  <w:style w:type="character" w:customStyle="1" w:styleId="FooterChar">
    <w:name w:val="Footer Char"/>
    <w:basedOn w:val="DefaultParagraphFont"/>
    <w:link w:val="Footer"/>
    <w:uiPriority w:val="99"/>
    <w:rsid w:val="00863C64"/>
  </w:style>
  <w:style w:type="character" w:styleId="Hyperlink">
    <w:name w:val="Hyperlink"/>
    <w:basedOn w:val="DefaultParagraphFont"/>
    <w:uiPriority w:val="99"/>
    <w:unhideWhenUsed/>
    <w:rsid w:val="0055151E"/>
    <w:rPr>
      <w:color w:val="467886" w:themeColor="hyperlink"/>
      <w:u w:val="single"/>
    </w:rPr>
  </w:style>
  <w:style w:type="character" w:styleId="UnresolvedMention">
    <w:name w:val="Unresolved Mention"/>
    <w:basedOn w:val="DefaultParagraphFont"/>
    <w:uiPriority w:val="99"/>
    <w:semiHidden/>
    <w:unhideWhenUsed/>
    <w:rsid w:val="00551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25318">
      <w:bodyDiv w:val="1"/>
      <w:marLeft w:val="0"/>
      <w:marRight w:val="0"/>
      <w:marTop w:val="0"/>
      <w:marBottom w:val="0"/>
      <w:divBdr>
        <w:top w:val="none" w:sz="0" w:space="0" w:color="auto"/>
        <w:left w:val="none" w:sz="0" w:space="0" w:color="auto"/>
        <w:bottom w:val="none" w:sz="0" w:space="0" w:color="auto"/>
        <w:right w:val="none" w:sz="0" w:space="0" w:color="auto"/>
      </w:divBdr>
    </w:div>
    <w:div w:id="1538665777">
      <w:bodyDiv w:val="1"/>
      <w:marLeft w:val="0"/>
      <w:marRight w:val="0"/>
      <w:marTop w:val="0"/>
      <w:marBottom w:val="0"/>
      <w:divBdr>
        <w:top w:val="none" w:sz="0" w:space="0" w:color="auto"/>
        <w:left w:val="none" w:sz="0" w:space="0" w:color="auto"/>
        <w:bottom w:val="none" w:sz="0" w:space="0" w:color="auto"/>
        <w:right w:val="none" w:sz="0" w:space="0" w:color="auto"/>
      </w:divBdr>
    </w:div>
    <w:div w:id="1555699676">
      <w:bodyDiv w:val="1"/>
      <w:marLeft w:val="0"/>
      <w:marRight w:val="0"/>
      <w:marTop w:val="0"/>
      <w:marBottom w:val="0"/>
      <w:divBdr>
        <w:top w:val="none" w:sz="0" w:space="0" w:color="auto"/>
        <w:left w:val="none" w:sz="0" w:space="0" w:color="auto"/>
        <w:bottom w:val="none" w:sz="0" w:space="0" w:color="auto"/>
        <w:right w:val="none" w:sz="0" w:space="0" w:color="auto"/>
      </w:divBdr>
    </w:div>
    <w:div w:id="1802456812">
      <w:bodyDiv w:val="1"/>
      <w:marLeft w:val="0"/>
      <w:marRight w:val="0"/>
      <w:marTop w:val="0"/>
      <w:marBottom w:val="0"/>
      <w:divBdr>
        <w:top w:val="none" w:sz="0" w:space="0" w:color="auto"/>
        <w:left w:val="none" w:sz="0" w:space="0" w:color="auto"/>
        <w:bottom w:val="none" w:sz="0" w:space="0" w:color="auto"/>
        <w:right w:val="none" w:sz="0" w:space="0" w:color="auto"/>
      </w:divBdr>
    </w:div>
    <w:div w:id="214079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tair.com/docs/default-source/resource-library/whitepaper-a-leaders-guide-to-building-a-data-driven-culture-(1).pdf?sfvrsn=3672b18f_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ckinsey.com/~/media/McKinsey/Business%20Functions/McKinsey%20Analytics/Our%20Insights/Why%20data%20culture%20matters/Why-data-culture-matters.ash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ltair.com/docs/default-source/resource-library/whitepaper-a-leaders-guide-to-building-a-data-driven-culture-(1).pdf?sfvrsn=3672b18f_2" TargetMode="External"/><Relationship Id="rId4" Type="http://schemas.openxmlformats.org/officeDocument/2006/relationships/webSettings" Target="webSettings.xml"/><Relationship Id="rId9" Type="http://schemas.openxmlformats.org/officeDocument/2006/relationships/hyperlink" Target="https://www.mckinsey.com/~/media/McKinsey/Business%20Functions/McKinsey%20Analytics/Our%20Insights/Why%20data%20culture%20matters/Why-data-culture-matters.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1109</Words>
  <Characters>7154</Characters>
  <Application>Microsoft Office Word</Application>
  <DocSecurity>0</DocSecurity>
  <Lines>125</Lines>
  <Paragraphs>58</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Rose</dc:creator>
  <cp:keywords/>
  <dc:description/>
  <cp:lastModifiedBy>Rudy Rose</cp:lastModifiedBy>
  <cp:revision>54</cp:revision>
  <dcterms:created xsi:type="dcterms:W3CDTF">2024-05-14T15:29:00Z</dcterms:created>
  <dcterms:modified xsi:type="dcterms:W3CDTF">2024-05-15T02:44:00Z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6cdc36518c5899a9a4bcae849bad06f68dcfa7752a8db00d043370c4ab1654ce</vt:lpwstr>
  </property>
</Properties>
</file>