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Clungene® COVID-19 antigén gyorsteszt kazetta használata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tesztelés megkezdése előtt várjon, amíg a teszt és a minták hasonló, szobahőmérsékletűek nem lesznek (15–30 °C)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termék a következőket tartalmazza: használati útmutató, steril mintavevő pálca (25 db), munka alátét, extrakciós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cső (25 db), cseppentőhegy (25 db), </w:t>
      </w:r>
      <w:r>
        <w:rPr>
          <w:rFonts w:ascii="Times New Roman" w:hAnsi="Times New Roman" w:eastAsia="Times New Roman" w:cs="Times New Roman"/>
          <w:sz w:val="24"/>
          <w:szCs w:val="24"/>
        </w:rPr>
        <w:t>extrakciós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reagens (25 db), teszt kazetta (25 db).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teszt elvégzése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Tegye az extrakciós csövet a munka alátétre.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Csavarja le az extrakciós reagens kupakját, majd öntse az összes reagenst az </w:t>
      </w:r>
      <w:r>
        <w:rPr>
          <w:rFonts w:ascii="Times New Roman" w:hAnsi="Times New Roman" w:eastAsia="Times New Roman" w:cs="Times New Roman"/>
          <w:sz w:val="24"/>
          <w:szCs w:val="24"/>
        </w:rPr>
        <w:t>extrakciós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csőbe.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Mintavételezés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Vegye ki a mintavevő pálcát a csomagolásából.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Orr-garatnyálkahártya kenet minta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Hajtsa hátra a páciens fejét kb. 70°-os szögben.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Helyezze a pálcát párhuzamosan (nem felfeléR) az orrlyukba, és haladjon vele előre addig, amíg ellenállásba nem ütközik, vagy amíg a tampon egyenlő távolságban nem lesz az orrcimpáktól és a fültől.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Óvatosan forgatva dörzsölje a tampont az orrgarathoz. Hagyja a mintavevőt néhány másodpercig e pozícióban, hogy az felvegye a váladékokat.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Lassan, forgatva húzza ki a pálcát.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Száj-garatnyálkahártya kenet minta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Helyezze a pálcát a torok hátsó részébe, a garatív régiójába.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Óvatosan dörzsölje a tampont a garatívhez és a szájgarat hátsó részéhez. Ne érjen hozzá a nyelvhez, a fogakhoz vagy az ínyhez.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Helyezze a tampont az extrakciós csőbe (mely már tartalmazza az </w:t>
      </w:r>
      <w:r>
        <w:rPr>
          <w:rFonts w:ascii="Times New Roman" w:hAnsi="Times New Roman" w:eastAsia="Times New Roman" w:cs="Times New Roman"/>
          <w:sz w:val="24"/>
          <w:szCs w:val="24"/>
        </w:rPr>
        <w:t>extrakciós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reagenst).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Forgassa meg a tampont legalább ötször úgy, hogy annak végét közben a cső aljához és oldalához nyomja.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Hagyja állni a tampont 1 percen át az extrakciós csőben.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Vegye ki a tampont a csőből. Eközben nyomja össze a cső oldalait, hogy kipréselje a maradék folyadékot a tamponból.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Erősítse szorosan a cseppentőhegyet a csőre.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Vegye ki a teszt kazettát a lezárt csomagolásából. Helyezze azt száraz, vízszintes felszínre.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Fordítsa meg az extrakciós csövet és azt függőlegesen tartva adjon 3 csepp mintát (kb. 100 </w:t>
      </w:r>
      <w:r>
        <w:rPr>
          <w:rFonts w:ascii="Symbol" w:hAnsi="Symbol" w:eastAsia="Times New Roman" w:cs="Times New Roman"/>
          <w:sz w:val="24"/>
          <w:szCs w:val="24"/>
        </w:rPr>
        <w:t></w:t>
      </w:r>
      <w:r>
        <w:rPr>
          <w:rFonts w:ascii="Times New Roman" w:hAnsi="Times New Roman" w:eastAsia="Times New Roman" w:cs="Times New Roman"/>
          <w:sz w:val="24"/>
          <w:szCs w:val="24"/>
        </w:rPr>
        <w:t>l-t) a teszt kazetta minta (S) nyílásába.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Indítsa el az időmérőt és várjon a színes vonalakra.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Az eredményeket 15 perc múlva értékelje ki. Ne várjon 20 percnél tovább.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Az eredmények értelmezése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Pozitív: két csík jelenik meg.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Egy színes csík látható a kontroll (C) régióban, egy csík látható a teszt (T) régióban. Az eredmény a csík intenzitásától függetlenül pozitívnak számít.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Negatív: egy csík jelenik meg a kontroll (C) régióban, nincs csík a teszt (T) régióban.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Érvénytelen: nem jelenik meg a kontrolcsík.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Ennek leggyakoribb oka az elégtelen mintamennyiség, vagy a teszt helytelen elvégzése. Ismételje meg a tesztelést egy új tesztkazettával.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EGÉSZSÉGÜGYI HULLADÉK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használt teszt kazetta hulladékkezelését illetően az adott országban érvényes szabályozás követendő!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Az alkalmazhatóság korlátai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2"/>
        <w:numPr>
          <w:ilvl w:val="0"/>
          <w:numId w:val="8"/>
        </w:numPr>
        <w:ind w:left="0" w:hanging="36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termék kvalitatív kimutatást tesz lehetővé. A tesztvonal intenzitásából nem szükségszerűen következik a mintában lévő antigén mennyisége.</w:t>
      </w:r>
    </w:p>
    <w:p>
      <w:pPr>
        <w:pStyle w:val="para2"/>
        <w:numPr>
          <w:ilvl w:val="0"/>
          <w:numId w:val="8"/>
        </w:numPr>
        <w:ind w:left="0" w:hanging="36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negatív eredmény nem zárja ki a SARS-CoV-2 fertőzést, ezért nem képezheti a betegellátással kapcsolatos döntések egyedüli alapját.</w:t>
      </w:r>
    </w:p>
    <w:p>
      <w:pPr>
        <w:pStyle w:val="para2"/>
        <w:numPr>
          <w:ilvl w:val="0"/>
          <w:numId w:val="8"/>
        </w:numPr>
        <w:ind w:left="0" w:hanging="36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Az orvosnak a teszt eredményét mindig a páciens előtörténetével és leleteivel, valamint más diagnosztikai módszerek eredményeivel összhangban kell értelmeznie.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ee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mbria">
    <w:charset w:val="ee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3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3">
    <w:multiLevelType w:val="hybridMultilevel"/>
    <w:name w:val="Numbered list 4"/>
    <w:lvl w:ilvl="0">
      <w:numFmt w:val="bullet"/>
      <w:suff w:val="tab"/>
      <w:lvlText w:val="•"/>
      <w:lvlJc w:val="left"/>
      <w:pPr>
        <w:ind w:left="0" w:hanging="0"/>
      </w:p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4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 "/>
      <w:lvlJc w:val="left"/>
      <w:pPr>
        <w:ind w:left="360" w:hanging="0"/>
      </w:pPr>
      <w:rPr>
        <w:rFonts w:ascii="Times New Roman" w:hAnsi="Times New Roman" w:eastAsia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•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4"/>
      <w:tmLastPosIdx w:val="88"/>
    </w:tmLastPosCaret>
    <w:tmLastPosAnchor>
      <w:tmLastPosPgfIdx w:val="0"/>
      <w:tmLastPosIdx w:val="0"/>
    </w:tmLastPosAnchor>
    <w:tmLastPosTblRect w:left="0" w:top="0" w:right="0" w:bottom="0"/>
  </w:tmLastPos>
  <w:tmAppRevision w:date="1604872419" w:val="976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hu-h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Default"/>
    <w:qFormat/>
    <w:pPr>
      <w:spacing w:after="0" w:line="240" w:lineRule="auto"/>
    </w:pPr>
    <w:rPr>
      <w:rFonts w:ascii="Arial" w:hAnsi="Arial" w:eastAsia="Calibri" w:cs="Arial"/>
      <w:color w:val="000000"/>
      <w:sz w:val="24"/>
      <w:szCs w:val="24"/>
      <w:lang w:val="hu-hu" w:eastAsia="zh-cn" w:bidi="ar-sa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hu-h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Default"/>
    <w:qFormat/>
    <w:pPr>
      <w:spacing w:after="0" w:line="240" w:lineRule="auto"/>
    </w:pPr>
    <w:rPr>
      <w:rFonts w:ascii="Arial" w:hAnsi="Arial" w:eastAsia="Calibri" w:cs="Arial"/>
      <w:color w:val="000000"/>
      <w:sz w:val="24"/>
      <w:szCs w:val="24"/>
      <w:lang w:val="hu-hu" w:eastAsia="zh-cn" w:bidi="ar-sa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vhollo</cp:lastModifiedBy>
  <cp:revision>3</cp:revision>
  <dcterms:created xsi:type="dcterms:W3CDTF">2020-11-06T10:38:00Z</dcterms:created>
  <dcterms:modified xsi:type="dcterms:W3CDTF">2020-11-08T21:53:39Z</dcterms:modified>
</cp:coreProperties>
</file>