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6157" w14:textId="77777777" w:rsidR="00AF7DC2" w:rsidRDefault="004C753A">
      <w:pPr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Verkefni</w:t>
      </w:r>
      <w:proofErr w:type="spellEnd"/>
      <w:r>
        <w:rPr>
          <w:b/>
          <w:bCs/>
          <w:sz w:val="32"/>
          <w:szCs w:val="24"/>
        </w:rPr>
        <w:t xml:space="preserve"> 1 HBV601G</w:t>
      </w:r>
    </w:p>
    <w:p w14:paraId="62E8241D" w14:textId="77777777" w:rsidR="00AF7DC2" w:rsidRDefault="004C753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Sigurjón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Ólafsson</w:t>
      </w:r>
      <w:proofErr w:type="spellEnd"/>
      <w:r>
        <w:rPr>
          <w:b/>
          <w:bCs/>
          <w:sz w:val="24"/>
          <w:szCs w:val="24"/>
        </w:rPr>
        <w:t xml:space="preserve">    Þorsteinn Sigurðsson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  <w:t xml:space="preserve">Ari </w:t>
      </w:r>
      <w:proofErr w:type="spellStart"/>
      <w:r>
        <w:rPr>
          <w:b/>
          <w:bCs/>
          <w:sz w:val="24"/>
          <w:szCs w:val="24"/>
        </w:rPr>
        <w:t>Sigþór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Eiríksson</w:t>
      </w:r>
      <w:proofErr w:type="spellEnd"/>
    </w:p>
    <w:p w14:paraId="7EBE60BF" w14:textId="77777777" w:rsidR="00AF7DC2" w:rsidRDefault="004C753A">
      <w:r>
        <w:rPr>
          <w:sz w:val="24"/>
          <w:szCs w:val="24"/>
        </w:rPr>
        <w:t xml:space="preserve">      K</w:t>
      </w:r>
      <w:r>
        <w:rPr>
          <w:sz w:val="24"/>
          <w:szCs w:val="24"/>
          <w:lang w:val="en-US"/>
        </w:rPr>
        <w:t>t:</w:t>
      </w:r>
      <w:r>
        <w:rPr>
          <w:sz w:val="24"/>
          <w:szCs w:val="24"/>
        </w:rPr>
        <w:t xml:space="preserve"> </w:t>
      </w:r>
      <w:r>
        <w:t>291072-5699</w:t>
      </w:r>
      <w:r>
        <w:rPr>
          <w:sz w:val="24"/>
          <w:szCs w:val="24"/>
        </w:rPr>
        <w:tab/>
        <w:t xml:space="preserve"> K</w:t>
      </w:r>
      <w:r>
        <w:rPr>
          <w:sz w:val="24"/>
          <w:szCs w:val="24"/>
          <w:lang w:val="en-US"/>
        </w:rPr>
        <w:t xml:space="preserve">t: </w:t>
      </w:r>
      <w:r>
        <w:t>180297-2359</w:t>
      </w:r>
      <w:r>
        <w:tab/>
        <w:t xml:space="preserve">      K</w:t>
      </w:r>
      <w:r>
        <w:rPr>
          <w:lang w:val="en-US"/>
        </w:rPr>
        <w:t xml:space="preserve">t: </w:t>
      </w:r>
      <w:r>
        <w:t>140789-2679</w:t>
      </w:r>
      <w:r>
        <w:tab/>
        <w:t xml:space="preserve">      K</w:t>
      </w:r>
      <w:r>
        <w:rPr>
          <w:lang w:val="en-US"/>
        </w:rPr>
        <w:t xml:space="preserve">t: </w:t>
      </w:r>
      <w:r>
        <w:t>160897-2529</w:t>
      </w:r>
    </w:p>
    <w:p w14:paraId="68927506" w14:textId="77777777" w:rsidR="00AF7DC2" w:rsidRDefault="00AF7DC2">
      <w:pPr>
        <w:rPr>
          <w:b/>
          <w:bCs/>
          <w:sz w:val="28"/>
          <w:szCs w:val="28"/>
        </w:rPr>
      </w:pPr>
    </w:p>
    <w:p w14:paraId="55A047E9" w14:textId="77777777" w:rsidR="00AF7DC2" w:rsidRDefault="00AF7DC2">
      <w:pPr>
        <w:rPr>
          <w:b/>
          <w:bCs/>
          <w:sz w:val="28"/>
          <w:szCs w:val="28"/>
        </w:rPr>
      </w:pPr>
    </w:p>
    <w:p w14:paraId="00F3A298" w14:textId="77777777" w:rsidR="00AF7DC2" w:rsidRDefault="004C753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Hagspár</w:t>
      </w:r>
      <w:proofErr w:type="spellEnd"/>
    </w:p>
    <w:p w14:paraId="1DB158BE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37A63B5B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F3FD83A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snjallsímaforrit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efnahagsspár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auðveldan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aðgengilegan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máta</w:t>
      </w:r>
      <w:proofErr w:type="spellEnd"/>
      <w:r>
        <w:rPr>
          <w:sz w:val="24"/>
          <w:szCs w:val="24"/>
          <w:lang w:val="en-US"/>
        </w:rPr>
        <w:t>.</w:t>
      </w:r>
    </w:p>
    <w:p w14:paraId="4F571A36" w14:textId="77777777" w:rsidR="00AF7DC2" w:rsidRDefault="004C75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Í </w:t>
      </w:r>
      <w:proofErr w:type="spellStart"/>
      <w:r>
        <w:rPr>
          <w:sz w:val="24"/>
          <w:szCs w:val="24"/>
          <w:lang w:val="en-US"/>
        </w:rPr>
        <w:t>dag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nánast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gerðar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bönkum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Á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slíkar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liggur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yfirleitt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talsverð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síðan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hagfræðilíkön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Þeir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sérfræðikunnátta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þekkingu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hagrannsóknum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notenda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þeim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ólíklegt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fullkomlega</w:t>
      </w:r>
      <w:proofErr w:type="spellEnd"/>
      <w:r>
        <w:rPr>
          <w:sz w:val="24"/>
          <w:szCs w:val="24"/>
          <w:lang w:val="en-US"/>
        </w:rPr>
        <w:t xml:space="preserve"> í takt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þeirra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956E3F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hverjum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kleyft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hagstæðir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augabragaði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spárinnar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t.d.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hún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vera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hvaða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hagstærðir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um.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sækir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sjálft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nauðsynleg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vistað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uppfært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öðrum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EB33E8E" w14:textId="49BB3DC2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Fyrirtæki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einstaklingar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reiða</w:t>
      </w:r>
      <w:proofErr w:type="spellEnd"/>
      <w:r>
        <w:rPr>
          <w:sz w:val="24"/>
          <w:szCs w:val="24"/>
          <w:lang w:val="en-US"/>
        </w:rPr>
        <w:t xml:space="preserve"> sig á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aðillar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út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gramEnd"/>
      <w:r>
        <w:rPr>
          <w:sz w:val="24"/>
          <w:szCs w:val="24"/>
          <w:lang w:val="en-US"/>
        </w:rPr>
        <w:t xml:space="preserve">oft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millibili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geta </w:t>
      </w:r>
      <w:proofErr w:type="spellStart"/>
      <w:r>
        <w:rPr>
          <w:sz w:val="24"/>
          <w:szCs w:val="24"/>
          <w:lang w:val="en-US"/>
        </w:rPr>
        <w:t>nýtt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hvenær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er.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aðlaga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nýtast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7FC55C1A" w14:textId="516B3C71" w:rsidR="00D10A71" w:rsidRDefault="00D10A71">
      <w:pPr>
        <w:rPr>
          <w:sz w:val="24"/>
          <w:szCs w:val="24"/>
          <w:lang w:val="en-US"/>
        </w:rPr>
      </w:pPr>
    </w:p>
    <w:p w14:paraId="19FAA394" w14:textId="77777777" w:rsidR="00D10A71" w:rsidRDefault="00D10A71">
      <w:pPr>
        <w:rPr>
          <w:sz w:val="24"/>
          <w:szCs w:val="24"/>
        </w:rPr>
      </w:pPr>
    </w:p>
    <w:p w14:paraId="0D7394FF" w14:textId="77777777" w:rsidR="00AF7DC2" w:rsidRDefault="00AF7DC2">
      <w:pPr>
        <w:rPr>
          <w:sz w:val="24"/>
          <w:szCs w:val="24"/>
        </w:rPr>
      </w:pPr>
    </w:p>
    <w:p w14:paraId="2627B216" w14:textId="77777777" w:rsidR="00AF7DC2" w:rsidRDefault="00AF7DC2">
      <w:pPr>
        <w:rPr>
          <w:sz w:val="24"/>
          <w:szCs w:val="24"/>
        </w:rPr>
      </w:pPr>
    </w:p>
    <w:p w14:paraId="5BE7B95A" w14:textId="77777777" w:rsidR="00AF7DC2" w:rsidRDefault="00AF7DC2">
      <w:pPr>
        <w:rPr>
          <w:sz w:val="24"/>
          <w:szCs w:val="24"/>
        </w:rPr>
      </w:pPr>
    </w:p>
    <w:p w14:paraId="63BE96D9" w14:textId="77777777" w:rsidR="00AF7DC2" w:rsidRDefault="00AF7DC2">
      <w:pPr>
        <w:rPr>
          <w:sz w:val="24"/>
          <w:szCs w:val="24"/>
        </w:rPr>
      </w:pPr>
    </w:p>
    <w:p w14:paraId="21ADE4EA" w14:textId="77777777" w:rsidR="00AF7DC2" w:rsidRDefault="00AF7DC2">
      <w:pPr>
        <w:rPr>
          <w:sz w:val="24"/>
          <w:szCs w:val="24"/>
        </w:rPr>
      </w:pPr>
    </w:p>
    <w:p w14:paraId="2733B5EF" w14:textId="77777777" w:rsidR="00AF7DC2" w:rsidRDefault="00AF7DC2">
      <w:pPr>
        <w:rPr>
          <w:sz w:val="24"/>
          <w:szCs w:val="24"/>
        </w:rPr>
      </w:pPr>
    </w:p>
    <w:p w14:paraId="55803F47" w14:textId="6B11DD55" w:rsidR="00D10A71" w:rsidRP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lastRenderedPageBreak/>
        <w:t xml:space="preserve">1.2 </w:t>
      </w:r>
      <w:proofErr w:type="spellStart"/>
      <w:proofErr w:type="gramStart"/>
      <w:r w:rsidRPr="00D10A71">
        <w:rPr>
          <w:b/>
          <w:bCs/>
          <w:sz w:val="28"/>
          <w:szCs w:val="28"/>
        </w:rPr>
        <w:t>Viðskiptatækifæri</w:t>
      </w:r>
      <w:proofErr w:type="spellEnd"/>
      <w:r w:rsidRPr="00D10A71">
        <w:rPr>
          <w:b/>
          <w:bCs/>
          <w:sz w:val="28"/>
          <w:szCs w:val="28"/>
        </w:rPr>
        <w:t>(</w:t>
      </w:r>
      <w:proofErr w:type="gramEnd"/>
      <w:r w:rsidRPr="00D10A71">
        <w:rPr>
          <w:b/>
          <w:bCs/>
          <w:sz w:val="28"/>
          <w:szCs w:val="28"/>
        </w:rPr>
        <w:t xml:space="preserve">Business </w:t>
      </w:r>
      <w:r w:rsidRPr="00D10A71">
        <w:rPr>
          <w:rFonts w:ascii="Arial" w:hAnsi="Arial" w:cs="Arial"/>
          <w:color w:val="202124"/>
          <w:sz w:val="28"/>
          <w:szCs w:val="28"/>
          <w:shd w:val="clear" w:color="auto" w:fill="FFFFFF"/>
        </w:rPr>
        <w:t>opportunity </w:t>
      </w:r>
      <w:r w:rsidRPr="00D10A71">
        <w:rPr>
          <w:b/>
          <w:bCs/>
          <w:sz w:val="28"/>
          <w:szCs w:val="28"/>
        </w:rPr>
        <w:t>)</w:t>
      </w:r>
    </w:p>
    <w:p w14:paraId="7D8B914C" w14:textId="101D778E" w:rsidR="00D10A71" w:rsidRDefault="00D10A71"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margir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góðum</w:t>
      </w:r>
      <w:proofErr w:type="spellEnd"/>
      <w:r>
        <w:t xml:space="preserve"> </w:t>
      </w:r>
      <w:proofErr w:type="spellStart"/>
      <w:r>
        <w:t>efnahagsspám</w:t>
      </w:r>
      <w:proofErr w:type="spellEnd"/>
      <w:r>
        <w:t xml:space="preserve">. </w:t>
      </w:r>
      <w:proofErr w:type="spellStart"/>
      <w:r>
        <w:t>Efnahagsspár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aðallega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framkvæmdar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bönkum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opinberum</w:t>
      </w:r>
      <w:proofErr w:type="spellEnd"/>
      <w:r>
        <w:t xml:space="preserve"> </w:t>
      </w:r>
      <w:proofErr w:type="spellStart"/>
      <w:r>
        <w:t>stofnunum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eðli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mótast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 </w:t>
      </w:r>
      <w:proofErr w:type="spellStart"/>
      <w:r>
        <w:t>þessara</w:t>
      </w:r>
      <w:proofErr w:type="spellEnd"/>
      <w:r>
        <w:t xml:space="preserve"> </w:t>
      </w:r>
      <w:proofErr w:type="spellStart"/>
      <w:r>
        <w:t>sömu</w:t>
      </w:r>
      <w:proofErr w:type="spellEnd"/>
      <w:r>
        <w:t xml:space="preserve"> </w:t>
      </w:r>
      <w:proofErr w:type="spellStart"/>
      <w:r>
        <w:t>stofnanna</w:t>
      </w:r>
      <w:proofErr w:type="spellEnd"/>
      <w:r>
        <w:t xml:space="preserve">.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gæfi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notanda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möguleika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byggða</w:t>
      </w:r>
      <w:proofErr w:type="spellEnd"/>
      <w:r>
        <w:t xml:space="preserve"> á </w:t>
      </w:r>
      <w:proofErr w:type="spellStart"/>
      <w:r>
        <w:t>nýjustu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móta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.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gætu</w:t>
      </w:r>
      <w:proofErr w:type="spellEnd"/>
      <w:r>
        <w:t xml:space="preserve">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einstaklingar</w:t>
      </w:r>
      <w:proofErr w:type="spellEnd"/>
      <w:r>
        <w:t xml:space="preserve"> í </w:t>
      </w:r>
      <w:proofErr w:type="spellStart"/>
      <w:r>
        <w:t>fyrirtækjarestri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þykir</w:t>
      </w:r>
      <w:proofErr w:type="spellEnd"/>
      <w:r>
        <w:t xml:space="preserve"> </w:t>
      </w:r>
      <w:proofErr w:type="spellStart"/>
      <w:r>
        <w:t>líklegastar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áhri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rekstur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fengið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útfrá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Þetta</w:t>
      </w:r>
      <w:proofErr w:type="spellEnd"/>
      <w:r>
        <w:t xml:space="preserve"> er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höfða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fjölda</w:t>
      </w:r>
      <w:proofErr w:type="spellEnd"/>
      <w:r>
        <w:t xml:space="preserve"> </w:t>
      </w:r>
      <w:proofErr w:type="spellStart"/>
      <w:r>
        <w:t>notenda</w:t>
      </w:r>
      <w:proofErr w:type="spellEnd"/>
      <w:r>
        <w:t xml:space="preserve">. </w:t>
      </w:r>
    </w:p>
    <w:p w14:paraId="5E0565C1" w14:textId="77777777" w:rsidR="00D10A71" w:rsidRPr="00D10A71" w:rsidRDefault="00D10A71">
      <w:pPr>
        <w:rPr>
          <w:b/>
          <w:bCs/>
        </w:rPr>
      </w:pPr>
    </w:p>
    <w:p w14:paraId="412DAFFD" w14:textId="72B1CCAC" w:rsid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 xml:space="preserve">2.2 Scope of initial </w:t>
      </w:r>
      <w:proofErr w:type="gramStart"/>
      <w:r w:rsidRPr="00D10A71">
        <w:rPr>
          <w:b/>
          <w:bCs/>
          <w:sz w:val="28"/>
          <w:szCs w:val="28"/>
        </w:rPr>
        <w:t>release(</w:t>
      </w:r>
      <w:proofErr w:type="gramEnd"/>
      <w:r w:rsidRPr="00D10A71">
        <w:rPr>
          <w:b/>
          <w:bCs/>
          <w:sz w:val="28"/>
          <w:szCs w:val="28"/>
        </w:rPr>
        <w:t xml:space="preserve">What should be rolled out first) </w:t>
      </w:r>
    </w:p>
    <w:p w14:paraId="05D74BE6" w14:textId="01AC6F00" w:rsidR="00AF7DC2" w:rsidRDefault="00B64A52">
      <w:pPr>
        <w:rPr>
          <w:sz w:val="24"/>
          <w:szCs w:val="24"/>
        </w:rPr>
      </w:pPr>
      <w:proofErr w:type="spellStart"/>
      <w:r>
        <w:t>Fyrst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grunnvirkni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innskráningu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nýskráningu</w:t>
      </w:r>
      <w:proofErr w:type="spellEnd"/>
      <w:r>
        <w:t xml:space="preserve">. </w:t>
      </w:r>
      <w:proofErr w:type="spellStart"/>
      <w:r w:rsidR="00D71C5C">
        <w:t>Ná</w:t>
      </w:r>
      <w:proofErr w:type="spellEnd"/>
      <w:r w:rsidR="00D71C5C">
        <w:t xml:space="preserve"> í </w:t>
      </w:r>
      <w:proofErr w:type="spellStart"/>
      <w:r w:rsidR="00D71C5C">
        <w:t>og</w:t>
      </w:r>
      <w:proofErr w:type="spellEnd"/>
      <w:r w:rsidR="00D71C5C">
        <w:t xml:space="preserve"> </w:t>
      </w:r>
      <w:proofErr w:type="spellStart"/>
      <w:r w:rsidR="00D71C5C">
        <w:t>v</w:t>
      </w:r>
      <w:r>
        <w:t>inna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. </w:t>
      </w:r>
      <w:proofErr w:type="spellStart"/>
      <w:r w:rsidR="00D10A71">
        <w:t>Hugbúnaðurinn</w:t>
      </w:r>
      <w:proofErr w:type="spellEnd"/>
      <w:r w:rsidR="00D10A71">
        <w:t xml:space="preserve"> </w:t>
      </w:r>
      <w:proofErr w:type="spellStart"/>
      <w:r w:rsidR="00D10A71">
        <w:t>þarf</w:t>
      </w:r>
      <w:proofErr w:type="spellEnd"/>
      <w:r w:rsidR="00D10A71">
        <w:t xml:space="preserve"> </w:t>
      </w:r>
      <w:proofErr w:type="spellStart"/>
      <w:r w:rsidR="00D10A71">
        <w:t>svo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tekið</w:t>
      </w:r>
      <w:proofErr w:type="spellEnd"/>
      <w:r w:rsidR="00D10A71">
        <w:t xml:space="preserve"> </w:t>
      </w:r>
      <w:proofErr w:type="spellStart"/>
      <w:r w:rsidR="00D10A71">
        <w:t>þau</w:t>
      </w:r>
      <w:proofErr w:type="spellEnd"/>
      <w:r w:rsidR="00D10A71">
        <w:t xml:space="preserve"> </w:t>
      </w:r>
      <w:proofErr w:type="spellStart"/>
      <w:r w:rsidR="00D10A71">
        <w:t>gögn</w:t>
      </w:r>
      <w:proofErr w:type="spellEnd"/>
      <w:r w:rsidR="00D10A71">
        <w:t xml:space="preserve"> </w:t>
      </w:r>
      <w:proofErr w:type="spellStart"/>
      <w:r w:rsidR="00D10A71">
        <w:t>og</w:t>
      </w:r>
      <w:proofErr w:type="spellEnd"/>
      <w:r w:rsidR="00D10A71">
        <w:t xml:space="preserve"> </w:t>
      </w:r>
      <w:proofErr w:type="spellStart"/>
      <w:r w:rsidR="00D10A71">
        <w:t>nýtt</w:t>
      </w:r>
      <w:proofErr w:type="spellEnd"/>
      <w:r w:rsidR="00D10A71">
        <w:t xml:space="preserve"> í </w:t>
      </w:r>
      <w:proofErr w:type="spellStart"/>
      <w:r w:rsidR="00D10A71">
        <w:t>spálíkön</w:t>
      </w:r>
      <w:proofErr w:type="spellEnd"/>
      <w:r w:rsidR="00D10A71">
        <w:t xml:space="preserve"> </w:t>
      </w:r>
      <w:proofErr w:type="spellStart"/>
      <w:r w:rsidR="00D10A71">
        <w:t>til</w:t>
      </w:r>
      <w:proofErr w:type="spellEnd"/>
      <w:r w:rsidR="00D10A71">
        <w:t xml:space="preserve"> </w:t>
      </w:r>
      <w:proofErr w:type="spellStart"/>
      <w:r w:rsidR="00D10A71">
        <w:t>þess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spáð</w:t>
      </w:r>
      <w:proofErr w:type="spellEnd"/>
      <w:r w:rsidR="00D10A71">
        <w:t xml:space="preserve"> </w:t>
      </w:r>
      <w:proofErr w:type="spellStart"/>
      <w:r w:rsidR="00D10A71">
        <w:t>fyrir</w:t>
      </w:r>
      <w:proofErr w:type="spellEnd"/>
      <w:r w:rsidR="00D10A71">
        <w:t xml:space="preserve"> um </w:t>
      </w:r>
      <w:proofErr w:type="spellStart"/>
      <w:r w:rsidR="00D10A71">
        <w:t>framtíðarhorfur</w:t>
      </w:r>
      <w:proofErr w:type="spellEnd"/>
      <w:r w:rsidR="00D10A71">
        <w:t xml:space="preserve"> </w:t>
      </w:r>
      <w:proofErr w:type="spellStart"/>
      <w:r w:rsidR="00D10A71">
        <w:t>efnahagsstærða</w:t>
      </w:r>
      <w:proofErr w:type="spellEnd"/>
      <w:r w:rsidR="00D10A71">
        <w:t xml:space="preserve">. </w:t>
      </w:r>
      <w:proofErr w:type="spellStart"/>
      <w:r w:rsidR="00D10A71">
        <w:t>Að</w:t>
      </w:r>
      <w:proofErr w:type="spellEnd"/>
      <w:r w:rsidR="00D10A71">
        <w:t xml:space="preserve"> </w:t>
      </w:r>
      <w:proofErr w:type="spellStart"/>
      <w:r w:rsidR="00D10A71">
        <w:t>lokum</w:t>
      </w:r>
      <w:proofErr w:type="spellEnd"/>
      <w:r w:rsidR="00D10A71">
        <w:t xml:space="preserve"> </w:t>
      </w:r>
      <w:proofErr w:type="spellStart"/>
      <w:r w:rsidR="00D10A71">
        <w:t>þarf</w:t>
      </w:r>
      <w:proofErr w:type="spellEnd"/>
      <w:r w:rsidR="00D10A71">
        <w:t xml:space="preserve"> </w:t>
      </w:r>
      <w:proofErr w:type="spellStart"/>
      <w:r w:rsidR="00D10A71">
        <w:t>hugbúnaður</w:t>
      </w:r>
      <w:proofErr w:type="spellEnd"/>
      <w:r w:rsidR="00D10A71">
        <w:t xml:space="preserve"> </w:t>
      </w:r>
      <w:proofErr w:type="spellStart"/>
      <w:r w:rsidR="00D10A71">
        <w:t>svo</w:t>
      </w:r>
      <w:proofErr w:type="spellEnd"/>
      <w:r w:rsidR="00D10A71">
        <w:t xml:space="preserve"> </w:t>
      </w:r>
      <w:proofErr w:type="spellStart"/>
      <w:r w:rsidR="00D10A71">
        <w:t>að</w:t>
      </w:r>
      <w:proofErr w:type="spellEnd"/>
      <w:r w:rsidR="00D10A71">
        <w:t xml:space="preserve"> geta </w:t>
      </w:r>
      <w:proofErr w:type="spellStart"/>
      <w:r w:rsidR="00D10A71">
        <w:t>birta</w:t>
      </w:r>
      <w:proofErr w:type="spellEnd"/>
      <w:r w:rsidR="00D10A71">
        <w:t xml:space="preserve"> notanda </w:t>
      </w:r>
      <w:proofErr w:type="spellStart"/>
      <w:r w:rsidR="00D10A71">
        <w:t>spá</w:t>
      </w:r>
      <w:proofErr w:type="spellEnd"/>
      <w:r w:rsidR="00D10A71">
        <w:t xml:space="preserve"> á </w:t>
      </w:r>
      <w:proofErr w:type="spellStart"/>
      <w:r w:rsidR="00D10A71">
        <w:t>skýran</w:t>
      </w:r>
      <w:proofErr w:type="spellEnd"/>
      <w:r w:rsidR="00D10A71">
        <w:t xml:space="preserve"> </w:t>
      </w:r>
      <w:proofErr w:type="spellStart"/>
      <w:r w:rsidR="00D10A71">
        <w:t>hátt</w:t>
      </w:r>
      <w:proofErr w:type="spellEnd"/>
      <w:r w:rsidR="00D10A71">
        <w:t>.</w:t>
      </w:r>
    </w:p>
    <w:p w14:paraId="150436B7" w14:textId="77777777" w:rsidR="00D10A71" w:rsidRDefault="00D10A71"/>
    <w:p w14:paraId="7E8164E0" w14:textId="088AA2EF" w:rsidR="00D10A71" w:rsidRDefault="00D10A71" w:rsidP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>▪ 3.1 Stakeholder profiles (“Who has what interest in this project?”)</w:t>
      </w:r>
    </w:p>
    <w:p w14:paraId="49995FF3" w14:textId="0981995F" w:rsidR="00B64A52" w:rsidRPr="00D10A71" w:rsidRDefault="00B64A52" w:rsidP="00D10A71">
      <w:pPr>
        <w:rPr>
          <w:b/>
          <w:bCs/>
          <w:sz w:val="28"/>
          <w:szCs w:val="28"/>
        </w:rPr>
      </w:pPr>
    </w:p>
    <w:p w14:paraId="18606600" w14:textId="1E601542" w:rsidR="00B64A52" w:rsidRDefault="00D71C5C" w:rsidP="00D10A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Þetta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snjallsímaforrit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höfða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áhuga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64A52">
        <w:rPr>
          <w:sz w:val="24"/>
          <w:szCs w:val="24"/>
        </w:rPr>
        <w:t>Notendur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þurfa</w:t>
      </w:r>
      <w:proofErr w:type="spellEnd"/>
      <w:r w:rsidR="00B64A52">
        <w:rPr>
          <w:sz w:val="24"/>
          <w:szCs w:val="24"/>
        </w:rPr>
        <w:t xml:space="preserve"> ekki </w:t>
      </w:r>
      <w:proofErr w:type="spellStart"/>
      <w:r w:rsidR="00B64A52">
        <w:rPr>
          <w:sz w:val="24"/>
          <w:szCs w:val="24"/>
        </w:rPr>
        <w:t>að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hafa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neina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B64A52">
        <w:rPr>
          <w:sz w:val="24"/>
          <w:szCs w:val="24"/>
        </w:rPr>
        <w:t>sérþekkingu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en</w:t>
      </w:r>
      <w:proofErr w:type="spellEnd"/>
      <w:r w:rsidR="00B64A52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ætti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einnig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að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höfða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til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þeiira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sem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hafa</w:t>
      </w:r>
      <w:proofErr w:type="spellEnd"/>
      <w:r w:rsidR="00233C70">
        <w:rPr>
          <w:sz w:val="24"/>
          <w:szCs w:val="24"/>
        </w:rPr>
        <w:t xml:space="preserve"> </w:t>
      </w:r>
      <w:proofErr w:type="spellStart"/>
      <w:r w:rsidR="00233C70">
        <w:rPr>
          <w:sz w:val="24"/>
          <w:szCs w:val="24"/>
        </w:rPr>
        <w:t>sérþekkingu</w:t>
      </w:r>
      <w:proofErr w:type="spellEnd"/>
      <w:r w:rsidR="00233C70">
        <w:rPr>
          <w:sz w:val="24"/>
          <w:szCs w:val="24"/>
        </w:rPr>
        <w:t xml:space="preserve"> á </w:t>
      </w:r>
      <w:proofErr w:type="spellStart"/>
      <w:r w:rsidR="00233C70">
        <w:rPr>
          <w:sz w:val="24"/>
          <w:szCs w:val="24"/>
        </w:rPr>
        <w:t>viðfangsefninu</w:t>
      </w:r>
      <w:proofErr w:type="spellEnd"/>
      <w:r w:rsidR="00233C70">
        <w:rPr>
          <w:sz w:val="24"/>
          <w:szCs w:val="24"/>
        </w:rPr>
        <w:t xml:space="preserve">. </w:t>
      </w:r>
    </w:p>
    <w:p w14:paraId="14AA42C2" w14:textId="77777777" w:rsidR="00233C70" w:rsidRDefault="00233C70">
      <w:pPr>
        <w:rPr>
          <w:b/>
          <w:bCs/>
          <w:sz w:val="32"/>
          <w:szCs w:val="32"/>
        </w:rPr>
      </w:pPr>
    </w:p>
    <w:p w14:paraId="56D5C761" w14:textId="77777777" w:rsidR="00233C70" w:rsidRDefault="00233C70">
      <w:pPr>
        <w:rPr>
          <w:b/>
          <w:bCs/>
          <w:sz w:val="32"/>
          <w:szCs w:val="32"/>
        </w:rPr>
      </w:pPr>
    </w:p>
    <w:p w14:paraId="03899820" w14:textId="77777777" w:rsidR="00233C70" w:rsidRDefault="00233C70">
      <w:pPr>
        <w:rPr>
          <w:b/>
          <w:bCs/>
          <w:sz w:val="32"/>
          <w:szCs w:val="32"/>
        </w:rPr>
      </w:pPr>
    </w:p>
    <w:p w14:paraId="4E1BAB64" w14:textId="77777777" w:rsidR="00233C70" w:rsidRDefault="00233C70">
      <w:pPr>
        <w:rPr>
          <w:b/>
          <w:bCs/>
          <w:sz w:val="32"/>
          <w:szCs w:val="32"/>
        </w:rPr>
      </w:pPr>
    </w:p>
    <w:p w14:paraId="6E3C69A6" w14:textId="77777777" w:rsidR="00233C70" w:rsidRDefault="00233C70">
      <w:pPr>
        <w:rPr>
          <w:b/>
          <w:bCs/>
          <w:sz w:val="32"/>
          <w:szCs w:val="32"/>
        </w:rPr>
      </w:pPr>
    </w:p>
    <w:p w14:paraId="1447274A" w14:textId="77777777" w:rsidR="00233C70" w:rsidRDefault="00233C70">
      <w:pPr>
        <w:rPr>
          <w:b/>
          <w:bCs/>
          <w:sz w:val="32"/>
          <w:szCs w:val="32"/>
        </w:rPr>
      </w:pPr>
    </w:p>
    <w:p w14:paraId="06D6C26F" w14:textId="77777777" w:rsidR="00233C70" w:rsidRDefault="00233C70">
      <w:pPr>
        <w:rPr>
          <w:b/>
          <w:bCs/>
          <w:sz w:val="32"/>
          <w:szCs w:val="32"/>
        </w:rPr>
      </w:pPr>
    </w:p>
    <w:p w14:paraId="7ABC8C75" w14:textId="77777777" w:rsidR="00233C70" w:rsidRDefault="00233C70">
      <w:pPr>
        <w:rPr>
          <w:b/>
          <w:bCs/>
          <w:sz w:val="32"/>
          <w:szCs w:val="32"/>
        </w:rPr>
      </w:pPr>
    </w:p>
    <w:p w14:paraId="0398BCB6" w14:textId="77777777" w:rsidR="00233C70" w:rsidRDefault="00233C70">
      <w:pPr>
        <w:rPr>
          <w:b/>
          <w:bCs/>
          <w:sz w:val="32"/>
          <w:szCs w:val="32"/>
        </w:rPr>
      </w:pPr>
    </w:p>
    <w:p w14:paraId="409052D0" w14:textId="77777777" w:rsidR="00233C70" w:rsidRDefault="00233C70">
      <w:pPr>
        <w:rPr>
          <w:b/>
          <w:bCs/>
          <w:sz w:val="32"/>
          <w:szCs w:val="32"/>
        </w:rPr>
      </w:pPr>
    </w:p>
    <w:p w14:paraId="70FFB993" w14:textId="77777777" w:rsidR="00233C70" w:rsidRDefault="00233C70">
      <w:pPr>
        <w:rPr>
          <w:b/>
          <w:bCs/>
          <w:sz w:val="32"/>
          <w:szCs w:val="32"/>
        </w:rPr>
      </w:pPr>
    </w:p>
    <w:p w14:paraId="5F6C3648" w14:textId="7BC5DEC2" w:rsidR="00560096" w:rsidRPr="00F906B1" w:rsidRDefault="004C753A">
      <w:pPr>
        <w:rPr>
          <w:b/>
          <w:bCs/>
          <w:sz w:val="32"/>
          <w:szCs w:val="32"/>
        </w:rPr>
      </w:pPr>
      <w:proofErr w:type="spellStart"/>
      <w:r w:rsidRPr="00F906B1">
        <w:rPr>
          <w:b/>
          <w:bCs/>
          <w:sz w:val="32"/>
          <w:szCs w:val="32"/>
        </w:rPr>
        <w:lastRenderedPageBreak/>
        <w:t>Notenda</w:t>
      </w:r>
      <w:proofErr w:type="spellEnd"/>
      <w:r w:rsidRPr="00F906B1">
        <w:rPr>
          <w:b/>
          <w:bCs/>
          <w:sz w:val="32"/>
          <w:szCs w:val="32"/>
        </w:rPr>
        <w:t xml:space="preserve"> </w:t>
      </w:r>
      <w:proofErr w:type="spellStart"/>
      <w:r w:rsidRPr="00F906B1">
        <w:rPr>
          <w:b/>
          <w:bCs/>
          <w:sz w:val="32"/>
          <w:szCs w:val="32"/>
        </w:rPr>
        <w:t>sögur</w:t>
      </w:r>
      <w:proofErr w:type="spellEnd"/>
    </w:p>
    <w:p w14:paraId="0A775D2E" w14:textId="77777777" w:rsidR="00BC3703" w:rsidRDefault="00BC3703">
      <w:pPr>
        <w:rPr>
          <w:b/>
          <w:bCs/>
          <w:sz w:val="28"/>
          <w:szCs w:val="24"/>
        </w:rPr>
      </w:pPr>
    </w:p>
    <w:p w14:paraId="7E384FF2" w14:textId="33A2DFFB" w:rsidR="00AF7DC2" w:rsidRPr="00DE2812" w:rsidRDefault="004C753A">
      <w:pPr>
        <w:rPr>
          <w:b/>
          <w:bCs/>
          <w:color w:val="2E74B5" w:themeColor="accent5" w:themeShade="BF"/>
        </w:rPr>
      </w:pPr>
      <w:r>
        <w:rPr>
          <w:b/>
          <w:bCs/>
          <w:sz w:val="28"/>
          <w:szCs w:val="24"/>
        </w:rPr>
        <w:t>2</w:t>
      </w:r>
      <w:r w:rsidRPr="00DE2812">
        <w:rPr>
          <w:b/>
          <w:bCs/>
          <w:color w:val="2E74B5" w:themeColor="accent5" w:themeShade="BF"/>
          <w:sz w:val="28"/>
          <w:szCs w:val="24"/>
        </w:rPr>
        <w:t>.</w:t>
      </w:r>
      <w:r w:rsidR="00560096" w:rsidRPr="00DE2812">
        <w:rPr>
          <w:b/>
          <w:bCs/>
          <w:color w:val="2E74B5" w:themeColor="accent5" w:themeShade="BF"/>
          <w:sz w:val="28"/>
          <w:szCs w:val="24"/>
        </w:rPr>
        <w:t xml:space="preserve">  </w:t>
      </w:r>
      <w:r w:rsidR="00560096" w:rsidRPr="00DE2812">
        <w:rPr>
          <w:b/>
          <w:bCs/>
          <w:color w:val="2E74B5" w:themeColor="accent5" w:themeShade="BF"/>
        </w:rPr>
        <w:t xml:space="preserve">* Ekki í </w:t>
      </w:r>
      <w:proofErr w:type="spellStart"/>
      <w:r w:rsidR="00560096" w:rsidRPr="00DE2812">
        <w:rPr>
          <w:b/>
          <w:bCs/>
          <w:color w:val="2E74B5" w:themeColor="accent5" w:themeShade="BF"/>
        </w:rPr>
        <w:t>þessari</w:t>
      </w:r>
      <w:proofErr w:type="spellEnd"/>
      <w:r w:rsidR="00560096" w:rsidRPr="00DE2812">
        <w:rPr>
          <w:b/>
          <w:bCs/>
          <w:color w:val="2E74B5" w:themeColor="accent5" w:themeShade="BF"/>
        </w:rPr>
        <w:t xml:space="preserve"> </w:t>
      </w:r>
      <w:proofErr w:type="spellStart"/>
      <w:r w:rsidR="00560096" w:rsidRPr="00DE2812">
        <w:rPr>
          <w:b/>
          <w:bCs/>
          <w:color w:val="2E74B5" w:themeColor="accent5" w:themeShade="BF"/>
        </w:rPr>
        <w:t>ítrun</w:t>
      </w:r>
      <w:proofErr w:type="spellEnd"/>
    </w:p>
    <w:p w14:paraId="21FD28DD" w14:textId="77777777" w:rsidR="00755304" w:rsidRDefault="00755304">
      <w:pPr>
        <w:rPr>
          <w:b/>
          <w:bCs/>
          <w:sz w:val="24"/>
          <w:szCs w:val="24"/>
        </w:rPr>
      </w:pPr>
    </w:p>
    <w:p w14:paraId="515FE608" w14:textId="5882838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þysjað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út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sýn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gögn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séð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skýrt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niðurstöður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6708A921" w14:textId="77777777" w:rsidR="00AF7DC2" w:rsidRDefault="00AF7DC2">
      <w:pPr>
        <w:rPr>
          <w:b/>
          <w:bCs/>
          <w:sz w:val="24"/>
          <w:szCs w:val="24"/>
        </w:rPr>
      </w:pPr>
    </w:p>
    <w:p w14:paraId="524D4A3A" w14:textId="637BDE2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vistað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mínar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spár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náð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þær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eftir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þörfum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7A257AD8" w14:textId="77777777" w:rsidR="00AF7DC2" w:rsidRDefault="00AF7DC2">
      <w:pPr>
        <w:rPr>
          <w:b/>
          <w:bCs/>
          <w:sz w:val="24"/>
          <w:szCs w:val="24"/>
        </w:rPr>
      </w:pPr>
    </w:p>
    <w:p w14:paraId="0AE6A044" w14:textId="7DFA1E17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gögnin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C9F047A" w14:textId="77777777" w:rsidR="00AF7DC2" w:rsidRDefault="00AF7DC2">
      <w:pPr>
        <w:rPr>
          <w:b/>
          <w:bCs/>
          <w:sz w:val="24"/>
          <w:szCs w:val="24"/>
        </w:rPr>
      </w:pPr>
    </w:p>
    <w:p w14:paraId="0B7BA9DE" w14:textId="530E0906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nýskráð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þannig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aðgang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appinu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2230728E" w14:textId="77777777" w:rsidR="00AF7DC2" w:rsidRDefault="00AF7DC2">
      <w:pPr>
        <w:rPr>
          <w:b/>
          <w:bCs/>
          <w:sz w:val="24"/>
          <w:szCs w:val="24"/>
        </w:rPr>
      </w:pPr>
    </w:p>
    <w:p w14:paraId="37A7814F" w14:textId="495926CE" w:rsidR="00AF7DC2" w:rsidRPr="00560096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560096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560096">
        <w:rPr>
          <w:b/>
          <w:bCs/>
          <w:color w:val="2E74B5" w:themeColor="accent5" w:themeShade="BF"/>
          <w:sz w:val="24"/>
          <w:szCs w:val="24"/>
        </w:rPr>
        <w:t>E</w:t>
      </w:r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vistað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mynd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spálíkani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skoðað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spánna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</w:p>
    <w:p w14:paraId="301897BB" w14:textId="77777777" w:rsidR="00AF7DC2" w:rsidRDefault="00AF7DC2">
      <w:pPr>
        <w:rPr>
          <w:b/>
          <w:bCs/>
          <w:sz w:val="24"/>
          <w:szCs w:val="24"/>
        </w:rPr>
      </w:pPr>
    </w:p>
    <w:p w14:paraId="3A81A738" w14:textId="42DBEE5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Stjórnandi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notanda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á.</w:t>
      </w:r>
    </w:p>
    <w:p w14:paraId="1AF8D15C" w14:textId="77777777" w:rsidR="00AF7DC2" w:rsidRDefault="00AF7DC2">
      <w:pPr>
        <w:rPr>
          <w:b/>
          <w:bCs/>
          <w:sz w:val="24"/>
          <w:szCs w:val="24"/>
        </w:rPr>
      </w:pPr>
    </w:p>
    <w:p w14:paraId="56846ADF" w14:textId="467FBD88" w:rsidR="00AF7DC2" w:rsidRPr="00DE2812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G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samantekt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tengiliða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símanum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spánni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.</w:t>
      </w:r>
    </w:p>
    <w:p w14:paraId="3104CC8C" w14:textId="77777777" w:rsidR="00AF7DC2" w:rsidRDefault="00AF7DC2">
      <w:pPr>
        <w:rPr>
          <w:b/>
          <w:bCs/>
          <w:sz w:val="24"/>
          <w:szCs w:val="24"/>
        </w:rPr>
      </w:pPr>
    </w:p>
    <w:p w14:paraId="2027E10A" w14:textId="479D9DD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skjölun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flett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gegnum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forritið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9177A32" w14:textId="77777777" w:rsidR="00560096" w:rsidRDefault="00560096">
      <w:pPr>
        <w:rPr>
          <w:b/>
          <w:bCs/>
          <w:sz w:val="24"/>
          <w:szCs w:val="24"/>
        </w:rPr>
      </w:pPr>
    </w:p>
    <w:p w14:paraId="415801B7" w14:textId="4B0CE76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sem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sérfrærðing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fengið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meiri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</w:p>
    <w:p w14:paraId="34919F14" w14:textId="77777777" w:rsidR="00560096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</w:p>
    <w:p w14:paraId="78591971" w14:textId="7C3295A8" w:rsidR="00AF7DC2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K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eytt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mér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sem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út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4818F284" w14:textId="77777777" w:rsidR="00560096" w:rsidRDefault="00560096">
      <w:pPr>
        <w:rPr>
          <w:b/>
          <w:bCs/>
          <w:sz w:val="24"/>
          <w:szCs w:val="24"/>
        </w:rPr>
      </w:pPr>
    </w:p>
    <w:p w14:paraId="512D2E81" w14:textId="77777777" w:rsidR="00DE281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4C753A">
        <w:rPr>
          <w:b/>
          <w:bCs/>
          <w:sz w:val="24"/>
          <w:szCs w:val="24"/>
        </w:rPr>
        <w:t xml:space="preserve">. Sem notanda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haft </w:t>
      </w:r>
      <w:proofErr w:type="spellStart"/>
      <w:r w:rsidR="004C753A">
        <w:rPr>
          <w:b/>
          <w:bCs/>
          <w:sz w:val="24"/>
          <w:szCs w:val="24"/>
        </w:rPr>
        <w:t>stjórn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aðgangi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</w:t>
      </w:r>
      <w:proofErr w:type="gramStart"/>
      <w:r w:rsidR="004C753A">
        <w:rPr>
          <w:b/>
          <w:bCs/>
          <w:sz w:val="24"/>
          <w:szCs w:val="24"/>
        </w:rPr>
        <w:t>á</w:t>
      </w:r>
      <w:r w:rsidR="00560096">
        <w:rPr>
          <w:b/>
          <w:bCs/>
          <w:sz w:val="24"/>
          <w:szCs w:val="24"/>
        </w:rPr>
        <w:t>.</w:t>
      </w:r>
      <w:r w:rsidR="004C753A">
        <w:rPr>
          <w:b/>
          <w:bCs/>
          <w:sz w:val="24"/>
          <w:szCs w:val="24"/>
        </w:rPr>
        <w:t>.</w:t>
      </w:r>
      <w:proofErr w:type="gramEnd"/>
      <w:r w:rsidR="004C753A">
        <w:rPr>
          <w:b/>
          <w:bCs/>
          <w:sz w:val="24"/>
          <w:szCs w:val="24"/>
        </w:rPr>
        <w:t xml:space="preserve"> </w:t>
      </w:r>
    </w:p>
    <w:p w14:paraId="7DF1631D" w14:textId="4D5DF124" w:rsidR="00AF7DC2" w:rsidRPr="00DE2812" w:rsidRDefault="00DE2812">
      <w:pPr>
        <w:rPr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Sem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gegnum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samfélagsmiðil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facebook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)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vina.</w:t>
      </w:r>
    </w:p>
    <w:p w14:paraId="769474E4" w14:textId="45305AB4" w:rsidR="00AF7DC2" w:rsidRDefault="00233C70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 w:rsidRPr="00233C70">
        <w:rPr>
          <w:rFonts w:ascii="Helvetica" w:hAnsi="Helvetica" w:cs="Helvetica"/>
          <w:b/>
          <w:bCs/>
          <w:shd w:val="clear" w:color="auto" w:fill="FFFFFF"/>
        </w:rPr>
        <w:lastRenderedPageBreak/>
        <w:t>M.</w:t>
      </w:r>
      <w:r>
        <w:rPr>
          <w:rFonts w:ascii="Helvetica" w:hAnsi="Helvetica" w:cs="Helvetica"/>
          <w:b/>
          <w:bCs/>
          <w:shd w:val="clear" w:color="auto" w:fill="FFFFFF"/>
        </w:rPr>
        <w:tab/>
        <w:t xml:space="preserve">Sem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valið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mismunand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forsendur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efnahagsspár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þess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búa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fjölbreyttar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spár</w:t>
      </w:r>
      <w:proofErr w:type="spellEnd"/>
    </w:p>
    <w:p w14:paraId="43D64779" w14:textId="216A9132" w:rsidR="00D71C5C" w:rsidRDefault="00D71C5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 xml:space="preserve">N </w:t>
      </w:r>
      <w:r>
        <w:rPr>
          <w:rFonts w:ascii="Helvetica" w:hAnsi="Helvetica" w:cs="Helvetica"/>
          <w:b/>
          <w:bCs/>
          <w:shd w:val="clear" w:color="auto" w:fill="FFFFFF"/>
        </w:rPr>
        <w:tab/>
        <w:t xml:space="preserve">Sem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hugbúnaðurinn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sé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villulaus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og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virki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vel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sjá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góðar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niðurstöður</w:t>
      </w:r>
      <w:proofErr w:type="spellEnd"/>
    </w:p>
    <w:p w14:paraId="14E9C0DF" w14:textId="530250D7" w:rsidR="00D71C5C" w:rsidRDefault="00D71C5C">
      <w:pPr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 xml:space="preserve">O </w:t>
      </w:r>
      <w:r>
        <w:rPr>
          <w:rFonts w:ascii="Helvetica" w:hAnsi="Helvetica" w:cs="Helvetica"/>
          <w:b/>
          <w:bCs/>
          <w:shd w:val="clear" w:color="auto" w:fill="FFFFFF"/>
        </w:rPr>
        <w:tab/>
        <w:t>Se</w:t>
      </w:r>
      <w:r w:rsidR="00136460">
        <w:rPr>
          <w:rFonts w:ascii="Helvetica" w:hAnsi="Helvetica" w:cs="Helvetica"/>
          <w:b/>
          <w:bCs/>
          <w:shd w:val="clear" w:color="auto" w:fill="FFFFFF"/>
        </w:rPr>
        <w:t>m</w:t>
      </w:r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hugbúnaðurinn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s</w:t>
      </w:r>
      <w:r w:rsidR="00136460">
        <w:rPr>
          <w:rFonts w:ascii="Helvetica" w:hAnsi="Helvetica" w:cs="Helvetica"/>
          <w:b/>
          <w:bCs/>
          <w:shd w:val="clear" w:color="auto" w:fill="FFFFFF"/>
        </w:rPr>
        <w:t>é</w:t>
      </w:r>
      <w:proofErr w:type="spellEnd"/>
      <w:r w:rsidR="00136460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136460">
        <w:rPr>
          <w:rFonts w:ascii="Helvetica" w:hAnsi="Helvetica" w:cs="Helvetica"/>
          <w:b/>
          <w:bCs/>
          <w:shd w:val="clear" w:color="auto" w:fill="FFFFFF"/>
        </w:rPr>
        <w:t>þokkalega</w:t>
      </w:r>
      <w:proofErr w:type="spellEnd"/>
      <w:r w:rsidR="00136460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136460">
        <w:rPr>
          <w:rFonts w:ascii="Helvetica" w:hAnsi="Helvetica" w:cs="Helvetica"/>
          <w:b/>
          <w:bCs/>
          <w:shd w:val="clear" w:color="auto" w:fill="FFFFFF"/>
        </w:rPr>
        <w:t>hraðvirkur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þess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="00715F3B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="00715F3B">
        <w:rPr>
          <w:rFonts w:ascii="Helvetica" w:hAnsi="Helvetica" w:cs="Helvetica"/>
          <w:b/>
          <w:bCs/>
          <w:shd w:val="clear" w:color="auto" w:fill="FFFFFF"/>
        </w:rPr>
        <w:t xml:space="preserve">… </w:t>
      </w:r>
    </w:p>
    <w:p w14:paraId="31563E84" w14:textId="354F42AD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P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búið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hd w:val="clear" w:color="auto" w:fill="FFFFFF"/>
        </w:rPr>
        <w:t>mismunandi</w:t>
      </w:r>
      <w:proofErr w:type="spellEnd"/>
      <w:r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spálíkön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séð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muninn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á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þeim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3CBDABB5" w14:textId="638A1BB8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Q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búið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með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mismunandi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tölfræðibreytum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henta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mínum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þörfum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44564580" w14:textId="5A466091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R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búið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með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mismunandi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tímabilum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henta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mínum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þörfum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58F390B0" w14:textId="5AEC54AC" w:rsidR="00C87E2C" w:rsidRDefault="00C87E2C" w:rsidP="00715F3B">
      <w:pPr>
        <w:ind w:left="720" w:hanging="720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S</w:t>
      </w:r>
      <w:r>
        <w:rPr>
          <w:rFonts w:ascii="Helvetica" w:hAnsi="Helvetica" w:cs="Helvetica"/>
          <w:b/>
          <w:bCs/>
          <w:shd w:val="clear" w:color="auto" w:fill="FFFFFF"/>
        </w:rPr>
        <w:tab/>
      </w:r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Sem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notandi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vill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ég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spáin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mín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verður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vistuð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sjálfkrafa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til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að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geta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náð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í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spánna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 xml:space="preserve"> </w:t>
      </w:r>
      <w:proofErr w:type="spellStart"/>
      <w:r w:rsidRPr="00C87E2C">
        <w:rPr>
          <w:rFonts w:ascii="Helvetica" w:hAnsi="Helvetica" w:cs="Helvetica"/>
          <w:b/>
          <w:bCs/>
          <w:shd w:val="clear" w:color="auto" w:fill="FFFFFF"/>
        </w:rPr>
        <w:t>seinna</w:t>
      </w:r>
      <w:proofErr w:type="spellEnd"/>
      <w:r w:rsidRPr="00C87E2C">
        <w:rPr>
          <w:rFonts w:ascii="Helvetica" w:hAnsi="Helvetica" w:cs="Helvetica"/>
          <w:b/>
          <w:bCs/>
          <w:shd w:val="clear" w:color="auto" w:fill="FFFFFF"/>
        </w:rPr>
        <w:t>.</w:t>
      </w:r>
    </w:p>
    <w:p w14:paraId="39D46E1A" w14:textId="0698D46A" w:rsidR="00AF7DC2" w:rsidRDefault="00233C70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ab/>
      </w:r>
      <w:r>
        <w:rPr>
          <w:rFonts w:ascii="Helvetica" w:hAnsi="Helvetica" w:cs="Helvetica"/>
          <w:b/>
          <w:bCs/>
          <w:shd w:val="clear" w:color="auto" w:fill="FFFFFF"/>
        </w:rPr>
        <w:tab/>
      </w:r>
    </w:p>
    <w:p w14:paraId="2590B2D0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B28A77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21AD21CD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09F6775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4F4CEB1E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3F3B48EF" w14:textId="62DA9B2D" w:rsidR="00AF7DC2" w:rsidRDefault="001B6EBC" w:rsidP="001B6EBC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                                </w:t>
      </w:r>
      <w:proofErr w:type="spellStart"/>
      <w:proofErr w:type="gramStart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gildismat</w:t>
      </w:r>
      <w:proofErr w:type="spellEnd"/>
      <w:proofErr w:type="gramEnd"/>
    </w:p>
    <w:tbl>
      <w:tblPr>
        <w:tblStyle w:val="TableGrid"/>
        <w:tblW w:w="3510" w:type="dxa"/>
        <w:tblInd w:w="2753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AF7DC2" w14:paraId="65CB7793" w14:textId="77777777" w:rsidTr="001B6EBC">
        <w:trPr>
          <w:trHeight w:val="585"/>
        </w:trPr>
        <w:tc>
          <w:tcPr>
            <w:tcW w:w="1755" w:type="dxa"/>
          </w:tcPr>
          <w:p w14:paraId="6069C001" w14:textId="68966648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A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B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C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D,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E</w:t>
            </w:r>
            <w:r w:rsidR="00C87E2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 P, S</w:t>
            </w:r>
          </w:p>
        </w:tc>
        <w:tc>
          <w:tcPr>
            <w:tcW w:w="1755" w:type="dxa"/>
          </w:tcPr>
          <w:p w14:paraId="53F7D5A2" w14:textId="7E37318C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H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K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L</w:t>
            </w:r>
            <w:r w:rsidR="00C87E2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71C5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M</w:t>
            </w:r>
            <w:r w:rsidR="00C87E2C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 Q, R</w:t>
            </w:r>
          </w:p>
        </w:tc>
      </w:tr>
      <w:tr w:rsidR="00AF7DC2" w14:paraId="441DC0AF" w14:textId="77777777" w:rsidTr="001B6EBC">
        <w:trPr>
          <w:trHeight w:val="550"/>
        </w:trPr>
        <w:tc>
          <w:tcPr>
            <w:tcW w:w="1755" w:type="dxa"/>
          </w:tcPr>
          <w:p w14:paraId="49B7266E" w14:textId="151CFE36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560096">
              <w:rPr>
                <w:rFonts w:ascii="Helvetica" w:hAnsi="Helvetica" w:cs="Helvetica"/>
                <w:b/>
                <w:bCs/>
                <w:color w:val="92D050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755" w:type="dxa"/>
          </w:tcPr>
          <w:p w14:paraId="124A369C" w14:textId="032400DA" w:rsidR="00AF7DC2" w:rsidRPr="00DE281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</w:pPr>
            <w:proofErr w:type="gramStart"/>
            <w:r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G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I</w:t>
            </w:r>
            <w:proofErr w:type="gramEnd"/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J</w:t>
            </w:r>
          </w:p>
        </w:tc>
      </w:tr>
    </w:tbl>
    <w:p w14:paraId="4475D463" w14:textId="5AFF10D8" w:rsidR="00AF7DC2" w:rsidRPr="00755304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  <w:t xml:space="preserve">      </w:t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Lágt</w:t>
      </w:r>
      <w:proofErr w:type="spellEnd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</w:t>
      </w:r>
      <w:proofErr w:type="spellStart"/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>f</w:t>
      </w:r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yrirhöfn</w:t>
      </w:r>
      <w:proofErr w:type="spellEnd"/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</w:p>
    <w:p w14:paraId="367A2EF2" w14:textId="1D1D925C" w:rsidR="00DE281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3F492C3D" w14:textId="0867B988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7533034A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Pert er þriggja punkta aðferð til að greina líklegustu lengd verkefnis með formúlunni:</w:t>
      </w:r>
    </w:p>
    <w:p w14:paraId="411213A3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 = (B + (4 * L) + S)/6</w:t>
      </w:r>
    </w:p>
    <w:p w14:paraId="6D88217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eru:</w:t>
      </w:r>
    </w:p>
    <w:p w14:paraId="1A78B67D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Bjartsýn lengd verkefnis </w:t>
      </w:r>
    </w:p>
    <w:p w14:paraId="23FD8E63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(L) Líklegasta lengd verkefnis</w:t>
      </w:r>
    </w:p>
    <w:p w14:paraId="514C2F8D" w14:textId="146986AE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(S) Svartsýn lengd verkefnis</w:t>
      </w:r>
    </w:p>
    <w:p w14:paraId="2F607F67" w14:textId="77777777" w:rsidR="00DE2812" w:rsidRDefault="00DE2812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AF7DC2" w14:paraId="35F04B91" w14:textId="77777777">
        <w:tc>
          <w:tcPr>
            <w:tcW w:w="1413" w:type="dxa"/>
          </w:tcPr>
          <w:p w14:paraId="72C907EA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User story</w:t>
            </w:r>
          </w:p>
        </w:tc>
        <w:tc>
          <w:tcPr>
            <w:tcW w:w="1134" w:type="dxa"/>
          </w:tcPr>
          <w:p w14:paraId="25419817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60747C66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6FD55148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659C3D80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</w:p>
        </w:tc>
      </w:tr>
      <w:tr w:rsidR="00AF7DC2" w14:paraId="54F03FCD" w14:textId="77777777">
        <w:tc>
          <w:tcPr>
            <w:tcW w:w="1413" w:type="dxa"/>
          </w:tcPr>
          <w:p w14:paraId="5E8FBB03" w14:textId="3C8F3809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A</w:t>
            </w:r>
          </w:p>
        </w:tc>
        <w:tc>
          <w:tcPr>
            <w:tcW w:w="1134" w:type="dxa"/>
          </w:tcPr>
          <w:p w14:paraId="4B064AEA" w14:textId="2D7496E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0</w:t>
            </w:r>
          </w:p>
        </w:tc>
        <w:tc>
          <w:tcPr>
            <w:tcW w:w="1134" w:type="dxa"/>
          </w:tcPr>
          <w:p w14:paraId="4B74D144" w14:textId="7573FC2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992" w:type="dxa"/>
          </w:tcPr>
          <w:p w14:paraId="5B8D0ADF" w14:textId="7D9C992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4CE6FFCD" w14:textId="19FD9F2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67F4CAFA" w14:textId="77777777">
        <w:tc>
          <w:tcPr>
            <w:tcW w:w="1413" w:type="dxa"/>
          </w:tcPr>
          <w:p w14:paraId="1FCC7DA2" w14:textId="183269E7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02FC6162" w14:textId="199F8CD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2730A28D" w14:textId="18EB80F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0FD8CCAD" w14:textId="1DBEF0D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B30BDFA" w14:textId="437C3F5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36E61986" w14:textId="77777777">
        <w:tc>
          <w:tcPr>
            <w:tcW w:w="1413" w:type="dxa"/>
          </w:tcPr>
          <w:p w14:paraId="351BCAA3" w14:textId="26EB602F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lastRenderedPageBreak/>
              <w:t>C</w:t>
            </w:r>
          </w:p>
        </w:tc>
        <w:tc>
          <w:tcPr>
            <w:tcW w:w="1134" w:type="dxa"/>
          </w:tcPr>
          <w:p w14:paraId="0639A5B0" w14:textId="10057DB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6C95F593" w14:textId="3DB565B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4FFB01C9" w14:textId="730B33A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6B805FBF" w14:textId="715B80E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231E3602" w14:textId="77777777">
        <w:tc>
          <w:tcPr>
            <w:tcW w:w="1413" w:type="dxa"/>
          </w:tcPr>
          <w:p w14:paraId="346DFC54" w14:textId="56B43BED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D</w:t>
            </w:r>
          </w:p>
        </w:tc>
        <w:tc>
          <w:tcPr>
            <w:tcW w:w="1134" w:type="dxa"/>
          </w:tcPr>
          <w:p w14:paraId="7A75E366" w14:textId="6C0CA39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17A1CBCC" w14:textId="3BEC371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351421CF" w14:textId="700B1EF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6061CDBA" w14:textId="75B0A66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AF7DC2" w14:paraId="132C4BEB" w14:textId="77777777">
        <w:tc>
          <w:tcPr>
            <w:tcW w:w="1413" w:type="dxa"/>
          </w:tcPr>
          <w:p w14:paraId="590AB19C" w14:textId="5134A9C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E</w:t>
            </w:r>
          </w:p>
        </w:tc>
        <w:tc>
          <w:tcPr>
            <w:tcW w:w="1134" w:type="dxa"/>
          </w:tcPr>
          <w:p w14:paraId="0A4C8112" w14:textId="14EBA26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4004962" w14:textId="2EC1B75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0A0C1723" w14:textId="05A657E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CE047B9" w14:textId="5987323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2A30520A" w14:textId="77777777">
        <w:tc>
          <w:tcPr>
            <w:tcW w:w="1413" w:type="dxa"/>
          </w:tcPr>
          <w:p w14:paraId="25692354" w14:textId="03DFD49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F</w:t>
            </w:r>
          </w:p>
        </w:tc>
        <w:tc>
          <w:tcPr>
            <w:tcW w:w="1134" w:type="dxa"/>
          </w:tcPr>
          <w:p w14:paraId="4D7D26C1" w14:textId="329EB7D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5544A0C4" w14:textId="0DFF3B4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44D85333" w14:textId="1391BE8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9FC96C2" w14:textId="594804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AF7DC2" w14:paraId="22C1081D" w14:textId="77777777">
        <w:tc>
          <w:tcPr>
            <w:tcW w:w="1413" w:type="dxa"/>
          </w:tcPr>
          <w:p w14:paraId="1AC82100" w14:textId="26A0C07E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G</w:t>
            </w:r>
          </w:p>
        </w:tc>
        <w:tc>
          <w:tcPr>
            <w:tcW w:w="1134" w:type="dxa"/>
          </w:tcPr>
          <w:p w14:paraId="0AA6CEE6" w14:textId="3AD08F5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C5C157D" w14:textId="6E16BE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33B11E46" w14:textId="7986490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CE3304F" w14:textId="2FAC438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1E67833E" w14:textId="77777777">
        <w:tc>
          <w:tcPr>
            <w:tcW w:w="1413" w:type="dxa"/>
          </w:tcPr>
          <w:p w14:paraId="626109F7" w14:textId="684B026B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H</w:t>
            </w:r>
          </w:p>
        </w:tc>
        <w:tc>
          <w:tcPr>
            <w:tcW w:w="1134" w:type="dxa"/>
          </w:tcPr>
          <w:p w14:paraId="3FC822DF" w14:textId="7EA7252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7BEE8C31" w14:textId="6D4908D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09852313" w14:textId="25E5A2A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539F3956" w14:textId="759EE76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AF7DC2" w14:paraId="4B171FAB" w14:textId="77777777">
        <w:tc>
          <w:tcPr>
            <w:tcW w:w="1413" w:type="dxa"/>
          </w:tcPr>
          <w:p w14:paraId="0422A3B0" w14:textId="33624A2F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J</w:t>
            </w:r>
          </w:p>
        </w:tc>
        <w:tc>
          <w:tcPr>
            <w:tcW w:w="1134" w:type="dxa"/>
          </w:tcPr>
          <w:p w14:paraId="3FEE5953" w14:textId="6C20D786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5E59C72" w14:textId="42F91FF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44AF8C58" w14:textId="6A4D5E4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1DA7D806" w14:textId="35262E5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33DC9E89" w14:textId="77777777">
        <w:tc>
          <w:tcPr>
            <w:tcW w:w="1413" w:type="dxa"/>
          </w:tcPr>
          <w:p w14:paraId="5126B385" w14:textId="00B1777B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K</w:t>
            </w:r>
          </w:p>
        </w:tc>
        <w:tc>
          <w:tcPr>
            <w:tcW w:w="1134" w:type="dxa"/>
          </w:tcPr>
          <w:p w14:paraId="54C1CB55" w14:textId="3341656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29A269CD" w14:textId="6EDBF15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56C1A2DB" w14:textId="06C6828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5D918D0A" w14:textId="088AC7F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60497EEE" w14:textId="77777777">
        <w:tc>
          <w:tcPr>
            <w:tcW w:w="1413" w:type="dxa"/>
          </w:tcPr>
          <w:p w14:paraId="31BAC8CF" w14:textId="58FF1F53" w:rsidR="00AF7DC2" w:rsidRPr="00DE2812" w:rsidRDefault="002548E9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1134" w:type="dxa"/>
          </w:tcPr>
          <w:p w14:paraId="65B67B46" w14:textId="0E8F530D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4A4109C" w14:textId="2B71CB67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451E04E4" w14:textId="4794F24E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2BAE7EF6" w14:textId="3820638B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D71C5C" w14:paraId="777E18D0" w14:textId="77777777">
        <w:tc>
          <w:tcPr>
            <w:tcW w:w="1413" w:type="dxa"/>
          </w:tcPr>
          <w:p w14:paraId="4EA85F1A" w14:textId="01DB954B" w:rsidR="00D71C5C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M</w:t>
            </w:r>
          </w:p>
        </w:tc>
        <w:tc>
          <w:tcPr>
            <w:tcW w:w="1134" w:type="dxa"/>
          </w:tcPr>
          <w:p w14:paraId="2C554848" w14:textId="70554742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5EC2B1D8" w14:textId="129BB40D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6E2D9471" w14:textId="7A5720F9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65A49F3F" w14:textId="7B98F0E1" w:rsidR="00D71C5C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C831D3" w14:paraId="61DD76D2" w14:textId="77777777">
        <w:tc>
          <w:tcPr>
            <w:tcW w:w="1413" w:type="dxa"/>
          </w:tcPr>
          <w:p w14:paraId="68F81C4B" w14:textId="5FFAFFD0" w:rsidR="00C831D3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N</w:t>
            </w:r>
          </w:p>
        </w:tc>
        <w:tc>
          <w:tcPr>
            <w:tcW w:w="1134" w:type="dxa"/>
          </w:tcPr>
          <w:p w14:paraId="11624A6E" w14:textId="355DF4D4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2CE27FF" w14:textId="7086440D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39E1006F" w14:textId="69ED9B2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07DA6EE8" w14:textId="5B66583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C831D3" w14:paraId="097252B5" w14:textId="77777777">
        <w:tc>
          <w:tcPr>
            <w:tcW w:w="1413" w:type="dxa"/>
          </w:tcPr>
          <w:p w14:paraId="5C7F9CC5" w14:textId="3B34B6CA" w:rsidR="00C831D3" w:rsidRDefault="00C831D3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O</w:t>
            </w:r>
          </w:p>
        </w:tc>
        <w:tc>
          <w:tcPr>
            <w:tcW w:w="1134" w:type="dxa"/>
          </w:tcPr>
          <w:p w14:paraId="26AE1838" w14:textId="005364DE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7FE3F056" w14:textId="1A514A2E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668804D5" w14:textId="3B977CA9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B2E474F" w14:textId="3D963F36" w:rsidR="00C831D3" w:rsidRDefault="00C831D3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C87E2C" w14:paraId="3DC644E6" w14:textId="77777777">
        <w:tc>
          <w:tcPr>
            <w:tcW w:w="1413" w:type="dxa"/>
          </w:tcPr>
          <w:p w14:paraId="62737713" w14:textId="2699FC37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P</w:t>
            </w:r>
          </w:p>
        </w:tc>
        <w:tc>
          <w:tcPr>
            <w:tcW w:w="1134" w:type="dxa"/>
          </w:tcPr>
          <w:p w14:paraId="02ABED4C" w14:textId="2F11EDD7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18BB2479" w14:textId="5DDE2CE4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5E7301B6" w14:textId="2F6D143A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7D158618" w14:textId="06ADB00B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C87E2C" w14:paraId="59F82345" w14:textId="77777777">
        <w:tc>
          <w:tcPr>
            <w:tcW w:w="1413" w:type="dxa"/>
          </w:tcPr>
          <w:p w14:paraId="41D41187" w14:textId="7C6D8D90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Q</w:t>
            </w:r>
          </w:p>
        </w:tc>
        <w:tc>
          <w:tcPr>
            <w:tcW w:w="1134" w:type="dxa"/>
          </w:tcPr>
          <w:p w14:paraId="7FB14493" w14:textId="50474799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4EA0C81E" w14:textId="59929BDC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092A0589" w14:textId="68723A9C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2C231C0F" w14:textId="013F5DE6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C87E2C" w14:paraId="6851D65F" w14:textId="77777777">
        <w:tc>
          <w:tcPr>
            <w:tcW w:w="1413" w:type="dxa"/>
          </w:tcPr>
          <w:p w14:paraId="5E032659" w14:textId="11DCC760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R</w:t>
            </w:r>
          </w:p>
        </w:tc>
        <w:tc>
          <w:tcPr>
            <w:tcW w:w="1134" w:type="dxa"/>
          </w:tcPr>
          <w:p w14:paraId="39E30776" w14:textId="7701F141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55A21F9E" w14:textId="20914D5E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47A3E3DD" w14:textId="0151CCD2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75696B9A" w14:textId="3A2B3436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C87E2C" w14:paraId="5BDF8D57" w14:textId="77777777">
        <w:tc>
          <w:tcPr>
            <w:tcW w:w="1413" w:type="dxa"/>
          </w:tcPr>
          <w:p w14:paraId="10F97A45" w14:textId="2A3E3207" w:rsidR="00C87E2C" w:rsidRDefault="00C87E2C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4DD471E5" w14:textId="267EBDA2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6A224D4F" w14:textId="673DAFC3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992" w:type="dxa"/>
          </w:tcPr>
          <w:p w14:paraId="40FCB7DA" w14:textId="448CC9B8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A25EC1B" w14:textId="682377AD" w:rsidR="00C87E2C" w:rsidRDefault="00C87E2C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</w:tbl>
    <w:p w14:paraId="1FF43AC4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777F2EA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52D47AE" w14:textId="193D11D7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p w14:paraId="56E22F0F" w14:textId="3A854CF2" w:rsidR="00DE2812" w:rsidRDefault="00755304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Dagsetningar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Sprint.</w:t>
      </w:r>
    </w:p>
    <w:p w14:paraId="1869DE73" w14:textId="77777777" w:rsidR="00755304" w:rsidRDefault="00755304" w:rsidP="00755304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9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"/>
        <w:gridCol w:w="2514"/>
        <w:gridCol w:w="1228"/>
        <w:gridCol w:w="1600"/>
        <w:gridCol w:w="1388"/>
        <w:gridCol w:w="1438"/>
        <w:gridCol w:w="997"/>
      </w:tblGrid>
      <w:tr w:rsidR="00755304" w14:paraId="0E005B95" w14:textId="77777777" w:rsidTr="002548E9">
        <w:trPr>
          <w:trHeight w:val="356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30879BFF" w14:textId="57422AA9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D7864A5" w14:textId="06D5259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Verkefni</w:t>
            </w:r>
            <w:proofErr w:type="spellEnd"/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6EB9F411" w14:textId="6F7BFE46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Hver</w:t>
            </w:r>
            <w:proofErr w:type="spellEnd"/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6ED5201E" w14:textId="1E0D687B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Dags.byrjar</w:t>
            </w:r>
            <w:proofErr w:type="spellEnd"/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013E0721" w14:textId="4F6148E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.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endar</w:t>
            </w:r>
            <w:proofErr w:type="spellEnd"/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3A42394" w14:textId="2F22160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Fjöldi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daga</w:t>
            </w:r>
            <w:proofErr w:type="spellEnd"/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F5AD27" w14:textId="5BD4D455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Staða</w:t>
            </w:r>
            <w:proofErr w:type="spellEnd"/>
          </w:p>
        </w:tc>
      </w:tr>
      <w:tr w:rsidR="00755304" w14:paraId="73F0148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EC60F43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F4456A7" w14:textId="4D39796B" w:rsidR="00755304" w:rsidRDefault="002548E9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Klára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Login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fyrir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Android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BBD324B" w14:textId="1C414298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Sigurjón</w:t>
            </w: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3F10C1" w14:textId="2B8B0917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1.2.2021</w:t>
            </w: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72AE15" w14:textId="2C63E81B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10.2.2021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48D19BE" w14:textId="2553BE3F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217E1D" w14:textId="1C3A6F89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Í </w:t>
            </w:r>
            <w:proofErr w:type="spellStart"/>
            <w:r>
              <w:rPr>
                <w:rFonts w:eastAsia="Times New Roman" w:cs="Calibri"/>
                <w:color w:val="000000"/>
              </w:rPr>
              <w:t>vinnslu</w:t>
            </w:r>
            <w:proofErr w:type="spellEnd"/>
          </w:p>
        </w:tc>
      </w:tr>
      <w:tr w:rsidR="00755304" w14:paraId="0984DCF7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C511BEB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8F74A" w14:textId="339E0B1E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323A17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8F5DB9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AF64B1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AC326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A17AE4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2A2146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1DB20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442053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798B8D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8F7DBC8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7B7730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C4B89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CEB86E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02FAF3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F62CE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67B0D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BA4C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0FD0DE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70C40A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C19DED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86246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97421C2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312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2050415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57A5BB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1D5D4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B8FAEC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22FEC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972BB2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566F50A9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3FDE0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8348DA1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32A14F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073C39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42258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49AFA1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87A49D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7554E441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764CE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70BD70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20602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514C82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94F44C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10F550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3CA364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E7536DA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C582E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83BCA56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8CE06B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2E5045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6E406E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E96D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0BB6E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13EDB0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C62F1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B09AD1F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D434C5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09D47A6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76972C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6410B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0E1CB3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47B965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6626D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0EBD008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1988DE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488F6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56BBB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1047B3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F68C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16AC1877" w14:textId="77777777" w:rsidR="00755304" w:rsidRDefault="00755304">
      <w:pPr>
        <w:rPr>
          <w:b/>
          <w:bCs/>
          <w:sz w:val="24"/>
          <w:szCs w:val="24"/>
        </w:rPr>
      </w:pPr>
    </w:p>
    <w:p w14:paraId="600C7DF9" w14:textId="4E271C0A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2: Design Model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28 </w:t>
      </w:r>
      <w:proofErr w:type="spellStart"/>
      <w:r>
        <w:rPr>
          <w:rFonts w:ascii="Arial" w:hAnsi="Arial" w:cs="Arial"/>
          <w:sz w:val="28"/>
          <w:szCs w:val="28"/>
          <w:shd w:val="clear" w:color="auto" w:fill="F2F2F2"/>
        </w:rPr>
        <w:t>febrúar</w:t>
      </w:r>
      <w:proofErr w:type="spellEnd"/>
      <w:r>
        <w:rPr>
          <w:rFonts w:ascii="Arial" w:hAnsi="Arial" w:cs="Arial"/>
          <w:sz w:val="28"/>
          <w:szCs w:val="28"/>
          <w:shd w:val="clear" w:color="auto" w:fill="F2F2F2"/>
        </w:rPr>
        <w:t xml:space="preserve"> 2022</w:t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 xml:space="preserve">   </w:t>
      </w:r>
    </w:p>
    <w:p w14:paraId="2DFDA747" w14:textId="77072422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8022848" w14:textId="763B7D22" w:rsidR="00755304" w:rsidRPr="00755304" w:rsidRDefault="00755304">
      <w:pPr>
        <w:rPr>
          <w:b/>
          <w:bCs/>
          <w:sz w:val="28"/>
          <w:szCs w:val="28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3: Code Review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>14 mars 2022</w:t>
      </w:r>
    </w:p>
    <w:p w14:paraId="5348A06B" w14:textId="77777777" w:rsidR="00755304" w:rsidRDefault="00755304">
      <w:pPr>
        <w:rPr>
          <w:b/>
          <w:bCs/>
          <w:sz w:val="24"/>
          <w:szCs w:val="24"/>
        </w:rPr>
      </w:pPr>
    </w:p>
    <w:sectPr w:rsidR="0075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B7753" w14:textId="77777777" w:rsidR="00F37609" w:rsidRDefault="00F37609">
      <w:pPr>
        <w:spacing w:line="240" w:lineRule="auto"/>
      </w:pPr>
      <w:r>
        <w:separator/>
      </w:r>
    </w:p>
  </w:endnote>
  <w:endnote w:type="continuationSeparator" w:id="0">
    <w:p w14:paraId="02A02D28" w14:textId="77777777" w:rsidR="00F37609" w:rsidRDefault="00F37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72593" w14:textId="77777777" w:rsidR="00F37609" w:rsidRDefault="00F37609">
      <w:pPr>
        <w:spacing w:after="0" w:line="240" w:lineRule="auto"/>
      </w:pPr>
      <w:r>
        <w:separator/>
      </w:r>
    </w:p>
  </w:footnote>
  <w:footnote w:type="continuationSeparator" w:id="0">
    <w:p w14:paraId="09EE18E5" w14:textId="77777777" w:rsidR="00F37609" w:rsidRDefault="00F37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7446"/>
    <w:multiLevelType w:val="hybridMultilevel"/>
    <w:tmpl w:val="0B7274A6"/>
    <w:lvl w:ilvl="0" w:tplc="02605E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3061"/>
    <w:multiLevelType w:val="multilevel"/>
    <w:tmpl w:val="4D673061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838F5"/>
    <w:multiLevelType w:val="hybridMultilevel"/>
    <w:tmpl w:val="5712B1F2"/>
    <w:lvl w:ilvl="0" w:tplc="9F96DE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36460"/>
    <w:rsid w:val="00144F0F"/>
    <w:rsid w:val="001945E9"/>
    <w:rsid w:val="001A6F54"/>
    <w:rsid w:val="001B6EBC"/>
    <w:rsid w:val="001D76CB"/>
    <w:rsid w:val="0023029B"/>
    <w:rsid w:val="00233C70"/>
    <w:rsid w:val="00241D45"/>
    <w:rsid w:val="002548E9"/>
    <w:rsid w:val="00263CF0"/>
    <w:rsid w:val="002F032D"/>
    <w:rsid w:val="0031747F"/>
    <w:rsid w:val="00372420"/>
    <w:rsid w:val="0040617F"/>
    <w:rsid w:val="0045443C"/>
    <w:rsid w:val="00461027"/>
    <w:rsid w:val="004851F4"/>
    <w:rsid w:val="004C753A"/>
    <w:rsid w:val="004D441C"/>
    <w:rsid w:val="00560096"/>
    <w:rsid w:val="0058538F"/>
    <w:rsid w:val="005877ED"/>
    <w:rsid w:val="005F7173"/>
    <w:rsid w:val="00660BD1"/>
    <w:rsid w:val="006F0743"/>
    <w:rsid w:val="00715F3B"/>
    <w:rsid w:val="0074744C"/>
    <w:rsid w:val="00755304"/>
    <w:rsid w:val="007A5017"/>
    <w:rsid w:val="007D5D73"/>
    <w:rsid w:val="008F49E5"/>
    <w:rsid w:val="009161F7"/>
    <w:rsid w:val="009707D4"/>
    <w:rsid w:val="0097125D"/>
    <w:rsid w:val="00A61921"/>
    <w:rsid w:val="00A7402E"/>
    <w:rsid w:val="00AF7DC2"/>
    <w:rsid w:val="00B57FFD"/>
    <w:rsid w:val="00B64A52"/>
    <w:rsid w:val="00B74231"/>
    <w:rsid w:val="00B86AB8"/>
    <w:rsid w:val="00BC3703"/>
    <w:rsid w:val="00C32B2D"/>
    <w:rsid w:val="00C57649"/>
    <w:rsid w:val="00C831D3"/>
    <w:rsid w:val="00C87E2C"/>
    <w:rsid w:val="00C927E8"/>
    <w:rsid w:val="00CA4EE4"/>
    <w:rsid w:val="00CD2CAD"/>
    <w:rsid w:val="00CD2EF6"/>
    <w:rsid w:val="00D10A71"/>
    <w:rsid w:val="00D25D7B"/>
    <w:rsid w:val="00D6619F"/>
    <w:rsid w:val="00D71C5C"/>
    <w:rsid w:val="00DA286A"/>
    <w:rsid w:val="00DC3BA6"/>
    <w:rsid w:val="00DC578B"/>
    <w:rsid w:val="00DE2812"/>
    <w:rsid w:val="00DF7D4E"/>
    <w:rsid w:val="00EE2D2B"/>
    <w:rsid w:val="00F37609"/>
    <w:rsid w:val="00F4543C"/>
    <w:rsid w:val="00F906B1"/>
    <w:rsid w:val="00FA7AFB"/>
    <w:rsid w:val="568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4962"/>
  <w15:docId w15:val="{61274899-9BED-45DB-AFF4-E2D31DF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table" w:styleId="ColorfulGrid-Accent4">
    <w:name w:val="Colorful Grid Accent 4"/>
    <w:basedOn w:val="TableNormal"/>
    <w:uiPriority w:val="73"/>
    <w:qFormat/>
    <w:rPr>
      <w:color w:val="000000" w:themeColor="text1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qFormat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mplateInstructionsChar">
    <w:name w:val="Template Instructions Char"/>
    <w:basedOn w:val="DefaultParagraphFont"/>
    <w:link w:val="TemplateInstructions"/>
    <w:qFormat/>
    <w:rPr>
      <w:i/>
      <w:color w:val="A5A5A5" w:themeColor="accent3"/>
      <w:lang w:val="en-US"/>
    </w:rPr>
  </w:style>
  <w:style w:type="paragraph" w:customStyle="1" w:styleId="NumericLevel1Heading">
    <w:name w:val="Numeric Level 1 Heading"/>
    <w:basedOn w:val="Heading1"/>
    <w:link w:val="NumericLevel1HeadingChar"/>
    <w:qFormat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pPr>
      <w:numPr>
        <w:ilvl w:val="1"/>
        <w:numId w:val="1"/>
      </w:numPr>
      <w:tabs>
        <w:tab w:val="left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qFormat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Sigurjon Olafsson</dc:creator>
  <cp:lastModifiedBy>Þorsteinn Sigurðsson</cp:lastModifiedBy>
  <cp:revision>4</cp:revision>
  <dcterms:created xsi:type="dcterms:W3CDTF">2021-02-03T13:20:00Z</dcterms:created>
  <dcterms:modified xsi:type="dcterms:W3CDTF">2021-02-03T16:20:00Z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