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3204" w14:textId="5E2056A3" w:rsidR="000C65EE" w:rsidRDefault="000C65EE">
      <w:pPr>
        <w:rPr>
          <w:sz w:val="24"/>
          <w:szCs w:val="24"/>
        </w:rPr>
      </w:pPr>
    </w:p>
    <w:p w14:paraId="2AB1BDE8" w14:textId="77777777" w:rsidR="004851F4" w:rsidRDefault="004851F4"/>
    <w:p w14:paraId="35D49226" w14:textId="699F0834" w:rsidR="0023029B" w:rsidRDefault="00CD2CAD" w:rsidP="00CD2CAD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 w:rsidR="0023029B">
        <w:t xml:space="preserve"> Use Case</w:t>
      </w:r>
    </w:p>
    <w:p w14:paraId="3379B660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694BCD4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9B7BC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44A8135" w14:textId="44AD6EE2" w:rsidR="004D441C" w:rsidRPr="00925592" w:rsidRDefault="004D441C" w:rsidP="0066525D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DE41287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E325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7AD495B" w14:textId="695958EA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Ólafsson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21DC821C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7C98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CEAAC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391EB9FF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378296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3D8A42A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57912398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D2443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F8F4D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361FC317" w14:textId="77777777" w:rsidR="000C583D" w:rsidRDefault="000C583D" w:rsidP="004D441C">
      <w:pPr>
        <w:pStyle w:val="NumericLevel1Heading"/>
        <w:numPr>
          <w:ilvl w:val="0"/>
          <w:numId w:val="0"/>
        </w:numPr>
      </w:pPr>
    </w:p>
    <w:p w14:paraId="79848E5B" w14:textId="77777777" w:rsidR="0085353B" w:rsidRDefault="008925C8" w:rsidP="0085353B">
      <w:pPr>
        <w:pStyle w:val="NumericLevel1Heading"/>
        <w:numPr>
          <w:ilvl w:val="0"/>
          <w:numId w:val="0"/>
        </w:numPr>
        <w:spacing w:before="120"/>
        <w:rPr>
          <w:smallCaps w:val="0"/>
        </w:rPr>
      </w:pPr>
      <w:r>
        <w:t xml:space="preserve">Use Case </w:t>
      </w:r>
      <w:r w:rsidRPr="00B76136">
        <w:rPr>
          <w:smallCaps w:val="0"/>
        </w:rPr>
        <w:t xml:space="preserve">Name </w:t>
      </w:r>
    </w:p>
    <w:p w14:paraId="3400E45D" w14:textId="4257A413" w:rsidR="00BB333D" w:rsidRPr="0085353B" w:rsidRDefault="008925C8" w:rsidP="0085353B">
      <w:pPr>
        <w:pStyle w:val="NumericLevel1Heading"/>
        <w:numPr>
          <w:ilvl w:val="0"/>
          <w:numId w:val="0"/>
        </w:numPr>
        <w:spacing w:before="120"/>
        <w:rPr>
          <w:smallCaps w:val="0"/>
        </w:rPr>
      </w:pPr>
      <w:r w:rsidRPr="00B76136">
        <w:rPr>
          <w:rFonts w:ascii="Calibri" w:hAnsi="Calibri" w:cs="Calibri"/>
          <w:b w:val="0"/>
          <w:bCs w:val="0"/>
          <w:smallCaps w:val="0"/>
          <w:color w:val="auto"/>
          <w:sz w:val="22"/>
          <w:szCs w:val="22"/>
        </w:rPr>
        <w:t xml:space="preserve">UC1 </w:t>
      </w:r>
      <w:proofErr w:type="spellStart"/>
      <w:r w:rsidRPr="00B76136">
        <w:rPr>
          <w:rFonts w:ascii="Calibri" w:hAnsi="Calibri" w:cs="Calibri"/>
          <w:b w:val="0"/>
          <w:bCs w:val="0"/>
          <w:smallCaps w:val="0"/>
          <w:color w:val="auto"/>
          <w:sz w:val="22"/>
          <w:szCs w:val="22"/>
        </w:rPr>
        <w:t>Ná</w:t>
      </w:r>
      <w:proofErr w:type="spellEnd"/>
      <w:r w:rsidRPr="00B76136">
        <w:rPr>
          <w:rFonts w:ascii="Calibri" w:hAnsi="Calibri" w:cs="Calibri"/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 w:rsidRPr="00B76136">
        <w:rPr>
          <w:rFonts w:ascii="Calibri" w:hAnsi="Calibri" w:cs="Calibri"/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="0085353B">
        <w:rPr>
          <w:rFonts w:ascii="Calibri" w:hAnsi="Calibri" w:cs="Calibri"/>
          <w:b w:val="0"/>
          <w:bCs w:val="0"/>
          <w:smallCaps w:val="0"/>
          <w:color w:val="auto"/>
          <w:sz w:val="22"/>
          <w:szCs w:val="22"/>
        </w:rPr>
        <w:t>.</w:t>
      </w:r>
    </w:p>
    <w:p w14:paraId="1CE8B33B" w14:textId="77777777" w:rsidR="0085353B" w:rsidRDefault="008925C8" w:rsidP="008925C8">
      <w:pPr>
        <w:pStyle w:val="NumericLevel1Heading"/>
        <w:numPr>
          <w:ilvl w:val="0"/>
          <w:numId w:val="0"/>
        </w:numPr>
      </w:pPr>
      <w:r>
        <w:t>scope</w:t>
      </w:r>
      <w:r>
        <w:tab/>
      </w:r>
    </w:p>
    <w:p w14:paraId="6566BFAD" w14:textId="373E544E" w:rsidR="008925C8" w:rsidRPr="00B76136" w:rsidRDefault="006C175F" w:rsidP="0085353B">
      <w:pPr>
        <w:pStyle w:val="NumericLevel1Heading"/>
        <w:numPr>
          <w:ilvl w:val="0"/>
          <w:numId w:val="0"/>
        </w:numPr>
        <w:spacing w:before="120"/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Efnhagsspá,Tölfræði</w:t>
      </w:r>
      <w:proofErr w:type="spellEnd"/>
      <w:proofErr w:type="gramEnd"/>
      <w:r w:rsidR="006878F6" w:rsidRPr="00B76136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hugbúnaður</w:t>
      </w:r>
      <w:proofErr w:type="spellEnd"/>
      <w:r w:rsidR="0085353B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.</w:t>
      </w:r>
    </w:p>
    <w:p w14:paraId="33684624" w14:textId="77777777" w:rsidR="0085353B" w:rsidRDefault="008925C8" w:rsidP="004D441C">
      <w:pPr>
        <w:pStyle w:val="NumericLevel1Heading"/>
        <w:numPr>
          <w:ilvl w:val="0"/>
          <w:numId w:val="0"/>
        </w:numPr>
      </w:pPr>
      <w:r>
        <w:t>Level</w:t>
      </w:r>
      <w:r w:rsidR="00A76F79">
        <w:tab/>
      </w:r>
      <w:r w:rsidR="00A76F79">
        <w:tab/>
      </w:r>
    </w:p>
    <w:p w14:paraId="37882768" w14:textId="257F3C44" w:rsidR="008925C8" w:rsidRPr="00D24E80" w:rsidRDefault="00D24E80" w:rsidP="0085353B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8"/>
        </w:rPr>
      </w:pPr>
      <w:proofErr w:type="spellStart"/>
      <w:r w:rsidRPr="0085353B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Markmið</w:t>
      </w:r>
      <w:proofErr w:type="spellEnd"/>
      <w:r w:rsidRPr="0085353B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 xml:space="preserve"> notanda, </w:t>
      </w:r>
      <w:r w:rsidR="00E52AD5" w:rsidRPr="0085353B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T</w:t>
      </w:r>
      <w:r w:rsidRPr="0085353B">
        <w:rPr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</w:rPr>
        <w:t>op level</w:t>
      </w:r>
      <w:r w:rsidRPr="0062683C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6AA53961" w14:textId="5008DEC0" w:rsidR="0023029B" w:rsidRDefault="008925C8" w:rsidP="00A76F79">
      <w:pPr>
        <w:pStyle w:val="NumericLevel1Heading"/>
        <w:numPr>
          <w:ilvl w:val="0"/>
          <w:numId w:val="0"/>
        </w:numPr>
      </w:pPr>
      <w:r>
        <w:t xml:space="preserve">Primary </w:t>
      </w:r>
      <w:r w:rsidR="0023029B">
        <w:t>Actors</w:t>
      </w:r>
    </w:p>
    <w:p w14:paraId="5F973513" w14:textId="1D71D632" w:rsidR="0023029B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5F6B2440" w14:textId="7F3B50E3" w:rsidR="004D441C" w:rsidRDefault="004D441C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4DC27F38" w14:textId="77777777" w:rsidR="00BB333D" w:rsidRDefault="00BB333D" w:rsidP="008925C8">
      <w:pPr>
        <w:pStyle w:val="NumericLevel1Heading"/>
        <w:numPr>
          <w:ilvl w:val="0"/>
          <w:numId w:val="0"/>
        </w:numPr>
      </w:pPr>
    </w:p>
    <w:p w14:paraId="5619A7A4" w14:textId="37DFD117" w:rsidR="00BB333D" w:rsidRDefault="008925C8" w:rsidP="008925C8">
      <w:pPr>
        <w:pStyle w:val="NumericLevel1Heading"/>
        <w:numPr>
          <w:ilvl w:val="0"/>
          <w:numId w:val="0"/>
        </w:numPr>
      </w:pPr>
      <w:r>
        <w:t>Stakeholders and interests</w:t>
      </w:r>
    </w:p>
    <w:p w14:paraId="0260405E" w14:textId="28538474" w:rsidR="006878F6" w:rsidRDefault="00D074F0" w:rsidP="008925C8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r w:rsidRPr="00B76136">
        <w:rPr>
          <w:b w:val="0"/>
          <w:bCs w:val="0"/>
          <w:smallCaps w:val="0"/>
          <w:color w:val="auto"/>
          <w:sz w:val="22"/>
          <w:szCs w:val="22"/>
        </w:rPr>
        <w:t>Notandi</w:t>
      </w:r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treystir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proofErr w:type="gramStart"/>
      <w:r w:rsidR="00D24E80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proofErr w:type="gram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berist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án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þess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þurfa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bíða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lengi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="006C175F">
        <w:rPr>
          <w:b w:val="0"/>
          <w:bCs w:val="0"/>
          <w:smallCaps w:val="0"/>
          <w:color w:val="auto"/>
          <w:sz w:val="22"/>
          <w:szCs w:val="22"/>
        </w:rPr>
        <w:t>G</w:t>
      </w:r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ögnin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séu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set</w:t>
      </w:r>
      <w:r w:rsidR="00672F3D" w:rsidRPr="00B76136">
        <w:rPr>
          <w:b w:val="0"/>
          <w:bCs w:val="0"/>
          <w:smallCaps w:val="0"/>
          <w:color w:val="auto"/>
          <w:sz w:val="22"/>
          <w:szCs w:val="22"/>
        </w:rPr>
        <w:t>t</w:t>
      </w:r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fram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>enifaldan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auðskiljanleganm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D24E80">
        <w:rPr>
          <w:b w:val="0"/>
          <w:bCs w:val="0"/>
          <w:smallCaps w:val="0"/>
          <w:color w:val="auto"/>
          <w:sz w:val="22"/>
          <w:szCs w:val="22"/>
        </w:rPr>
        <w:t>máta</w:t>
      </w:r>
      <w:proofErr w:type="spellEnd"/>
      <w:r w:rsidR="006878F6" w:rsidRPr="00B76136">
        <w:rPr>
          <w:b w:val="0"/>
          <w:bCs w:val="0"/>
          <w:smallCaps w:val="0"/>
          <w:color w:val="auto"/>
          <w:sz w:val="22"/>
          <w:szCs w:val="22"/>
        </w:rPr>
        <w:t xml:space="preserve"> .</w:t>
      </w:r>
      <w:proofErr w:type="gram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Einfalt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greina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6972631A" w14:textId="78B67917" w:rsidR="00D24E80" w:rsidRPr="00B76136" w:rsidRDefault="00D24E80" w:rsidP="008925C8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Gagnaveitur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gætu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einhverjum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tilfellum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rukkað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fyrir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þjónustuna</w:t>
      </w:r>
      <w:proofErr w:type="spellEnd"/>
      <w:r w:rsidR="00656048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46DBF6E3" w14:textId="21459815" w:rsidR="0023029B" w:rsidRDefault="00A76F79" w:rsidP="008925C8">
      <w:pPr>
        <w:pStyle w:val="NumericLevel1Heading"/>
        <w:numPr>
          <w:ilvl w:val="0"/>
          <w:numId w:val="0"/>
        </w:numPr>
      </w:pPr>
      <w:r>
        <w:t>P</w:t>
      </w:r>
      <w:r w:rsidR="0023029B">
        <w:t>re-Conditions</w:t>
      </w:r>
    </w:p>
    <w:p w14:paraId="3D92590F" w14:textId="326F66A6" w:rsidR="00F81DDB" w:rsidRPr="003709AC" w:rsidRDefault="00F81DDB" w:rsidP="00F81DDB">
      <w:pPr>
        <w:rPr>
          <w:sz w:val="24"/>
          <w:szCs w:val="24"/>
        </w:rPr>
      </w:pPr>
    </w:p>
    <w:p w14:paraId="3228FA1D" w14:textId="4AB5A12B" w:rsidR="006878F6" w:rsidRPr="00FD1796" w:rsidRDefault="006878F6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Net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aðgengilegt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34F4D546" w14:textId="4A8248F4" w:rsidR="006878F6" w:rsidRPr="00FD1796" w:rsidRDefault="006878F6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vera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virk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skila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réttum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niðurstöðum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03359DDF" w14:textId="6AFDEFFE" w:rsidR="00672F3D" w:rsidRPr="00FD1796" w:rsidRDefault="00672F3D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Notandi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auðkennt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sig</w:t>
      </w:r>
    </w:p>
    <w:p w14:paraId="7EE69620" w14:textId="5C051AE5" w:rsidR="00F81DDB" w:rsidRDefault="00F81DDB" w:rsidP="00F81DDB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4AE5A9D8" w14:textId="0FC521FE" w:rsidR="00D24E80" w:rsidRDefault="00D24E80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D24E80">
        <w:rPr>
          <w:b w:val="0"/>
          <w:bCs w:val="0"/>
          <w:smallCaps w:val="0"/>
          <w:color w:val="auto"/>
          <w:sz w:val="22"/>
          <w:szCs w:val="22"/>
        </w:rPr>
        <w:t>Hugbúnaður</w:t>
      </w:r>
      <w:proofErr w:type="spellEnd"/>
      <w:r w:rsidRP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D24E80">
        <w:rPr>
          <w:b w:val="0"/>
          <w:bCs w:val="0"/>
          <w:smallCaps w:val="0"/>
          <w:color w:val="auto"/>
          <w:sz w:val="22"/>
          <w:szCs w:val="22"/>
        </w:rPr>
        <w:t>hefur</w:t>
      </w:r>
      <w:proofErr w:type="spellEnd"/>
      <w:r w:rsidRP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náð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í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úr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gag</w:t>
      </w:r>
      <w:r w:rsidR="006C175F">
        <w:rPr>
          <w:b w:val="0"/>
          <w:bCs w:val="0"/>
          <w:smallCaps w:val="0"/>
          <w:color w:val="auto"/>
          <w:sz w:val="22"/>
          <w:szCs w:val="22"/>
        </w:rPr>
        <w:t>n</w:t>
      </w:r>
      <w:r>
        <w:rPr>
          <w:b w:val="0"/>
          <w:bCs w:val="0"/>
          <w:smallCaps w:val="0"/>
          <w:color w:val="auto"/>
          <w:sz w:val="22"/>
          <w:szCs w:val="22"/>
        </w:rPr>
        <w:t>aveitum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gögnin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C175F"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 w:rsidR="006C175F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6C175F">
        <w:rPr>
          <w:b w:val="0"/>
          <w:bCs w:val="0"/>
          <w:smallCaps w:val="0"/>
          <w:color w:val="auto"/>
          <w:sz w:val="22"/>
          <w:szCs w:val="22"/>
        </w:rPr>
        <w:t>þau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skila</w:t>
      </w:r>
      <w:r w:rsidR="006C175F">
        <w:rPr>
          <w:b w:val="0"/>
          <w:bCs w:val="0"/>
          <w:smallCaps w:val="0"/>
          <w:color w:val="auto"/>
          <w:sz w:val="22"/>
          <w:szCs w:val="22"/>
        </w:rPr>
        <w:t>ð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sér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E52AD5">
        <w:rPr>
          <w:b w:val="0"/>
          <w:bCs w:val="0"/>
          <w:smallCaps w:val="0"/>
          <w:color w:val="auto"/>
          <w:sz w:val="22"/>
          <w:szCs w:val="22"/>
        </w:rPr>
        <w:t>vi</w:t>
      </w:r>
      <w:r w:rsidR="006C175F">
        <w:rPr>
          <w:b w:val="0"/>
          <w:bCs w:val="0"/>
          <w:smallCaps w:val="0"/>
          <w:color w:val="auto"/>
          <w:sz w:val="22"/>
          <w:szCs w:val="22"/>
        </w:rPr>
        <w:t>l</w:t>
      </w:r>
      <w:r w:rsidR="00E52AD5">
        <w:rPr>
          <w:b w:val="0"/>
          <w:bCs w:val="0"/>
          <w:smallCaps w:val="0"/>
          <w:color w:val="auto"/>
          <w:sz w:val="22"/>
          <w:szCs w:val="22"/>
        </w:rPr>
        <w:t>lulaust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212F8423" w14:textId="1B8D88B9" w:rsidR="00E52AD5" w:rsidRDefault="00E52AD5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Gögn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hafa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verið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greind</w:t>
      </w:r>
      <w:proofErr w:type="spellEnd"/>
      <w:r w:rsidR="006C175F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670496E6" w14:textId="1D64DD71" w:rsidR="0023029B" w:rsidRDefault="00F81DDB" w:rsidP="00A76F79">
      <w:pPr>
        <w:pStyle w:val="NumericLevel1Heading"/>
        <w:numPr>
          <w:ilvl w:val="0"/>
          <w:numId w:val="0"/>
        </w:numPr>
      </w:pPr>
      <w:r>
        <w:t>Main Success scenario</w:t>
      </w:r>
    </w:p>
    <w:p w14:paraId="361DF42F" w14:textId="6F451ECD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 w:rsidR="002F032D">
        <w:t>.</w:t>
      </w:r>
    </w:p>
    <w:p w14:paraId="349D4413" w14:textId="3A8DC825" w:rsidR="004D441C" w:rsidRDefault="004D441C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auðkennir</w:t>
      </w:r>
      <w:proofErr w:type="spellEnd"/>
      <w:r>
        <w:t xml:space="preserve"> sig</w:t>
      </w:r>
      <w:r w:rsidR="00672F3D">
        <w:t>.</w:t>
      </w:r>
    </w:p>
    <w:p w14:paraId="362D87DD" w14:textId="3D6728BC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 w:rsidR="002F032D">
        <w:t>.</w:t>
      </w:r>
    </w:p>
    <w:p w14:paraId="0BC20C7E" w14:textId="39927F13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 w:rsidR="002F032D">
        <w:t>.</w:t>
      </w:r>
    </w:p>
    <w:p w14:paraId="2E660422" w14:textId="4421E062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 w:rsidR="002F032D">
        <w:t>.</w:t>
      </w:r>
    </w:p>
    <w:p w14:paraId="7700A916" w14:textId="62A9D954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 w:rsidR="002F032D">
        <w:t>.</w:t>
      </w:r>
    </w:p>
    <w:p w14:paraId="1AB95556" w14:textId="29036188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 w:rsidR="002F032D">
        <w:t>.</w:t>
      </w:r>
    </w:p>
    <w:p w14:paraId="394A26C1" w14:textId="01C1551C" w:rsidR="004D441C" w:rsidRDefault="004D441C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 w:rsidR="002F032D">
        <w:t>.</w:t>
      </w:r>
    </w:p>
    <w:p w14:paraId="530B7492" w14:textId="44AA4557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 w:rsidR="002F032D">
        <w:t>.</w:t>
      </w:r>
    </w:p>
    <w:p w14:paraId="5332F8B8" w14:textId="657C7AB7" w:rsidR="00BB333D" w:rsidRDefault="00BB333D" w:rsidP="00BB333D">
      <w:pPr>
        <w:pStyle w:val="ListParagraph"/>
      </w:pPr>
    </w:p>
    <w:p w14:paraId="5603EDA4" w14:textId="6FC085AA" w:rsidR="00BB333D" w:rsidRDefault="00BB333D" w:rsidP="00BB333D">
      <w:pPr>
        <w:pStyle w:val="ListParagraph"/>
      </w:pPr>
    </w:p>
    <w:p w14:paraId="0AAA1DD7" w14:textId="77777777" w:rsidR="00E52AD5" w:rsidRDefault="00E52AD5" w:rsidP="00F81DDB">
      <w:pPr>
        <w:pStyle w:val="NumericLevel1Heading"/>
        <w:numPr>
          <w:ilvl w:val="0"/>
          <w:numId w:val="0"/>
        </w:numPr>
      </w:pPr>
    </w:p>
    <w:p w14:paraId="4F745A2B" w14:textId="3B476A18" w:rsidR="0023029B" w:rsidRDefault="0023029B" w:rsidP="00F81DDB">
      <w:pPr>
        <w:pStyle w:val="NumericLevel1Heading"/>
        <w:numPr>
          <w:ilvl w:val="0"/>
          <w:numId w:val="0"/>
        </w:numPr>
      </w:pPr>
      <w:r>
        <w:t>Alternate</w:t>
      </w:r>
      <w:r w:rsidR="00F81DDB">
        <w:t xml:space="preserve"> </w:t>
      </w:r>
      <w:proofErr w:type="spellStart"/>
      <w:r w:rsidR="00F81DDB">
        <w:t>Sceanrios</w:t>
      </w:r>
      <w:proofErr w:type="spellEnd"/>
    </w:p>
    <w:p w14:paraId="3DBDDBE8" w14:textId="77777777" w:rsidR="00E52AD5" w:rsidRDefault="00E52AD5" w:rsidP="00F81DDB">
      <w:pPr>
        <w:pStyle w:val="NumericLevel1Heading"/>
        <w:numPr>
          <w:ilvl w:val="0"/>
          <w:numId w:val="0"/>
        </w:numPr>
      </w:pPr>
    </w:p>
    <w:p w14:paraId="3DB402EE" w14:textId="1489BD5A" w:rsidR="0023029B" w:rsidRDefault="0023029B" w:rsidP="0023029B">
      <w:r>
        <w:t>1a –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Net</w:t>
      </w:r>
      <w:r>
        <w:t>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meldir</w:t>
      </w:r>
      <w:proofErr w:type="spellEnd"/>
      <w:r w:rsidR="00C61F73">
        <w:t xml:space="preserve"> </w:t>
      </w:r>
      <w:proofErr w:type="spellStart"/>
      <w:r w:rsidR="00C61F73">
        <w:t>hugbúnaður</w:t>
      </w:r>
      <w:proofErr w:type="spellEnd"/>
      <w:r w:rsidR="00C61F73">
        <w:t xml:space="preserve"> </w:t>
      </w:r>
      <w:proofErr w:type="spellStart"/>
      <w:proofErr w:type="gramStart"/>
      <w:r w:rsidR="00C61F73">
        <w:t>villu</w:t>
      </w:r>
      <w:proofErr w:type="spellEnd"/>
      <w:r w:rsidR="00C61F73">
        <w:t xml:space="preserve"> </w:t>
      </w:r>
      <w:r w:rsidR="002F032D">
        <w:t>.</w:t>
      </w:r>
      <w:proofErr w:type="gramEnd"/>
    </w:p>
    <w:p w14:paraId="3DE14019" w14:textId="45AE4B63" w:rsidR="0023029B" w:rsidRDefault="0023029B" w:rsidP="0023029B">
      <w:r>
        <w:t xml:space="preserve">1b </w:t>
      </w:r>
      <w:r w:rsidR="00C61F73">
        <w:t>–</w:t>
      </w:r>
      <w:r>
        <w:t xml:space="preserve">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h</w:t>
      </w:r>
      <w:r>
        <w:t>ugbúnaður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 w:rsidR="00C61F73">
        <w:t xml:space="preserve"> </w:t>
      </w:r>
      <w:proofErr w:type="spellStart"/>
      <w:r w:rsidR="0062683C">
        <w:t>þá</w:t>
      </w:r>
      <w:proofErr w:type="spellEnd"/>
      <w:r w:rsidR="0062683C">
        <w:t xml:space="preserve"> </w:t>
      </w:r>
      <w:proofErr w:type="spellStart"/>
      <w:r w:rsidR="0062683C">
        <w:t>b</w:t>
      </w:r>
      <w:r w:rsidR="00C61F73">
        <w:t>irta</w:t>
      </w:r>
      <w:proofErr w:type="spellEnd"/>
      <w:r w:rsidR="00C61F73">
        <w:t xml:space="preserve"> </w:t>
      </w:r>
      <w:proofErr w:type="spellStart"/>
      <w:r w:rsidR="00C61F73">
        <w:t>viðeigandi</w:t>
      </w:r>
      <w:proofErr w:type="spellEnd"/>
      <w:r w:rsidR="00C61F73">
        <w:t xml:space="preserve"> </w:t>
      </w:r>
      <w:proofErr w:type="spellStart"/>
      <w:r w:rsidR="00C61F73">
        <w:t>villuboð</w:t>
      </w:r>
      <w:proofErr w:type="spellEnd"/>
      <w:r w:rsidR="00C61F73">
        <w:t xml:space="preserve"> </w:t>
      </w:r>
      <w:proofErr w:type="spellStart"/>
      <w:r w:rsidR="00C61F73">
        <w:t>og</w:t>
      </w:r>
      <w:proofErr w:type="spellEnd"/>
      <w:r w:rsidR="00C61F73">
        <w:t xml:space="preserve"> </w:t>
      </w:r>
      <w:proofErr w:type="spellStart"/>
      <w:r w:rsidR="00C61F73">
        <w:t>hugbúnaður</w:t>
      </w:r>
      <w:proofErr w:type="spellEnd"/>
      <w:r w:rsidR="00C61F73">
        <w:t xml:space="preserve"> </w:t>
      </w:r>
      <w:proofErr w:type="spellStart"/>
      <w:r w:rsidR="00C61F73">
        <w:t>sendi</w:t>
      </w:r>
      <w:proofErr w:type="spellEnd"/>
      <w:r w:rsidR="00C61F73">
        <w:t xml:space="preserve"> </w:t>
      </w:r>
      <w:proofErr w:type="spellStart"/>
      <w:r w:rsidR="00C61F73">
        <w:t>beiðni</w:t>
      </w:r>
      <w:proofErr w:type="spellEnd"/>
      <w:r w:rsidR="00C61F73">
        <w:t xml:space="preserve"> á admin um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skoða</w:t>
      </w:r>
      <w:proofErr w:type="spellEnd"/>
      <w:r w:rsidR="00C61F73">
        <w:t xml:space="preserve"> </w:t>
      </w:r>
      <w:proofErr w:type="spellStart"/>
      <w:r w:rsidR="00C61F73">
        <w:t>villu</w:t>
      </w:r>
      <w:proofErr w:type="spellEnd"/>
      <w:r w:rsidR="00C61F73">
        <w:t>.</w:t>
      </w:r>
    </w:p>
    <w:p w14:paraId="0564DE8B" w14:textId="2D0345C9" w:rsidR="0023029B" w:rsidRDefault="0023029B" w:rsidP="0023029B">
      <w:r>
        <w:t xml:space="preserve">2a-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</w:t>
      </w:r>
      <w:r w:rsidR="00672F3D">
        <w:t>otandi</w:t>
      </w:r>
      <w:proofErr w:type="spellEnd"/>
      <w:r w:rsidR="00672F3D">
        <w:t xml:space="preserve"> </w:t>
      </w:r>
      <w:proofErr w:type="spellStart"/>
      <w:r w:rsidR="00C61F73">
        <w:t>er</w:t>
      </w:r>
      <w:proofErr w:type="spellEnd"/>
      <w:r w:rsidR="00C61F73">
        <w:t xml:space="preserve"> ekki </w:t>
      </w:r>
      <w:proofErr w:type="spellStart"/>
      <w:r w:rsidR="00C61F73">
        <w:t>skráður</w:t>
      </w:r>
      <w:proofErr w:type="spellEnd"/>
      <w:r w:rsidR="00C61F73">
        <w:t xml:space="preserve"> </w:t>
      </w:r>
      <w:proofErr w:type="spellStart"/>
      <w:r w:rsidR="00672F3D">
        <w:t>þarf</w:t>
      </w:r>
      <w:proofErr w:type="spellEnd"/>
      <w:r w:rsidR="00672F3D">
        <w:t xml:space="preserve"> </w:t>
      </w:r>
      <w:proofErr w:type="spellStart"/>
      <w:r w:rsidR="00C61F73">
        <w:t>hann</w:t>
      </w:r>
      <w:proofErr w:type="spellEnd"/>
      <w:r w:rsidR="00C61F73">
        <w:t xml:space="preserve"> </w:t>
      </w:r>
      <w:proofErr w:type="spellStart"/>
      <w:r w:rsidR="00672F3D">
        <w:t>að</w:t>
      </w:r>
      <w:proofErr w:type="spellEnd"/>
      <w:r w:rsidR="00672F3D">
        <w:t xml:space="preserve"> </w:t>
      </w:r>
      <w:proofErr w:type="spellStart"/>
      <w:r w:rsidR="00672F3D">
        <w:t>nýskrá</w:t>
      </w:r>
      <w:proofErr w:type="spellEnd"/>
      <w:r w:rsidR="00672F3D">
        <w:t xml:space="preserve"> sig</w:t>
      </w:r>
      <w:r w:rsidR="00C61F73">
        <w:t>.</w:t>
      </w:r>
    </w:p>
    <w:p w14:paraId="7B200275" w14:textId="3C9EA0B9" w:rsidR="00672F3D" w:rsidRDefault="00672F3D" w:rsidP="00672F3D">
      <w:r>
        <w:t xml:space="preserve">2b-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</w:t>
      </w:r>
      <w:r w:rsidR="000D0C4C">
        <w:t>otandi</w:t>
      </w:r>
      <w:proofErr w:type="spellEnd"/>
      <w:r w:rsidR="000D0C4C">
        <w:t xml:space="preserve"> </w:t>
      </w:r>
      <w:proofErr w:type="spellStart"/>
      <w:r w:rsidR="000D0C4C">
        <w:t>hefur</w:t>
      </w:r>
      <w:proofErr w:type="spellEnd"/>
      <w:r w:rsidR="000D0C4C">
        <w:t xml:space="preserve"> </w:t>
      </w:r>
      <w:proofErr w:type="spellStart"/>
      <w:r w:rsidR="000D0C4C">
        <w:t>gleymt</w:t>
      </w:r>
      <w:proofErr w:type="spellEnd"/>
      <w:r w:rsidR="000D0C4C">
        <w:t xml:space="preserve"> </w:t>
      </w:r>
      <w:proofErr w:type="spellStart"/>
      <w:r w:rsidR="000D0C4C">
        <w:t>lykilorði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0D0C4C">
        <w:t xml:space="preserve"> </w:t>
      </w:r>
      <w:proofErr w:type="spellStart"/>
      <w:r w:rsidR="00C61F73">
        <w:t>þ</w:t>
      </w:r>
      <w:r w:rsidR="000D0C4C">
        <w:t>arf</w:t>
      </w:r>
      <w:proofErr w:type="spellEnd"/>
      <w:r w:rsidR="000D0C4C">
        <w:t xml:space="preserve"> </w:t>
      </w:r>
      <w:proofErr w:type="spellStart"/>
      <w:r w:rsidR="00C61F73">
        <w:t>hann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geta</w:t>
      </w:r>
      <w:r w:rsidR="000D0C4C">
        <w:t xml:space="preserve"> </w:t>
      </w:r>
      <w:proofErr w:type="spellStart"/>
      <w:r w:rsidR="000D0C4C">
        <w:t>nálgast</w:t>
      </w:r>
      <w:proofErr w:type="spellEnd"/>
      <w:r w:rsidR="000D0C4C">
        <w:t xml:space="preserve"> </w:t>
      </w:r>
      <w:proofErr w:type="spellStart"/>
      <w:r w:rsidR="000D0C4C">
        <w:t>nýt</w:t>
      </w:r>
      <w:r w:rsidR="00C61F73">
        <w:t>t</w:t>
      </w:r>
      <w:proofErr w:type="spellEnd"/>
      <w:r w:rsidR="000D0C4C">
        <w:t xml:space="preserve"> </w:t>
      </w:r>
      <w:proofErr w:type="spellStart"/>
      <w:r w:rsidR="000D0C4C">
        <w:t>lykilorð</w:t>
      </w:r>
      <w:proofErr w:type="spellEnd"/>
      <w:r w:rsidR="000D0C4C">
        <w:t>.</w:t>
      </w:r>
    </w:p>
    <w:p w14:paraId="6D38BF09" w14:textId="4C838A9C" w:rsidR="000D0C4C" w:rsidRDefault="000D0C4C" w:rsidP="00672F3D">
      <w:r>
        <w:t xml:space="preserve">5a </w:t>
      </w:r>
      <w:r w:rsidR="00C61F73">
        <w:t xml:space="preserve">–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g</w:t>
      </w:r>
      <w:r>
        <w:t>ögn</w:t>
      </w:r>
      <w:proofErr w:type="spellEnd"/>
      <w:r>
        <w:t xml:space="preserve"> </w:t>
      </w:r>
      <w:proofErr w:type="spellStart"/>
      <w:r w:rsidR="00C61F73">
        <w:t>eru</w:t>
      </w:r>
      <w:proofErr w:type="spellEnd"/>
      <w:r w:rsidR="00C61F73">
        <w:t xml:space="preserve"> ekki </w:t>
      </w:r>
      <w:proofErr w:type="spellStart"/>
      <w:r w:rsidR="00C61F73">
        <w:t>til</w:t>
      </w:r>
      <w:proofErr w:type="spellEnd"/>
      <w:r w:rsidR="00C61F73">
        <w:t xml:space="preserve"> </w:t>
      </w:r>
      <w:proofErr w:type="spellStart"/>
      <w:r w:rsidR="00C61F73">
        <w:t>fyrir</w:t>
      </w:r>
      <w:proofErr w:type="spellEnd"/>
      <w:r w:rsidR="00C61F73">
        <w:t xml:space="preserve"> </w:t>
      </w:r>
      <w:proofErr w:type="spellStart"/>
      <w:r w:rsidR="00C61F73">
        <w:t>tímabil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láta</w:t>
      </w:r>
      <w:proofErr w:type="spellEnd"/>
      <w:r w:rsidR="00C61F73">
        <w:t xml:space="preserve"> notanda vita</w:t>
      </w:r>
    </w:p>
    <w:p w14:paraId="5430D51B" w14:textId="6481EEEF" w:rsidR="00C61F73" w:rsidRDefault="00C61F73" w:rsidP="00672F3D">
      <w:r>
        <w:t xml:space="preserve">5b – </w:t>
      </w:r>
      <w:proofErr w:type="spellStart"/>
      <w:r>
        <w:t>Ef</w:t>
      </w:r>
      <w:proofErr w:type="spellEnd"/>
      <w:r>
        <w:t xml:space="preserve"> </w:t>
      </w:r>
      <w:proofErr w:type="spellStart"/>
      <w:r>
        <w:t>netenging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stöðug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</w:t>
      </w:r>
    </w:p>
    <w:p w14:paraId="09BA3DB6" w14:textId="374D75AD" w:rsidR="0023029B" w:rsidRDefault="004D441C" w:rsidP="0023029B">
      <w:r>
        <w:t>6</w:t>
      </w:r>
      <w:r w:rsidR="0023029B">
        <w:t xml:space="preserve">a – </w:t>
      </w:r>
      <w:proofErr w:type="spellStart"/>
      <w:r w:rsidR="00C61F73">
        <w:t>Ef</w:t>
      </w:r>
      <w:proofErr w:type="spellEnd"/>
      <w:r w:rsidR="00C61F73">
        <w:t xml:space="preserve"> </w:t>
      </w:r>
      <w:proofErr w:type="spellStart"/>
      <w:r w:rsidR="00C61F73">
        <w:t>netenging</w:t>
      </w:r>
      <w:proofErr w:type="spellEnd"/>
      <w:r w:rsidR="00C61F73">
        <w:t xml:space="preserve"> </w:t>
      </w:r>
      <w:proofErr w:type="spellStart"/>
      <w:r w:rsidR="00C61F73">
        <w:t>rofnar</w:t>
      </w:r>
      <w:proofErr w:type="spellEnd"/>
      <w:r w:rsidR="00C61F73">
        <w:t xml:space="preserve"> </w:t>
      </w:r>
      <w:proofErr w:type="spellStart"/>
      <w:r w:rsidR="00C61F73">
        <w:t>meðan</w:t>
      </w:r>
      <w:proofErr w:type="spellEnd"/>
      <w:r w:rsidR="00C61F73">
        <w:t xml:space="preserve"> </w:t>
      </w:r>
      <w:proofErr w:type="spellStart"/>
      <w:r w:rsidR="00C61F73">
        <w:t>verið</w:t>
      </w:r>
      <w:proofErr w:type="spellEnd"/>
      <w:r w:rsidR="00C61F73">
        <w:t xml:space="preserve"> </w:t>
      </w:r>
      <w:proofErr w:type="spellStart"/>
      <w:r w:rsidR="00C61F73">
        <w:t>er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sækja</w:t>
      </w:r>
      <w:proofErr w:type="spellEnd"/>
      <w:r w:rsidR="00C61F73">
        <w:t xml:space="preserve"> </w:t>
      </w:r>
      <w:proofErr w:type="spellStart"/>
      <w:r w:rsidR="00C61F73">
        <w:t>gögn</w:t>
      </w:r>
      <w:proofErr w:type="spellEnd"/>
      <w:r w:rsidR="00C61F73">
        <w:t xml:space="preserve"> </w:t>
      </w:r>
      <w:proofErr w:type="spellStart"/>
      <w:r w:rsidR="00C61F73">
        <w:t>þá</w:t>
      </w:r>
      <w:proofErr w:type="spellEnd"/>
      <w:r w:rsidR="00C61F73">
        <w:t xml:space="preserve"> </w:t>
      </w:r>
      <w:proofErr w:type="spellStart"/>
      <w:r w:rsidR="00C61F73">
        <w:t>bíða</w:t>
      </w:r>
      <w:proofErr w:type="spellEnd"/>
      <w:r w:rsidR="00C61F73">
        <w:t xml:space="preserve"> </w:t>
      </w:r>
      <w:proofErr w:type="spellStart"/>
      <w:r w:rsidR="00C61F73">
        <w:t>eftir</w:t>
      </w:r>
      <w:proofErr w:type="spellEnd"/>
      <w:r w:rsidR="00C61F73">
        <w:t xml:space="preserve"> </w:t>
      </w:r>
      <w:proofErr w:type="spellStart"/>
      <w:r w:rsidR="00C61F73">
        <w:t>að</w:t>
      </w:r>
      <w:proofErr w:type="spellEnd"/>
      <w:r w:rsidR="00C61F73">
        <w:t xml:space="preserve"> </w:t>
      </w:r>
      <w:proofErr w:type="spellStart"/>
      <w:r w:rsidR="00C61F73">
        <w:t>öll</w:t>
      </w:r>
      <w:proofErr w:type="spellEnd"/>
      <w:r w:rsidR="00C61F73">
        <w:t xml:space="preserve"> </w:t>
      </w:r>
      <w:proofErr w:type="spellStart"/>
      <w:r w:rsidR="00C61F73">
        <w:t>gögn</w:t>
      </w:r>
      <w:proofErr w:type="spellEnd"/>
      <w:r w:rsidR="00C61F73">
        <w:t xml:space="preserve"> </w:t>
      </w:r>
      <w:proofErr w:type="spellStart"/>
      <w:r w:rsidR="00C61F73">
        <w:t>hafa</w:t>
      </w:r>
      <w:proofErr w:type="spellEnd"/>
      <w:r w:rsidR="00C61F73">
        <w:t xml:space="preserve"> </w:t>
      </w:r>
      <w:proofErr w:type="spellStart"/>
      <w:r w:rsidR="00C61F73">
        <w:t>verið</w:t>
      </w:r>
      <w:proofErr w:type="spellEnd"/>
      <w:r w:rsidR="00C61F73">
        <w:t xml:space="preserve"> </w:t>
      </w:r>
      <w:proofErr w:type="spellStart"/>
      <w:r w:rsidR="00C61F73">
        <w:t>sótt</w:t>
      </w:r>
      <w:proofErr w:type="spellEnd"/>
    </w:p>
    <w:p w14:paraId="31A84E95" w14:textId="48F2F1D9" w:rsidR="00C61F73" w:rsidRDefault="006C175F" w:rsidP="006C175F">
      <w:r>
        <w:t xml:space="preserve">        </w:t>
      </w:r>
      <w:proofErr w:type="spellStart"/>
      <w:r>
        <w:t>e</w:t>
      </w:r>
      <w:r w:rsidR="00C61F73">
        <w:t>ða</w:t>
      </w:r>
      <w:proofErr w:type="spellEnd"/>
      <w:r w:rsidR="00C61F73">
        <w:t xml:space="preserve"> </w:t>
      </w:r>
      <w:proofErr w:type="spellStart"/>
      <w:r w:rsidR="00C61F73">
        <w:t>melda</w:t>
      </w:r>
      <w:proofErr w:type="spellEnd"/>
      <w:r w:rsidR="00C61F73">
        <w:t xml:space="preserve"> </w:t>
      </w:r>
      <w:proofErr w:type="spellStart"/>
      <w:r w:rsidR="00C61F73">
        <w:t>villu</w:t>
      </w:r>
      <w:proofErr w:type="spellEnd"/>
    </w:p>
    <w:p w14:paraId="2ACB2602" w14:textId="0CA7E265" w:rsidR="00E52AD5" w:rsidRDefault="00E52AD5" w:rsidP="0023029B">
      <w:r>
        <w:t xml:space="preserve">6b – </w:t>
      </w:r>
      <w:proofErr w:type="spellStart"/>
      <w:r>
        <w:t>Ef</w:t>
      </w:r>
      <w:proofErr w:type="spellEnd"/>
      <w:r>
        <w:t xml:space="preserve"> ekki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melda</w:t>
      </w:r>
      <w:proofErr w:type="spellEnd"/>
      <w:r>
        <w:t xml:space="preserve"> </w:t>
      </w:r>
      <w:proofErr w:type="spellStart"/>
      <w:r>
        <w:t>villu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notanda.</w:t>
      </w:r>
    </w:p>
    <w:p w14:paraId="62A00AFF" w14:textId="638D025D" w:rsidR="00F81DDB" w:rsidRDefault="00F81DDB" w:rsidP="00F81DDB">
      <w:pPr>
        <w:pStyle w:val="NumericLevel1Heading"/>
        <w:numPr>
          <w:ilvl w:val="0"/>
          <w:numId w:val="0"/>
        </w:numPr>
      </w:pPr>
      <w:r>
        <w:lastRenderedPageBreak/>
        <w:t>Special Requirements</w:t>
      </w:r>
    </w:p>
    <w:p w14:paraId="2B7242A6" w14:textId="7CA53E90" w:rsidR="00E52AD5" w:rsidRDefault="006C175F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þess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að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nota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hugbúnaðinn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</w:t>
      </w:r>
      <w:r w:rsidR="00D24E80">
        <w:rPr>
          <w:b w:val="0"/>
          <w:bCs w:val="0"/>
          <w:smallCaps w:val="0"/>
          <w:color w:val="auto"/>
          <w:sz w:val="22"/>
          <w:szCs w:val="22"/>
        </w:rPr>
        <w:t>a</w:t>
      </w:r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>rf</w:t>
      </w:r>
      <w:proofErr w:type="spellEnd"/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>tölvubún</w:t>
      </w:r>
      <w:r w:rsidR="00D24E80">
        <w:rPr>
          <w:b w:val="0"/>
          <w:bCs w:val="0"/>
          <w:smallCaps w:val="0"/>
          <w:color w:val="auto"/>
          <w:sz w:val="22"/>
          <w:szCs w:val="22"/>
        </w:rPr>
        <w:t>a</w:t>
      </w:r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>ð</w:t>
      </w:r>
      <w:proofErr w:type="spellEnd"/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r w:rsidR="000C583D"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0C583D" w:rsidRPr="00FD1796">
        <w:rPr>
          <w:b w:val="0"/>
          <w:bCs w:val="0"/>
          <w:smallCaps w:val="0"/>
          <w:color w:val="auto"/>
          <w:sz w:val="22"/>
          <w:szCs w:val="22"/>
        </w:rPr>
        <w:t>ásamt</w:t>
      </w:r>
      <w:proofErr w:type="spellEnd"/>
      <w:proofErr w:type="gramEnd"/>
      <w:r w:rsidR="000C583D"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0C583D" w:rsidRPr="00FD1796">
        <w:rPr>
          <w:b w:val="0"/>
          <w:bCs w:val="0"/>
          <w:smallCaps w:val="0"/>
          <w:color w:val="auto"/>
          <w:sz w:val="22"/>
          <w:szCs w:val="22"/>
        </w:rPr>
        <w:t>nettengingu</w:t>
      </w:r>
      <w:proofErr w:type="spellEnd"/>
      <w:r w:rsidR="003709AC" w:rsidRPr="00FD1796">
        <w:rPr>
          <w:b w:val="0"/>
          <w:bCs w:val="0"/>
          <w:smallCaps w:val="0"/>
          <w:color w:val="auto"/>
          <w:sz w:val="22"/>
          <w:szCs w:val="22"/>
        </w:rPr>
        <w:t>.</w:t>
      </w:r>
      <w:r w:rsidR="000C583D"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</w:p>
    <w:p w14:paraId="4AEDB752" w14:textId="52F21090" w:rsidR="003709AC" w:rsidRPr="00FD1796" w:rsidRDefault="000C583D" w:rsidP="00E52AD5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Einnig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þarf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lágmarks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tölvukunnáttu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D24E80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="00D24E80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64630EED" w14:textId="71009BC2" w:rsidR="00F81DDB" w:rsidRDefault="00F81DDB" w:rsidP="00F81DDB">
      <w:pPr>
        <w:pStyle w:val="NumericLevel1Heading"/>
        <w:numPr>
          <w:ilvl w:val="0"/>
          <w:numId w:val="0"/>
        </w:numPr>
      </w:pPr>
      <w:r>
        <w:t>Technology and data Variation list</w:t>
      </w:r>
    </w:p>
    <w:p w14:paraId="672150C1" w14:textId="6472F6E2" w:rsidR="00672F3D" w:rsidRPr="00FD1796" w:rsidRDefault="000C583D" w:rsidP="00F81DDB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</w:rPr>
      </w:pPr>
      <w:proofErr w:type="spellStart"/>
      <w:r w:rsidRPr="00FD1796">
        <w:rPr>
          <w:b w:val="0"/>
          <w:bCs w:val="0"/>
          <w:smallCaps w:val="0"/>
          <w:color w:val="auto"/>
          <w:sz w:val="22"/>
        </w:rPr>
        <w:t>Gögn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frá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gagnaveitum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þurfa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að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vera á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réttu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formi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</w:t>
      </w:r>
      <w:proofErr w:type="spellStart"/>
      <w:proofErr w:type="gramStart"/>
      <w:r w:rsidRPr="00FD1796">
        <w:rPr>
          <w:b w:val="0"/>
          <w:bCs w:val="0"/>
          <w:smallCaps w:val="0"/>
          <w:color w:val="auto"/>
          <w:sz w:val="22"/>
        </w:rPr>
        <w:t>og</w:t>
      </w:r>
      <w:proofErr w:type="spellEnd"/>
      <w:r w:rsidRPr="00FD1796">
        <w:rPr>
          <w:b w:val="0"/>
          <w:bCs w:val="0"/>
          <w:smallCaps w:val="0"/>
          <w:color w:val="auto"/>
          <w:sz w:val="22"/>
        </w:rPr>
        <w:t xml:space="preserve">  </w:t>
      </w:r>
      <w:proofErr w:type="spellStart"/>
      <w:r w:rsidRPr="00FD1796">
        <w:rPr>
          <w:b w:val="0"/>
          <w:bCs w:val="0"/>
          <w:smallCaps w:val="0"/>
          <w:color w:val="auto"/>
          <w:sz w:val="22"/>
        </w:rPr>
        <w:t>villulaus</w:t>
      </w:r>
      <w:proofErr w:type="spellEnd"/>
      <w:proofErr w:type="gramEnd"/>
    </w:p>
    <w:p w14:paraId="2F3D4844" w14:textId="33B5F858" w:rsidR="00F81DDB" w:rsidRDefault="00F81DDB" w:rsidP="00F81DDB">
      <w:pPr>
        <w:pStyle w:val="NumericLevel1Heading"/>
        <w:numPr>
          <w:ilvl w:val="0"/>
          <w:numId w:val="0"/>
        </w:numPr>
      </w:pPr>
      <w:r>
        <w:t>Frequency of occurrence</w:t>
      </w:r>
    </w:p>
    <w:p w14:paraId="67051ECF" w14:textId="0702877F" w:rsidR="00BB333D" w:rsidRPr="00FD1796" w:rsidRDefault="003709AC" w:rsidP="00F81DDB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Gerist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P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Pr="00FD1796">
        <w:rPr>
          <w:b w:val="0"/>
          <w:bCs w:val="0"/>
          <w:smallCaps w:val="0"/>
          <w:color w:val="auto"/>
          <w:sz w:val="22"/>
          <w:szCs w:val="22"/>
        </w:rPr>
        <w:t>gög</w:t>
      </w:r>
      <w:r w:rsidR="00FD1796">
        <w:rPr>
          <w:b w:val="0"/>
          <w:bCs w:val="0"/>
          <w:smallCaps w:val="0"/>
          <w:color w:val="auto"/>
          <w:sz w:val="22"/>
          <w:szCs w:val="22"/>
        </w:rPr>
        <w:t>n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eru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sótt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til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Gagnaveita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alltaf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þegar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birt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FD1796">
        <w:rPr>
          <w:b w:val="0"/>
          <w:bCs w:val="0"/>
          <w:smallCaps w:val="0"/>
          <w:color w:val="auto"/>
          <w:sz w:val="22"/>
          <w:szCs w:val="22"/>
        </w:rPr>
        <w:t>er</w:t>
      </w:r>
      <w:proofErr w:type="spellEnd"/>
      <w:r w:rsidR="00FD1796">
        <w:rPr>
          <w:b w:val="0"/>
          <w:bCs w:val="0"/>
          <w:smallCaps w:val="0"/>
          <w:color w:val="auto"/>
          <w:sz w:val="22"/>
          <w:szCs w:val="22"/>
        </w:rPr>
        <w:t xml:space="preserve">  </w:t>
      </w:r>
      <w:proofErr w:type="spellStart"/>
      <w:r w:rsidR="00FD1796">
        <w:rPr>
          <w:b w:val="0"/>
          <w:bCs w:val="0"/>
          <w:smallCaps w:val="0"/>
          <w:color w:val="auto"/>
          <w:sz w:val="22"/>
          <w:szCs w:val="22"/>
        </w:rPr>
        <w:t>spálíkön</w:t>
      </w:r>
      <w:proofErr w:type="spellEnd"/>
      <w:proofErr w:type="gramEnd"/>
    </w:p>
    <w:p w14:paraId="2089201A" w14:textId="7C4B0548" w:rsidR="00F81DDB" w:rsidRDefault="00F81DDB" w:rsidP="00F81DDB">
      <w:pPr>
        <w:pStyle w:val="NumericLevel1Heading"/>
        <w:numPr>
          <w:ilvl w:val="0"/>
          <w:numId w:val="0"/>
        </w:numPr>
      </w:pPr>
      <w:r>
        <w:t>Miscellaneous</w:t>
      </w:r>
    </w:p>
    <w:p w14:paraId="22F3040F" w14:textId="79164BA7" w:rsidR="00F81DDB" w:rsidRPr="00FD1796" w:rsidRDefault="00FD1796" w:rsidP="00F81DDB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Þar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sem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hugbúnaðurinn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reiðir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sig á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gagnaveitur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eins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 w:rsidR="005E298F"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 w:rsidR="005E298F"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Hagstofuna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þá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geta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komið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upp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vandamál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ef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breytingar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verða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á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þjónustu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og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skilmálum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.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T.d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gæti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Hagstofan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breytt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sinni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upplýsingagjöf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eða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orðið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lagabreytingar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tengt</w:t>
      </w:r>
      <w:proofErr w:type="spellEnd"/>
      <w:r>
        <w:rPr>
          <w:b w:val="0"/>
          <w:bCs w:val="0"/>
          <w:smallCap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smallCaps w:val="0"/>
          <w:color w:val="auto"/>
          <w:sz w:val="22"/>
          <w:szCs w:val="22"/>
        </w:rPr>
        <w:t>gagnaveitum</w:t>
      </w:r>
      <w:proofErr w:type="spellEnd"/>
      <w:r w:rsidR="00E52AD5">
        <w:rPr>
          <w:b w:val="0"/>
          <w:bCs w:val="0"/>
          <w:smallCaps w:val="0"/>
          <w:color w:val="auto"/>
          <w:sz w:val="22"/>
          <w:szCs w:val="22"/>
        </w:rPr>
        <w:t>.</w:t>
      </w:r>
    </w:p>
    <w:p w14:paraId="0F78A6AE" w14:textId="229F228D" w:rsidR="00F81DDB" w:rsidRPr="00FD1796" w:rsidRDefault="00F81DDB" w:rsidP="00F81DDB">
      <w:pPr>
        <w:pStyle w:val="NumericLevel1Heading"/>
        <w:numPr>
          <w:ilvl w:val="0"/>
          <w:numId w:val="0"/>
        </w:numPr>
        <w:rPr>
          <w:smallCaps w:val="0"/>
        </w:rPr>
      </w:pPr>
    </w:p>
    <w:p w14:paraId="4DFD3DAF" w14:textId="77777777" w:rsidR="00F81DDB" w:rsidRPr="00FD1796" w:rsidRDefault="00F81DDB" w:rsidP="00F81DDB">
      <w:pPr>
        <w:pStyle w:val="NumericLevel1Heading"/>
        <w:numPr>
          <w:ilvl w:val="0"/>
          <w:numId w:val="0"/>
        </w:numPr>
        <w:rPr>
          <w:smallCaps w:val="0"/>
        </w:rPr>
      </w:pPr>
    </w:p>
    <w:p w14:paraId="2A12A1AC" w14:textId="77777777" w:rsidR="00F81DDB" w:rsidRDefault="00F81DDB" w:rsidP="0023029B"/>
    <w:p w14:paraId="3D3FE65C" w14:textId="57752D5D" w:rsidR="00F81DDB" w:rsidRDefault="00F81DDB" w:rsidP="0023029B"/>
    <w:p w14:paraId="455A2FBD" w14:textId="2ECC2CE6" w:rsidR="00F81DDB" w:rsidRDefault="00F81DDB" w:rsidP="0023029B"/>
    <w:p w14:paraId="2CAC3F5E" w14:textId="77777777" w:rsidR="00F81DDB" w:rsidRDefault="00F81DDB" w:rsidP="0023029B"/>
    <w:sectPr w:rsidR="00F8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C583D"/>
    <w:rsid w:val="000C65EE"/>
    <w:rsid w:val="000D0C4C"/>
    <w:rsid w:val="001A6F54"/>
    <w:rsid w:val="0023029B"/>
    <w:rsid w:val="002F032D"/>
    <w:rsid w:val="003709AC"/>
    <w:rsid w:val="00372420"/>
    <w:rsid w:val="0040617F"/>
    <w:rsid w:val="004851F4"/>
    <w:rsid w:val="004D441C"/>
    <w:rsid w:val="0058538F"/>
    <w:rsid w:val="005E298F"/>
    <w:rsid w:val="005F7173"/>
    <w:rsid w:val="0062683C"/>
    <w:rsid w:val="00656048"/>
    <w:rsid w:val="00660BD1"/>
    <w:rsid w:val="00672F3D"/>
    <w:rsid w:val="006878F6"/>
    <w:rsid w:val="006C175F"/>
    <w:rsid w:val="006F0DE7"/>
    <w:rsid w:val="007D5D73"/>
    <w:rsid w:val="0085353B"/>
    <w:rsid w:val="008925C8"/>
    <w:rsid w:val="009707D4"/>
    <w:rsid w:val="00A76F79"/>
    <w:rsid w:val="00A9443D"/>
    <w:rsid w:val="00B76136"/>
    <w:rsid w:val="00BB333D"/>
    <w:rsid w:val="00C61F73"/>
    <w:rsid w:val="00CA4EE4"/>
    <w:rsid w:val="00CD2CAD"/>
    <w:rsid w:val="00D074F0"/>
    <w:rsid w:val="00D12F45"/>
    <w:rsid w:val="00D24E80"/>
    <w:rsid w:val="00DF7D4E"/>
    <w:rsid w:val="00E52AD5"/>
    <w:rsid w:val="00F4543C"/>
    <w:rsid w:val="00F81DDB"/>
    <w:rsid w:val="00F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161F-6466-443B-AF94-A1234C6E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5</cp:revision>
  <dcterms:created xsi:type="dcterms:W3CDTF">2020-09-12T11:09:00Z</dcterms:created>
  <dcterms:modified xsi:type="dcterms:W3CDTF">2020-09-12T11:20:00Z</dcterms:modified>
</cp:coreProperties>
</file>