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8D1E" w14:textId="391B438F" w:rsidR="008276EC" w:rsidRPr="00995E7D" w:rsidRDefault="008276EC" w:rsidP="008276EC">
      <w:pPr>
        <w:pStyle w:val="1"/>
        <w:jc w:val="center"/>
        <w:rPr>
          <w:rFonts w:ascii="微软雅黑" w:eastAsia="微软雅黑" w:hAnsi="微软雅黑"/>
        </w:rPr>
      </w:pPr>
      <w:r w:rsidRPr="00995E7D">
        <w:rPr>
          <w:rFonts w:ascii="微软雅黑" w:eastAsia="微软雅黑" w:hAnsi="微软雅黑" w:hint="eastAsia"/>
        </w:rPr>
        <w:t>Lab</w:t>
      </w:r>
      <w:r w:rsidRPr="00995E7D">
        <w:rPr>
          <w:rFonts w:ascii="微软雅黑" w:eastAsia="微软雅黑" w:hAnsi="微软雅黑"/>
        </w:rPr>
        <w:t>6</w:t>
      </w:r>
    </w:p>
    <w:p w14:paraId="65FB9BF0" w14:textId="6A1F50D4" w:rsidR="008276EC" w:rsidRPr="00995E7D" w:rsidRDefault="008276EC" w:rsidP="008276EC">
      <w:pPr>
        <w:pStyle w:val="a3"/>
        <w:jc w:val="left"/>
        <w:rPr>
          <w:rFonts w:ascii="微软雅黑" w:eastAsia="微软雅黑" w:hAnsi="微软雅黑"/>
        </w:rPr>
      </w:pPr>
      <w:r w:rsidRPr="00995E7D">
        <w:rPr>
          <w:rFonts w:ascii="微软雅黑" w:eastAsia="微软雅黑" w:hAnsi="微软雅黑" w:hint="eastAsia"/>
        </w:rPr>
        <w:t>一、问题回答</w:t>
      </w:r>
    </w:p>
    <w:p w14:paraId="43D5ED89" w14:textId="590C95A6" w:rsidR="008276EC" w:rsidRDefault="00056CDA" w:rsidP="008276EC">
      <w:pPr>
        <w:rPr>
          <w:rFonts w:ascii="微软雅黑" w:eastAsia="微软雅黑" w:hAnsi="微软雅黑"/>
        </w:rPr>
      </w:pPr>
      <w:r w:rsidRPr="00056CDA">
        <w:rPr>
          <w:rFonts w:ascii="微软雅黑" w:eastAsia="微软雅黑" w:hAnsi="微软雅黑" w:hint="eastAsia"/>
          <w:i/>
          <w:iCs/>
          <w:color w:val="4472C4" w:themeColor="accent1"/>
        </w:rPr>
        <w:t>区别与联系：</w:t>
      </w:r>
      <w:r w:rsidR="00C172B1" w:rsidRPr="00056CDA">
        <w:rPr>
          <w:rFonts w:ascii="微软雅黑" w:eastAsia="微软雅黑" w:hAnsi="微软雅黑" w:hint="eastAsia"/>
        </w:rPr>
        <w:t>（</w:t>
      </w:r>
      <w:r w:rsidR="00C172B1" w:rsidRPr="00995E7D">
        <w:rPr>
          <w:rFonts w:ascii="微软雅黑" w:eastAsia="微软雅黑" w:hAnsi="微软雅黑" w:hint="eastAsia"/>
        </w:rPr>
        <w:t>1）</w:t>
      </w:r>
      <w:r w:rsidR="00D527A5" w:rsidRPr="00995E7D">
        <w:rPr>
          <w:rFonts w:ascii="微软雅黑" w:eastAsia="微软雅黑" w:hAnsi="微软雅黑" w:hint="eastAsia"/>
        </w:rPr>
        <w:t>可以将运算符重载为</w:t>
      </w:r>
      <w:r w:rsidR="00C172B1" w:rsidRPr="00995E7D">
        <w:rPr>
          <w:rFonts w:ascii="微软雅黑" w:eastAsia="微软雅黑" w:hAnsi="微软雅黑" w:hint="eastAsia"/>
        </w:rPr>
        <w:t>某个</w:t>
      </w:r>
      <w:r w:rsidR="00D527A5" w:rsidRPr="00995E7D">
        <w:rPr>
          <w:rFonts w:ascii="微软雅黑" w:eastAsia="微软雅黑" w:hAnsi="微软雅黑" w:hint="eastAsia"/>
        </w:rPr>
        <w:t>类的成员函数，这样该运算符就可以自由地访问类的数据成员</w:t>
      </w:r>
      <w:r w:rsidR="00C172B1" w:rsidRPr="00995E7D">
        <w:rPr>
          <w:rFonts w:ascii="微软雅黑" w:eastAsia="微软雅黑" w:hAnsi="微软雅黑" w:hint="eastAsia"/>
        </w:rPr>
        <w:t>，也可以直接用对象进行调用，</w:t>
      </w:r>
      <w:r w:rsidR="00C172B1" w:rsidRPr="00E245A9">
        <w:rPr>
          <w:rFonts w:ascii="微软雅黑" w:eastAsia="微软雅黑" w:hAnsi="微软雅黑" w:hint="eastAsia"/>
          <w:b/>
          <w:bCs/>
        </w:rPr>
        <w:t>此时的运算符重载的使用和其他类成员函数几乎没有差别</w:t>
      </w:r>
      <w:r w:rsidR="00D527A5" w:rsidRPr="00995E7D">
        <w:rPr>
          <w:rFonts w:ascii="微软雅黑" w:eastAsia="微软雅黑" w:hAnsi="微软雅黑" w:hint="eastAsia"/>
        </w:rPr>
        <w:t>；</w:t>
      </w:r>
      <w:r w:rsidR="00C172B1" w:rsidRPr="00995E7D">
        <w:rPr>
          <w:rFonts w:ascii="微软雅黑" w:eastAsia="微软雅黑" w:hAnsi="微软雅黑" w:hint="eastAsia"/>
        </w:rPr>
        <w:t>（2）</w:t>
      </w:r>
      <w:r w:rsidR="00D527A5" w:rsidRPr="00995E7D">
        <w:rPr>
          <w:rFonts w:ascii="微软雅黑" w:eastAsia="微软雅黑" w:hAnsi="微软雅黑" w:hint="eastAsia"/>
        </w:rPr>
        <w:t>也可以将运算符重载为</w:t>
      </w:r>
      <w:r w:rsidR="00C172B1" w:rsidRPr="00995E7D">
        <w:rPr>
          <w:rFonts w:ascii="微软雅黑" w:eastAsia="微软雅黑" w:hAnsi="微软雅黑" w:hint="eastAsia"/>
        </w:rPr>
        <w:t>某个</w:t>
      </w:r>
      <w:r w:rsidR="00D527A5" w:rsidRPr="00995E7D">
        <w:rPr>
          <w:rFonts w:ascii="微软雅黑" w:eastAsia="微软雅黑" w:hAnsi="微软雅黑" w:hint="eastAsia"/>
        </w:rPr>
        <w:t>类的友元函数，</w:t>
      </w:r>
      <w:r w:rsidR="00C172B1" w:rsidRPr="00995E7D">
        <w:rPr>
          <w:rFonts w:ascii="微软雅黑" w:eastAsia="微软雅黑" w:hAnsi="微软雅黑" w:hint="eastAsia"/>
        </w:rPr>
        <w:t>这样该运算符也可以自由地访问该类的数据成员，但</w:t>
      </w:r>
      <w:r w:rsidR="00D527A5" w:rsidRPr="00E245A9">
        <w:rPr>
          <w:rFonts w:ascii="微软雅黑" w:eastAsia="微软雅黑" w:hAnsi="微软雅黑" w:hint="eastAsia"/>
          <w:b/>
          <w:bCs/>
        </w:rPr>
        <w:t>此时的</w:t>
      </w:r>
      <w:r w:rsidR="00C172B1" w:rsidRPr="00E245A9">
        <w:rPr>
          <w:rFonts w:ascii="微软雅黑" w:eastAsia="微软雅黑" w:hAnsi="微软雅黑" w:hint="eastAsia"/>
          <w:b/>
          <w:bCs/>
        </w:rPr>
        <w:t>运算符重载相当于一个普通函数</w:t>
      </w:r>
      <w:r w:rsidR="00C172B1" w:rsidRPr="00995E7D">
        <w:rPr>
          <w:rFonts w:ascii="微软雅黑" w:eastAsia="微软雅黑" w:hAnsi="微软雅黑" w:hint="eastAsia"/>
        </w:rPr>
        <w:t>，不能通过类的对象进行直接调用，而要通过形参方式将对象传到重载函数内。（3）对于某个类的类方法的定义没有</w:t>
      </w:r>
      <w:r w:rsidR="00995E7D" w:rsidRPr="00995E7D">
        <w:rPr>
          <w:rFonts w:ascii="微软雅黑" w:eastAsia="微软雅黑" w:hAnsi="微软雅黑" w:hint="eastAsia"/>
        </w:rPr>
        <w:t>逻辑上的限制，而对于</w:t>
      </w:r>
      <w:r w:rsidR="00995E7D" w:rsidRPr="00E245A9">
        <w:rPr>
          <w:rFonts w:ascii="微软雅黑" w:eastAsia="微软雅黑" w:hAnsi="微软雅黑" w:hint="eastAsia"/>
          <w:b/>
          <w:bCs/>
        </w:rPr>
        <w:t>运算符重载则只能重载C++允许重载的运算符</w:t>
      </w:r>
      <w:r w:rsidR="00995E7D" w:rsidRPr="00995E7D">
        <w:rPr>
          <w:rFonts w:ascii="微软雅黑" w:eastAsia="微软雅黑" w:hAnsi="微软雅黑" w:hint="eastAsia"/>
        </w:rPr>
        <w:t>，</w:t>
      </w:r>
      <w:r w:rsidR="00995E7D" w:rsidRPr="00E245A9">
        <w:rPr>
          <w:rFonts w:ascii="微软雅黑" w:eastAsia="微软雅黑" w:hAnsi="微软雅黑" w:hint="eastAsia"/>
          <w:b/>
          <w:bCs/>
        </w:rPr>
        <w:t>且在运算符的优先级与结合律等方面也给出了很多限制。</w:t>
      </w:r>
    </w:p>
    <w:p w14:paraId="6F28006A" w14:textId="057EFA1C" w:rsidR="00995E7D" w:rsidRDefault="00995E7D" w:rsidP="008276EC">
      <w:pPr>
        <w:rPr>
          <w:rFonts w:ascii="微软雅黑" w:eastAsia="微软雅黑" w:hAnsi="微软雅黑"/>
        </w:rPr>
      </w:pPr>
      <w:r w:rsidRPr="00056CDA">
        <w:rPr>
          <w:rFonts w:ascii="微软雅黑" w:eastAsia="微软雅黑" w:hAnsi="微软雅黑" w:hint="eastAsia"/>
          <w:i/>
          <w:iCs/>
          <w:color w:val="4472C4" w:themeColor="accent1"/>
        </w:rPr>
        <w:t>例</w:t>
      </w:r>
      <w:r w:rsidRPr="00056CDA">
        <w:rPr>
          <w:rFonts w:ascii="微软雅黑" w:eastAsia="微软雅黑" w:hAnsi="微软雅黑" w:hint="eastAsia"/>
          <w:i/>
          <w:iCs/>
        </w:rPr>
        <w:t>：</w:t>
      </w:r>
      <w:r w:rsidR="00E245A9">
        <w:rPr>
          <w:rFonts w:ascii="微软雅黑" w:eastAsia="微软雅黑" w:hAnsi="微软雅黑" w:hint="eastAsia"/>
        </w:rPr>
        <w:t>（1）</w:t>
      </w:r>
      <w:r>
        <w:rPr>
          <w:rFonts w:ascii="微软雅黑" w:eastAsia="微软雅黑" w:hAnsi="微软雅黑" w:hint="eastAsia"/>
        </w:rPr>
        <w:t>对于操作符重载主要用于使同一运算符在不同的类中进行不同的运算，</w:t>
      </w:r>
      <w:r w:rsidR="00E245A9">
        <w:rPr>
          <w:rFonts w:ascii="微软雅黑" w:eastAsia="微软雅黑" w:hAnsi="微软雅黑" w:hint="eastAsia"/>
        </w:rPr>
        <w:t>重载的操作符在逻辑上应该是一致的。如对于两种不同的对象，都用“=”运算符来表示将一个对象的数据赋到另一个对象上，由于两种对象的内部数据成员可能不同，但是这里的“=”应该表示一致的赋值的含义，故需要进行重载来使“=”在不同的类中表示不同的含义。</w:t>
      </w:r>
    </w:p>
    <w:p w14:paraId="16CB5CB3" w14:textId="70954443" w:rsidR="00E245A9" w:rsidRDefault="00E245A9" w:rsidP="008276EC">
      <w:pPr>
        <w:rPr>
          <w:rFonts w:ascii="微软雅黑" w:eastAsia="微软雅黑" w:hAnsi="微软雅黑"/>
        </w:rPr>
      </w:pPr>
      <w:r>
        <w:rPr>
          <w:rFonts w:ascii="微软雅黑" w:eastAsia="微软雅黑" w:hAnsi="微软雅黑" w:hint="eastAsia"/>
        </w:rPr>
        <w:t>（2）对于类方法，</w:t>
      </w:r>
      <w:r w:rsidR="00F57557">
        <w:rPr>
          <w:rFonts w:ascii="微软雅黑" w:eastAsia="微软雅黑" w:hAnsi="微软雅黑" w:hint="eastAsia"/>
        </w:rPr>
        <w:t>主要用于类内部的数据的处理。为了实现封装性，在类的外部没有权限直接访问类的成员函数，这样使得类内部的数据成员更加安全，与此同时也就需要通过类方法来对类中的数据成员进行处理。如point是Point类的一个对象，Point类中有Point：：setpoint（）成员函数来对Point中的数据成员初始化。这样便可以通过调用point.</w:t>
      </w:r>
      <w:r w:rsidR="00F57557">
        <w:rPr>
          <w:rFonts w:ascii="微软雅黑" w:eastAsia="微软雅黑" w:hAnsi="微软雅黑"/>
        </w:rPr>
        <w:t>setpoint()</w:t>
      </w:r>
      <w:r w:rsidR="00F57557">
        <w:rPr>
          <w:rFonts w:ascii="微软雅黑" w:eastAsia="微软雅黑" w:hAnsi="微软雅黑" w:hint="eastAsia"/>
        </w:rPr>
        <w:t>来</w:t>
      </w:r>
      <w:r w:rsidR="00056CDA">
        <w:rPr>
          <w:rFonts w:ascii="微软雅黑" w:eastAsia="微软雅黑" w:hAnsi="微软雅黑" w:hint="eastAsia"/>
        </w:rPr>
        <w:t>初始化point的数据成员。而假如在类外部也有一个setpoint(</w:t>
      </w:r>
      <w:r w:rsidR="00056CDA">
        <w:rPr>
          <w:rFonts w:ascii="微软雅黑" w:eastAsia="微软雅黑" w:hAnsi="微软雅黑"/>
        </w:rPr>
        <w:t>)</w:t>
      </w:r>
      <w:r w:rsidR="00056CDA">
        <w:rPr>
          <w:rFonts w:ascii="微软雅黑" w:eastAsia="微软雅黑" w:hAnsi="微软雅黑" w:hint="eastAsia"/>
        </w:rPr>
        <w:t>函数，由于该函数并非类内部的成员函数，故其调用无法影响到point对象。</w:t>
      </w:r>
    </w:p>
    <w:p w14:paraId="2968AFC8" w14:textId="77777777" w:rsidR="00AD7805" w:rsidRPr="00AD7805" w:rsidRDefault="00AD7805" w:rsidP="008276EC">
      <w:pPr>
        <w:rPr>
          <w:rFonts w:ascii="微软雅黑" w:eastAsia="微软雅黑" w:hAnsi="微软雅黑" w:hint="eastAsia"/>
        </w:rPr>
      </w:pPr>
    </w:p>
    <w:p w14:paraId="1CD7E5C2" w14:textId="45DBF0AC" w:rsidR="008276EC" w:rsidRPr="00995E7D" w:rsidRDefault="008276EC" w:rsidP="00AD7805">
      <w:pPr>
        <w:pStyle w:val="a3"/>
        <w:jc w:val="left"/>
      </w:pPr>
      <w:r w:rsidRPr="00995E7D">
        <w:rPr>
          <w:rFonts w:hint="eastAsia"/>
        </w:rPr>
        <w:lastRenderedPageBreak/>
        <w:t>二、代码思路</w:t>
      </w:r>
      <w:r w:rsidR="00AD7805">
        <w:rPr>
          <w:rFonts w:hint="eastAsia"/>
        </w:rPr>
        <w:t>（详见代码）</w:t>
      </w:r>
    </w:p>
    <w:p w14:paraId="4C82DD38" w14:textId="20DC31F3" w:rsidR="008276EC" w:rsidRDefault="00AD7805" w:rsidP="008276EC">
      <w:pPr>
        <w:rPr>
          <w:rFonts w:ascii="微软雅黑" w:eastAsia="微软雅黑" w:hAnsi="微软雅黑"/>
        </w:rPr>
      </w:pPr>
      <w:r>
        <w:rPr>
          <w:rFonts w:ascii="微软雅黑" w:eastAsia="微软雅黑" w:hAnsi="微软雅黑" w:hint="eastAsia"/>
        </w:rPr>
        <w:t>（1）对于大数的存储，用一个大小为1</w:t>
      </w:r>
      <w:r>
        <w:rPr>
          <w:rFonts w:ascii="微软雅黑" w:eastAsia="微软雅黑" w:hAnsi="微软雅黑"/>
        </w:rPr>
        <w:t>00</w:t>
      </w:r>
      <w:r>
        <w:rPr>
          <w:rFonts w:ascii="微软雅黑" w:eastAsia="微软雅黑" w:hAnsi="微软雅黑" w:hint="eastAsia"/>
        </w:rPr>
        <w:t>的int型数组来存储大数，此外在BigNum类中还有一个int型变量来存储大数的位数，一个bool型变量存储大数的正负性，一个bool型变量来检测大数是否越界。</w:t>
      </w:r>
    </w:p>
    <w:p w14:paraId="3A74FB63" w14:textId="05D4051D" w:rsidR="00AD7805" w:rsidRPr="00E21DCE" w:rsidRDefault="00AD7805" w:rsidP="008276EC">
      <w:pPr>
        <w:rPr>
          <w:rFonts w:ascii="微软雅黑" w:eastAsia="微软雅黑" w:hAnsi="微软雅黑"/>
        </w:rPr>
      </w:pPr>
      <w:r>
        <w:rPr>
          <w:rFonts w:ascii="微软雅黑" w:eastAsia="微软雅黑" w:hAnsi="微软雅黑" w:hint="eastAsia"/>
        </w:rPr>
        <w:t>（2）对于&lt;</w:t>
      </w:r>
      <w:r>
        <w:rPr>
          <w:rFonts w:ascii="微软雅黑" w:eastAsia="微软雅黑" w:hAnsi="微软雅黑"/>
        </w:rPr>
        <w:t>&lt;</w:t>
      </w:r>
      <w:r>
        <w:rPr>
          <w:rFonts w:ascii="微软雅黑" w:eastAsia="微软雅黑" w:hAnsi="微软雅黑" w:hint="eastAsia"/>
        </w:rPr>
        <w:t>运算符的重载</w:t>
      </w:r>
      <w:r w:rsidR="00E21DCE">
        <w:rPr>
          <w:rFonts w:ascii="微软雅黑" w:eastAsia="微软雅黑" w:hAnsi="微软雅黑" w:hint="eastAsia"/>
        </w:rPr>
        <w:t>，将其声明为BigNum类的友元函数。</w:t>
      </w:r>
      <w:r w:rsidR="00E21DCE" w:rsidRPr="00E21DCE">
        <w:rPr>
          <w:rFonts w:ascii="微软雅黑" w:eastAsia="微软雅黑" w:hAnsi="微软雅黑"/>
        </w:rPr>
        <w:t>接受一个</w:t>
      </w:r>
      <w:r w:rsidR="00E21DCE">
        <w:rPr>
          <w:rFonts w:ascii="微软雅黑" w:eastAsia="微软雅黑" w:hAnsi="微软雅黑" w:hint="eastAsia"/>
        </w:rPr>
        <w:t>文件输出流和一个</w:t>
      </w:r>
      <w:r w:rsidR="00E21DCE" w:rsidRPr="00E21DCE">
        <w:rPr>
          <w:rFonts w:ascii="微软雅黑" w:eastAsia="微软雅黑" w:hAnsi="微软雅黑"/>
        </w:rPr>
        <w:t>BigNum对象</w:t>
      </w:r>
      <w:r w:rsidR="00E21DCE">
        <w:rPr>
          <w:rFonts w:ascii="微软雅黑" w:eastAsia="微软雅黑" w:hAnsi="微软雅黑" w:hint="eastAsia"/>
        </w:rPr>
        <w:t>result</w:t>
      </w:r>
      <w:r w:rsidR="00760398">
        <w:rPr>
          <w:rFonts w:ascii="微软雅黑" w:eastAsia="微软雅黑" w:hAnsi="微软雅黑" w:hint="eastAsia"/>
        </w:rPr>
        <w:t>的引用</w:t>
      </w:r>
      <w:r w:rsidR="00E21DCE">
        <w:rPr>
          <w:rFonts w:ascii="微软雅黑" w:eastAsia="微软雅黑" w:hAnsi="微软雅黑" w:hint="eastAsia"/>
        </w:rPr>
        <w:t>，首先判断对象result是否越界，越界输出“out</w:t>
      </w:r>
      <w:r w:rsidR="00E21DCE">
        <w:rPr>
          <w:rFonts w:ascii="微软雅黑" w:eastAsia="微软雅黑" w:hAnsi="微软雅黑"/>
        </w:rPr>
        <w:t xml:space="preserve"> </w:t>
      </w:r>
      <w:r w:rsidR="00E21DCE">
        <w:rPr>
          <w:rFonts w:ascii="微软雅黑" w:eastAsia="微软雅黑" w:hAnsi="微软雅黑" w:hint="eastAsia"/>
        </w:rPr>
        <w:t>of</w:t>
      </w:r>
      <w:r w:rsidR="00E21DCE">
        <w:rPr>
          <w:rFonts w:ascii="微软雅黑" w:eastAsia="微软雅黑" w:hAnsi="微软雅黑"/>
        </w:rPr>
        <w:t xml:space="preserve"> </w:t>
      </w:r>
      <w:r w:rsidR="00E21DCE">
        <w:rPr>
          <w:rFonts w:ascii="微软雅黑" w:eastAsia="微软雅黑" w:hAnsi="微软雅黑" w:hint="eastAsia"/>
        </w:rPr>
        <w:t>range”，然后判断result的正负，若为负则输出一个‘-’，之后输出完整的大数。</w:t>
      </w:r>
    </w:p>
    <w:p w14:paraId="6694CC35" w14:textId="237D6C5C" w:rsidR="00AD7805" w:rsidRDefault="00AD7805" w:rsidP="008276EC">
      <w:pPr>
        <w:rPr>
          <w:rFonts w:ascii="微软雅黑" w:eastAsia="微软雅黑" w:hAnsi="微软雅黑"/>
        </w:rPr>
      </w:pPr>
      <w:r>
        <w:rPr>
          <w:rFonts w:ascii="微软雅黑" w:eastAsia="微软雅黑" w:hAnsi="微软雅黑" w:hint="eastAsia"/>
        </w:rPr>
        <w:t>（</w:t>
      </w:r>
      <w:r>
        <w:rPr>
          <w:rFonts w:ascii="微软雅黑" w:eastAsia="微软雅黑" w:hAnsi="微软雅黑"/>
        </w:rPr>
        <w:t>3</w:t>
      </w:r>
      <w:r>
        <w:rPr>
          <w:rFonts w:ascii="微软雅黑" w:eastAsia="微软雅黑" w:hAnsi="微软雅黑" w:hint="eastAsia"/>
        </w:rPr>
        <w:t>）对于&gt;</w:t>
      </w:r>
      <w:r>
        <w:rPr>
          <w:rFonts w:ascii="微软雅黑" w:eastAsia="微软雅黑" w:hAnsi="微软雅黑"/>
        </w:rPr>
        <w:t>&gt;</w:t>
      </w:r>
      <w:r>
        <w:rPr>
          <w:rFonts w:ascii="微软雅黑" w:eastAsia="微软雅黑" w:hAnsi="微软雅黑" w:hint="eastAsia"/>
        </w:rPr>
        <w:t>运算符的重载</w:t>
      </w:r>
      <w:r w:rsidR="00E21DCE">
        <w:rPr>
          <w:rFonts w:ascii="微软雅黑" w:eastAsia="微软雅黑" w:hAnsi="微软雅黑" w:hint="eastAsia"/>
        </w:rPr>
        <w:t>，</w:t>
      </w:r>
      <w:r w:rsidR="00E21DCE">
        <w:rPr>
          <w:rFonts w:ascii="微软雅黑" w:eastAsia="微软雅黑" w:hAnsi="微软雅黑" w:hint="eastAsia"/>
        </w:rPr>
        <w:t>将其声明为BigNum类的友元函数。</w:t>
      </w:r>
      <w:r w:rsidR="00E21DCE" w:rsidRPr="00E21DCE">
        <w:rPr>
          <w:rFonts w:ascii="微软雅黑" w:eastAsia="微软雅黑" w:hAnsi="微软雅黑"/>
        </w:rPr>
        <w:t>接受一个</w:t>
      </w:r>
      <w:r w:rsidR="00E21DCE">
        <w:rPr>
          <w:rFonts w:ascii="微软雅黑" w:eastAsia="微软雅黑" w:hAnsi="微软雅黑" w:hint="eastAsia"/>
        </w:rPr>
        <w:t>键盘</w:t>
      </w:r>
      <w:r w:rsidR="00E21DCE">
        <w:rPr>
          <w:rFonts w:ascii="微软雅黑" w:eastAsia="微软雅黑" w:hAnsi="微软雅黑" w:hint="eastAsia"/>
        </w:rPr>
        <w:t>输出流和一个</w:t>
      </w:r>
      <w:r w:rsidR="00E21DCE" w:rsidRPr="00E21DCE">
        <w:rPr>
          <w:rFonts w:ascii="微软雅黑" w:eastAsia="微软雅黑" w:hAnsi="微软雅黑"/>
        </w:rPr>
        <w:t>BigNum对象</w:t>
      </w:r>
      <w:r w:rsidR="00E21DCE">
        <w:rPr>
          <w:rFonts w:ascii="微软雅黑" w:eastAsia="微软雅黑" w:hAnsi="微软雅黑" w:hint="eastAsia"/>
        </w:rPr>
        <w:t>result</w:t>
      </w:r>
      <w:r w:rsidR="00760398">
        <w:rPr>
          <w:rFonts w:ascii="微软雅黑" w:eastAsia="微软雅黑" w:hAnsi="微软雅黑" w:hint="eastAsia"/>
        </w:rPr>
        <w:t>的引用</w:t>
      </w:r>
      <w:r w:rsidR="00E21DCE">
        <w:rPr>
          <w:rFonts w:ascii="微软雅黑" w:eastAsia="微软雅黑" w:hAnsi="微软雅黑" w:hint="eastAsia"/>
        </w:rPr>
        <w:t>，通过键盘输入流接受一个字符串，然后通过BigNum的构造函数将</w:t>
      </w:r>
      <w:r w:rsidR="00760398">
        <w:rPr>
          <w:rFonts w:ascii="微软雅黑" w:eastAsia="微软雅黑" w:hAnsi="微软雅黑" w:hint="eastAsia"/>
        </w:rPr>
        <w:t>字符串转化为BigNum对象result。</w:t>
      </w:r>
    </w:p>
    <w:p w14:paraId="672DEE41" w14:textId="5389F8A5" w:rsidR="00AD7805" w:rsidRDefault="00AD7805" w:rsidP="008276EC">
      <w:pPr>
        <w:rPr>
          <w:rFonts w:ascii="微软雅黑" w:eastAsia="微软雅黑" w:hAnsi="微软雅黑"/>
        </w:rPr>
      </w:pPr>
      <w:r>
        <w:rPr>
          <w:rFonts w:ascii="微软雅黑" w:eastAsia="微软雅黑" w:hAnsi="微软雅黑" w:hint="eastAsia"/>
        </w:rPr>
        <w:t>（4）对于+、-运算符的重载</w:t>
      </w:r>
      <w:r w:rsidR="00E21DCE">
        <w:rPr>
          <w:rFonts w:ascii="微软雅黑" w:eastAsia="微软雅黑" w:hAnsi="微软雅黑" w:hint="eastAsia"/>
        </w:rPr>
        <w:t>，</w:t>
      </w:r>
      <w:r w:rsidR="00760398">
        <w:rPr>
          <w:rFonts w:ascii="微软雅黑" w:eastAsia="微软雅黑" w:hAnsi="微软雅黑" w:hint="eastAsia"/>
        </w:rPr>
        <w:t>首先接受两个BigNum对象X和Y</w:t>
      </w:r>
      <w:r w:rsidR="00A472DF">
        <w:rPr>
          <w:rFonts w:ascii="微软雅黑" w:eastAsia="微软雅黑" w:hAnsi="微软雅黑" w:hint="eastAsia"/>
        </w:rPr>
        <w:t>并检查X与Y的位数</w:t>
      </w:r>
      <w:r w:rsidR="00760398">
        <w:rPr>
          <w:rFonts w:ascii="微软雅黑" w:eastAsia="微软雅黑" w:hAnsi="微软雅黑" w:hint="eastAsia"/>
        </w:rPr>
        <w:t>，然后让X、Y中的int型数组m_num【1</w:t>
      </w:r>
      <w:r w:rsidR="00760398">
        <w:rPr>
          <w:rFonts w:ascii="微软雅黑" w:eastAsia="微软雅黑" w:hAnsi="微软雅黑"/>
        </w:rPr>
        <w:t>00</w:t>
      </w:r>
      <w:r w:rsidR="00760398">
        <w:rPr>
          <w:rFonts w:ascii="微软雅黑" w:eastAsia="微软雅黑" w:hAnsi="微软雅黑" w:hint="eastAsia"/>
        </w:rPr>
        <w:t>】尾部对齐。然后定义一个BigNum对象Z用于存储加和之后的对象，此时</w:t>
      </w:r>
      <w:r w:rsidR="00760398">
        <w:rPr>
          <w:rFonts w:ascii="微软雅黑" w:eastAsia="微软雅黑" w:hAnsi="微软雅黑"/>
        </w:rPr>
        <w:t>Z</w:t>
      </w:r>
      <w:r w:rsidR="00760398">
        <w:rPr>
          <w:rFonts w:ascii="微软雅黑" w:eastAsia="微软雅黑" w:hAnsi="微软雅黑" w:hint="eastAsia"/>
        </w:rPr>
        <w:t>中的数组元素全为0。从尾部位数开始，对于加法，若X的当前位数加上Y的当前位数加上Z的当前位数大于1</w:t>
      </w:r>
      <w:r w:rsidR="00760398">
        <w:rPr>
          <w:rFonts w:ascii="微软雅黑" w:eastAsia="微软雅黑" w:hAnsi="微软雅黑"/>
        </w:rPr>
        <w:t>0</w:t>
      </w:r>
      <w:r w:rsidR="00760398">
        <w:rPr>
          <w:rFonts w:ascii="微软雅黑" w:eastAsia="微软雅黑" w:hAnsi="微软雅黑" w:hint="eastAsia"/>
        </w:rPr>
        <w:t>，则Z的更高位加1，依次类推</w:t>
      </w:r>
      <w:r w:rsidR="00A472DF">
        <w:rPr>
          <w:rFonts w:ascii="微软雅黑" w:eastAsia="微软雅黑" w:hAnsi="微软雅黑" w:hint="eastAsia"/>
        </w:rPr>
        <w:t>，最后检查总位数。对于减法，同样从尾部开始</w:t>
      </w:r>
      <w:r w:rsidR="00A472DF">
        <w:rPr>
          <w:rFonts w:ascii="微软雅黑" w:eastAsia="微软雅黑" w:hAnsi="微软雅黑" w:hint="eastAsia"/>
        </w:rPr>
        <w:t>若X的当前位数加上Y的当前位数加上Z的当前位数</w:t>
      </w:r>
      <w:r w:rsidR="00A472DF">
        <w:rPr>
          <w:rFonts w:ascii="微软雅黑" w:eastAsia="微软雅黑" w:hAnsi="微软雅黑" w:hint="eastAsia"/>
        </w:rPr>
        <w:t>小于0</w:t>
      </w:r>
      <w:r w:rsidR="00A472DF">
        <w:rPr>
          <w:rFonts w:ascii="微软雅黑" w:eastAsia="微软雅黑" w:hAnsi="微软雅黑" w:hint="eastAsia"/>
        </w:rPr>
        <w:t>，则Z的更高位</w:t>
      </w:r>
      <w:r w:rsidR="00A472DF">
        <w:rPr>
          <w:rFonts w:ascii="微软雅黑" w:eastAsia="微软雅黑" w:hAnsi="微软雅黑" w:hint="eastAsia"/>
        </w:rPr>
        <w:t>减</w:t>
      </w:r>
      <w:r w:rsidR="00A472DF">
        <w:rPr>
          <w:rFonts w:ascii="微软雅黑" w:eastAsia="微软雅黑" w:hAnsi="微软雅黑" w:hint="eastAsia"/>
        </w:rPr>
        <w:t>1</w:t>
      </w:r>
      <w:r w:rsidR="00A472DF">
        <w:rPr>
          <w:rFonts w:ascii="微软雅黑" w:eastAsia="微软雅黑" w:hAnsi="微软雅黑" w:hint="eastAsia"/>
        </w:rPr>
        <w:t>，此数当前位多加上</w:t>
      </w:r>
      <w:r w:rsidR="00A472DF">
        <w:rPr>
          <w:rFonts w:ascii="微软雅黑" w:eastAsia="微软雅黑" w:hAnsi="微软雅黑"/>
        </w:rPr>
        <w:t>10</w:t>
      </w:r>
      <w:r w:rsidR="00A472DF">
        <w:rPr>
          <w:rFonts w:ascii="微软雅黑" w:eastAsia="微软雅黑" w:hAnsi="微软雅黑" w:hint="eastAsia"/>
        </w:rPr>
        <w:t>后再进行减法。然后到最高位后判断整个大数的正负，若为负则通过一次转换将其转换为绝对值进行存储并标记该对象为负。</w:t>
      </w:r>
    </w:p>
    <w:p w14:paraId="6F14ABB4" w14:textId="23F9813E" w:rsidR="00FD4615" w:rsidRPr="00995E7D" w:rsidRDefault="00FD4615" w:rsidP="008276EC">
      <w:pPr>
        <w:rPr>
          <w:rFonts w:ascii="微软雅黑" w:eastAsia="微软雅黑" w:hAnsi="微软雅黑" w:hint="eastAsia"/>
        </w:rPr>
      </w:pPr>
      <w:r>
        <w:rPr>
          <w:rFonts w:ascii="微软雅黑" w:eastAsia="微软雅黑" w:hAnsi="微软雅黑" w:hint="eastAsia"/>
        </w:rPr>
        <w:t>（5）对于主函数，通过对文件内容的读取</w:t>
      </w:r>
      <w:r w:rsidR="00B72853">
        <w:rPr>
          <w:rFonts w:ascii="微软雅黑" w:eastAsia="微软雅黑" w:hAnsi="微软雅黑" w:hint="eastAsia"/>
        </w:rPr>
        <w:t>与判断，在不同的情况下进行不同的操作。详见代码及注释</w:t>
      </w:r>
    </w:p>
    <w:sectPr w:rsidR="00FD4615" w:rsidRPr="00995E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EC"/>
    <w:rsid w:val="00056CDA"/>
    <w:rsid w:val="00104A0A"/>
    <w:rsid w:val="00760398"/>
    <w:rsid w:val="008276EC"/>
    <w:rsid w:val="00995E7D"/>
    <w:rsid w:val="00A472DF"/>
    <w:rsid w:val="00AD7805"/>
    <w:rsid w:val="00B72853"/>
    <w:rsid w:val="00C172B1"/>
    <w:rsid w:val="00D527A5"/>
    <w:rsid w:val="00E21DCE"/>
    <w:rsid w:val="00E245A9"/>
    <w:rsid w:val="00F476A0"/>
    <w:rsid w:val="00F57557"/>
    <w:rsid w:val="00FD4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C0C7"/>
  <w15:chartTrackingRefBased/>
  <w15:docId w15:val="{69B3EAAE-541B-41C1-ACF7-32B1A91A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76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6EC"/>
    <w:rPr>
      <w:b/>
      <w:bCs/>
      <w:kern w:val="44"/>
      <w:sz w:val="44"/>
      <w:szCs w:val="44"/>
    </w:rPr>
  </w:style>
  <w:style w:type="paragraph" w:styleId="a3">
    <w:name w:val="Subtitle"/>
    <w:basedOn w:val="a"/>
    <w:next w:val="a"/>
    <w:link w:val="a4"/>
    <w:uiPriority w:val="11"/>
    <w:qFormat/>
    <w:rsid w:val="008276E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276E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237530">
      <w:bodyDiv w:val="1"/>
      <w:marLeft w:val="0"/>
      <w:marRight w:val="0"/>
      <w:marTop w:val="0"/>
      <w:marBottom w:val="0"/>
      <w:divBdr>
        <w:top w:val="none" w:sz="0" w:space="0" w:color="auto"/>
        <w:left w:val="none" w:sz="0" w:space="0" w:color="auto"/>
        <w:bottom w:val="none" w:sz="0" w:space="0" w:color="auto"/>
        <w:right w:val="none" w:sz="0" w:space="0" w:color="auto"/>
      </w:divBdr>
      <w:divsChild>
        <w:div w:id="1228346894">
          <w:marLeft w:val="0"/>
          <w:marRight w:val="0"/>
          <w:marTop w:val="0"/>
          <w:marBottom w:val="0"/>
          <w:divBdr>
            <w:top w:val="none" w:sz="0" w:space="0" w:color="auto"/>
            <w:left w:val="none" w:sz="0" w:space="0" w:color="auto"/>
            <w:bottom w:val="none" w:sz="0" w:space="0" w:color="auto"/>
            <w:right w:val="none" w:sz="0" w:space="0" w:color="auto"/>
          </w:divBdr>
        </w:div>
        <w:div w:id="409079305">
          <w:marLeft w:val="0"/>
          <w:marRight w:val="0"/>
          <w:marTop w:val="0"/>
          <w:marBottom w:val="0"/>
          <w:divBdr>
            <w:top w:val="none" w:sz="0" w:space="0" w:color="auto"/>
            <w:left w:val="none" w:sz="0" w:space="0" w:color="auto"/>
            <w:bottom w:val="none" w:sz="0" w:space="0" w:color="auto"/>
            <w:right w:val="none" w:sz="0" w:space="0" w:color="auto"/>
          </w:divBdr>
        </w:div>
        <w:div w:id="149253191">
          <w:marLeft w:val="0"/>
          <w:marRight w:val="0"/>
          <w:marTop w:val="0"/>
          <w:marBottom w:val="0"/>
          <w:divBdr>
            <w:top w:val="none" w:sz="0" w:space="0" w:color="auto"/>
            <w:left w:val="none" w:sz="0" w:space="0" w:color="auto"/>
            <w:bottom w:val="none" w:sz="0" w:space="0" w:color="auto"/>
            <w:right w:val="none" w:sz="0" w:space="0" w:color="auto"/>
          </w:divBdr>
        </w:div>
      </w:divsChild>
    </w:div>
    <w:div w:id="1696343097">
      <w:bodyDiv w:val="1"/>
      <w:marLeft w:val="0"/>
      <w:marRight w:val="0"/>
      <w:marTop w:val="0"/>
      <w:marBottom w:val="0"/>
      <w:divBdr>
        <w:top w:val="none" w:sz="0" w:space="0" w:color="auto"/>
        <w:left w:val="none" w:sz="0" w:space="0" w:color="auto"/>
        <w:bottom w:val="none" w:sz="0" w:space="0" w:color="auto"/>
        <w:right w:val="none" w:sz="0" w:space="0" w:color="auto"/>
      </w:divBdr>
      <w:divsChild>
        <w:div w:id="309095744">
          <w:marLeft w:val="0"/>
          <w:marRight w:val="0"/>
          <w:marTop w:val="0"/>
          <w:marBottom w:val="0"/>
          <w:divBdr>
            <w:top w:val="none" w:sz="0" w:space="0" w:color="auto"/>
            <w:left w:val="none" w:sz="0" w:space="0" w:color="auto"/>
            <w:bottom w:val="none" w:sz="0" w:space="0" w:color="auto"/>
            <w:right w:val="none" w:sz="0" w:space="0" w:color="auto"/>
          </w:divBdr>
          <w:divsChild>
            <w:div w:id="13837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斌洋</dc:creator>
  <cp:keywords/>
  <dc:description/>
  <cp:lastModifiedBy>侯 斌洋</cp:lastModifiedBy>
  <cp:revision>3</cp:revision>
  <dcterms:created xsi:type="dcterms:W3CDTF">2022-05-16T07:39:00Z</dcterms:created>
  <dcterms:modified xsi:type="dcterms:W3CDTF">2022-05-16T09:14:00Z</dcterms:modified>
</cp:coreProperties>
</file>