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RWJF GRANT SOP PROCESS GUIDE</w:t>
      </w:r>
    </w:p>
    <w:p>
      <w:pPr>
        <w:spacing w:after="50"/>
        <w:jc w:val="center"/>
      </w:pPr>
      <w:r>
        <w:rPr>
          <w:rFonts w:ascii="Arial" w:cs="Arial" w:eastAsia="Arial" w:hAnsi="Arial"/>
          <w:i/>
          <w:iCs/>
          <w:sz w:val="14"/>
          <w:szCs w:val="14"/>
        </w:rPr>
        <w:t xml:space="preserve">Grant: GRT000937 | "If you need to X → Do Y → Contact Z" | Updated: January 2026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💸 1. "MONEY MOVER" PROTOCOLS</w:t>
      </w:r>
    </w:p>
    <w:p>
      <w:pPr>
        <w:spacing w:after="30"/>
      </w:pPr>
      <w:r>
        <w:rPr>
          <w:rFonts w:ascii="Arial" w:cs="Arial" w:eastAsia="Arial" w:hAnsi="Arial"/>
          <w:i/>
          <w:iCs/>
          <w:sz w:val="13"/>
          <w:szCs w:val="13"/>
        </w:rPr>
        <w:t xml:space="preserve">Use this table to navigate HU bureaucracy without getting stuck.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30"/>
              <w:left w:type="dxa" w:w="45"/>
              <w:bottom w:type="dxa" w:w="30"/>
              <w:right w:type="dxa" w:w="45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IF YOU NEED TO...</w:t>
            </w:r>
          </w:p>
        </w:tc>
        <w:tc>
          <w:tcPr>
            <w:tcW w:type="dxa" w:w="3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30"/>
              <w:left w:type="dxa" w:w="45"/>
              <w:bottom w:type="dxa" w:w="30"/>
              <w:right w:type="dxa" w:w="45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THE HARD RULE / STEPS</w:t>
            </w:r>
          </w:p>
        </w:tc>
        <w:tc>
          <w:tcPr>
            <w:tcW w:type="dxa" w:w="3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30"/>
              <w:left w:type="dxa" w:w="45"/>
              <w:bottom w:type="dxa" w:w="30"/>
              <w:right w:type="dxa" w:w="45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CONTACT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Use the P-Card</w:t>
            </w:r>
          </w:p>
        </w:tc>
        <w:tc>
          <w:tcPr>
            <w:tcW w:type="dxa" w:w="3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1. Card limit is $0 until loaded
2. Get "Transfer of Funds" form signed
3. Send to P-Card Admin</w:t>
            </w:r>
          </w:p>
        </w:tc>
        <w:tc>
          <w:tcPr>
            <w:tcW w:type="dxa" w:w="3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Nichelle Brooks (sign) → Mona Bernard (issue)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Pay a Student (Stipend)</w:t>
            </w:r>
          </w:p>
        </w:tc>
        <w:tc>
          <w:tcPr>
            <w:tcW w:type="dxa" w:w="3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1. Check if student is HU Employee
2. If YES → Workday Position #
3. If NO → Vendor setup (W9) first
4. Submit PRF 10+ days early</w:t>
            </w:r>
          </w:p>
        </w:tc>
        <w:tc>
          <w:tcPr>
            <w:tcW w:type="dxa" w:w="3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Natasha Williams → Charlene Blount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Pay a Consultant</w:t>
            </w:r>
          </w:p>
        </w:tc>
        <w:tc>
          <w:tcPr>
            <w:tcW w:type="dxa" w:w="3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1. NO WORK until PO issued!
2. Create Workday Requisition
3. Attach Scope of Work (SOW)
4. Wait for PO number</w:t>
            </w:r>
          </w:p>
        </w:tc>
        <w:tc>
          <w:tcPr>
            <w:tcW w:type="dxa" w:w="3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Workday → Marcus Moon (tickets)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Book Student Travel</w:t>
            </w:r>
          </w:p>
        </w:tc>
        <w:tc>
          <w:tcPr>
            <w:tcW w:type="dxa" w:w="3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1. Student completes Travel App + Absence Request
2. Get dean signatures
3. Create Spend Auth in Workday BEFORE travel
4. CBT books (NO Expedia!)</w:t>
            </w:r>
          </w:p>
        </w:tc>
        <w:tc>
          <w:tcPr>
            <w:tcW w:type="dxa" w:w="3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Dr. Stubbs (forms) → Charlene Blount → CBT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Buy Item &gt; $10K</w:t>
            </w:r>
          </w:p>
        </w:tc>
        <w:tc>
          <w:tcPr>
            <w:tcW w:type="dxa" w:w="3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1. Get 3 written vendor quotes
2. OR submit Sole Source Justification
3. Attach to Workday Requisition</w:t>
            </w:r>
          </w:p>
        </w:tc>
        <w:tc>
          <w:tcPr>
            <w:tcW w:type="dxa" w:w="3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Anjanette Antonio (Procurement)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Buy Gift Cards</w:t>
            </w:r>
          </w:p>
        </w:tc>
        <w:tc>
          <w:tcPr>
            <w:tcW w:type="dxa" w:w="3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1. Use revised PRF (check gift card box)
2. Attach justification memo
3. Submit to APGrants@Howard.edu
4. Allow 10 business days</w:t>
            </w:r>
          </w:p>
        </w:tc>
        <w:tc>
          <w:tcPr>
            <w:tcW w:type="dxa" w:w="3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Saher Iqbal (SME) → APGrants@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Set Up Faculty Sub-Account (Aim 5)</w:t>
            </w:r>
          </w:p>
        </w:tc>
        <w:tc>
          <w:tcPr>
            <w:tcW w:type="dxa" w:w="3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1. Award letter sent to winner
2. Mary Davis submits request
3. Kisha Riddick builds account
4. Faculty has spending autonomy</w:t>
            </w:r>
          </w:p>
        </w:tc>
        <w:tc>
          <w:tcPr>
            <w:tcW w:type="dxa" w:w="3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Mary Davis → Kisha Riddick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Get Workday Access</w:t>
            </w:r>
          </w:p>
        </w:tc>
        <w:tc>
          <w:tcPr>
            <w:tcW w:type="dxa" w:w="3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1. Contact Marcus Moon for ticket
2. Schedule Requester Training
3. Sanjay links profile to GRT000937</w:t>
            </w:r>
          </w:p>
        </w:tc>
        <w:tc>
          <w:tcPr>
            <w:tcW w:type="dxa" w:w="3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Marcus Moon → Sanjay Shrestha</w:t>
            </w:r>
          </w:p>
        </w:tc>
      </w:tr>
    </w:tbl>
    <w:p>
      <w:pPr>
        <w:spacing w:before="160"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🌳 2. PAYMENT DECISION TREE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9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WHO ARE YOU PAYING?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├─ Student (HU Employee) → </w:t>
            </w:r>
            <w:r>
              <w:rPr>
                <w:rFonts w:ascii="Arial" w:cs="Arial" w:eastAsia="Arial" w:hAnsi="Arial"/>
                <w:sz w:val="13"/>
                <w:szCs w:val="13"/>
              </w:rPr>
              <w:t xml:space="preserve">Workday Expense Report or Position Payment</w:t>
            </w:r>
          </w:p>
          <w:p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├─ Student (Non-Employee) → </w:t>
            </w:r>
            <w:r>
              <w:rPr>
                <w:rFonts w:ascii="Arial" w:cs="Arial" w:eastAsia="Arial" w:hAnsi="Arial"/>
                <w:sz w:val="13"/>
                <w:szCs w:val="13"/>
              </w:rPr>
              <w:t xml:space="preserve">Vendor Setup (W9) + PRF → APGrants@Howard.edu</w:t>
            </w:r>
          </w:p>
          <w:p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├─ Faculty Reviewer → </w:t>
            </w:r>
            <w:r>
              <w:rPr>
                <w:rFonts w:ascii="Arial" w:cs="Arial" w:eastAsia="Arial" w:hAnsi="Arial"/>
                <w:sz w:val="13"/>
                <w:szCs w:val="13"/>
              </w:rPr>
              <w:t xml:space="preserve">PRF (Transaction Type: Other Liability) → Dept Admin Coord</w:t>
            </w:r>
          </w:p>
          <w:p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├─ External Consultant → </w:t>
            </w:r>
            <w:r>
              <w:rPr>
                <w:rFonts w:ascii="Arial" w:cs="Arial" w:eastAsia="Arial" w:hAnsi="Arial"/>
                <w:sz w:val="13"/>
                <w:szCs w:val="13"/>
              </w:rPr>
              <w:t xml:space="preserve">Workday Requisition + SOW → Wait for PO → THEN work begins</w:t>
            </w:r>
          </w:p>
          <w:p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└─ Aim 5 Faculty Winner → </w:t>
            </w:r>
            <w:r>
              <w:rPr>
                <w:rFonts w:ascii="Arial" w:cs="Arial" w:eastAsia="Arial" w:hAnsi="Arial"/>
                <w:sz w:val="13"/>
                <w:szCs w:val="13"/>
              </w:rPr>
              <w:t xml:space="preserve">Sub-Account setup → They spend directly (autonomy)</w:t>
            </w:r>
          </w:p>
        </w:tc>
      </w:tr>
    </w:tbl>
    <w:p>
      <w:pPr>
        <w:spacing w:before="160"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📋 3. VENDOR SETUP (The "Invisible" Pre-Work Step)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6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3"/>
                <w:szCs w:val="13"/>
              </w:rPr>
              <w:t xml:space="preserve">⚠️ CRITICAL: Non-employee students CANNOT be paid until they exist as a Vendor in the system.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BEFORE submitting any PRF for a new payee:</w:t>
            </w:r>
          </w:p>
          <w:p>
            <w:pPr>
              <w:spacing w:before="15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1. Collect W-9 (US) or W8-BEN (Non-resident) from payee</w:t>
            </w:r>
          </w:p>
          <w:p>
            <w:r>
              <w:rPr>
                <w:rFonts w:ascii="Arial" w:cs="Arial" w:eastAsia="Arial" w:hAnsi="Arial"/>
                <w:sz w:val="13"/>
                <w:szCs w:val="13"/>
              </w:rPr>
              <w:t xml:space="preserve">2. Complete New Vendor Request Form</w:t>
            </w:r>
          </w:p>
          <w:p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3. Email to: Vendorsetuprequest@Howard.edu</w:t>
            </w:r>
          </w:p>
          <w:p>
            <w:r>
              <w:rPr>
                <w:rFonts w:ascii="Arial" w:cs="Arial" w:eastAsia="Arial" w:hAnsi="Arial"/>
                <w:sz w:val="13"/>
                <w:szCs w:val="13"/>
              </w:rPr>
              <w:t xml:space="preserve">4. Wait 3-5 business days for confirmation</w:t>
            </w:r>
          </w:p>
          <w:p>
            <w:r>
              <w:rPr>
                <w:rFonts w:ascii="Arial" w:cs="Arial" w:eastAsia="Arial" w:hAnsi="Arial"/>
                <w:sz w:val="13"/>
                <w:szCs w:val="13"/>
              </w:rPr>
              <w:t xml:space="preserve">5. THEN submit PRF to APGrants@Howard.edu</w:t>
            </w:r>
          </w:p>
        </w:tc>
      </w:tr>
    </w:tbl>
    <w:p>
      <w:r>
        <w:br w:type="page"/>
      </w:r>
    </w:p>
    <w:p>
      <w:pPr>
        <w:spacing w:after="5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RWJF GRANT SOP PROCESS GUIDE — Page 2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✅ 4. "BEFORE YOU PAY" COMPLIANCE 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AD3" w:val="clear"/>
            <w:tcMar>
              <w:top w:type="dxa" w:w="30"/>
              <w:left w:type="dxa" w:w="45"/>
              <w:bottom w:type="dxa" w:w="30"/>
              <w:right w:type="dxa" w:w="45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IF YOU ARE PAYING...</w:t>
            </w:r>
          </w:p>
        </w:tc>
        <w:tc>
          <w:tcPr>
            <w:tcW w:type="dxa" w:w="6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AD3" w:val="clear"/>
            <w:tcMar>
              <w:top w:type="dxa" w:w="30"/>
              <w:left w:type="dxa" w:w="45"/>
              <w:bottom w:type="dxa" w:w="30"/>
              <w:right w:type="dxa" w:w="45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CHECK THIS FIRST</w:t>
            </w:r>
          </w:p>
        </w:tc>
      </w:tr>
      <w:tr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A Student (Non-Employee)</w:t>
            </w:r>
          </w:p>
        </w:tc>
        <w:tc>
          <w:tcPr>
            <w:tcW w:type="dxa" w:w="6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☐ Are they set up as a Vendor? (W9 submitted to Vendor Setup?)</w:t>
            </w:r>
          </w:p>
        </w:tc>
      </w:tr>
      <w:tr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A Consultant</w:t>
            </w:r>
          </w:p>
        </w:tc>
        <w:tc>
          <w:tcPr>
            <w:tcW w:type="dxa" w:w="6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☐ Did you issue a PO BEFORE they started work? (No retroactive pay!)</w:t>
            </w:r>
          </w:p>
        </w:tc>
      </w:tr>
      <w:tr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Equipment &gt; $10K</w:t>
            </w:r>
          </w:p>
        </w:tc>
        <w:tc>
          <w:tcPr>
            <w:tcW w:type="dxa" w:w="6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☐ Do you have 3 Quotes OR Sole Source Justification attached?</w:t>
            </w:r>
          </w:p>
        </w:tc>
      </w:tr>
      <w:tr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Faculty Re-Entry Winner</w:t>
            </w:r>
          </w:p>
        </w:tc>
        <w:tc>
          <w:tcPr>
            <w:tcW w:type="dxa" w:w="6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☐ Is the Sub-Account set up by Kisha Riddick?</w:t>
            </w:r>
          </w:p>
        </w:tc>
      </w:tr>
      <w:tr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Student Travel</w:t>
            </w:r>
          </w:p>
        </w:tc>
        <w:tc>
          <w:tcPr>
            <w:tcW w:type="dxa" w:w="6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☐ Is Spend Authorization approved BEFORE booking?</w:t>
            </w:r>
          </w:p>
        </w:tc>
      </w:tr>
      <w:tr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Gift Cards</w:t>
            </w:r>
          </w:p>
        </w:tc>
        <w:tc>
          <w:tcPr>
            <w:tcW w:type="dxa" w:w="6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☐ Did you use revised PRF with gift card box checked?</w:t>
            </w:r>
          </w:p>
        </w:tc>
      </w:tr>
      <w:tr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Any Expense &gt; $25</w:t>
            </w:r>
          </w:p>
        </w:tc>
        <w:tc>
          <w:tcPr>
            <w:tcW w:type="dxa" w:w="6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☐ Do you have the original receipt attached?</w:t>
            </w:r>
          </w:p>
        </w:tc>
      </w:tr>
    </w:tbl>
    <w:p>
      <w:pPr>
        <w:spacing w:before="160"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🧠 5. WEEKLY "MENTAL DASHBOARD" CHECKS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6E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Run through these questions every Monday: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☐ WORKDAY ACCESS: </w:t>
            </w:r>
            <w:r>
              <w:rPr>
                <w:rFonts w:ascii="Arial" w:cs="Arial" w:eastAsia="Arial" w:hAnsi="Arial"/>
                <w:sz w:val="13"/>
                <w:szCs w:val="13"/>
              </w:rPr>
              <w:t xml:space="preserve">Do I have "Requester" access for GRT000937 yet? If not → Marcus Moon</w:t>
            </w:r>
          </w:p>
          <w:p>
            <w:pPr>
              <w:spacing w:before="15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☐ P-CARD STATUS: </w:t>
            </w:r>
            <w:r>
              <w:rPr>
                <w:rFonts w:ascii="Arial" w:cs="Arial" w:eastAsia="Arial" w:hAnsi="Arial"/>
                <w:sz w:val="13"/>
                <w:szCs w:val="13"/>
              </w:rPr>
              <w:t xml:space="preserve">Is Transfer of Funds form signed? If yes → send to Mona Bernard</w:t>
            </w:r>
          </w:p>
          <w:p>
            <w:pPr>
              <w:spacing w:before="15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☐ PENDING PAYMENTS: </w:t>
            </w:r>
            <w:r>
              <w:rPr>
                <w:rFonts w:ascii="Arial" w:cs="Arial" w:eastAsia="Arial" w:hAnsi="Arial"/>
                <w:sz w:val="13"/>
                <w:szCs w:val="13"/>
              </w:rPr>
              <w:t xml:space="preserve">Any PRFs submitted &gt;14 days ago without payment? → Charlene Blount</w:t>
            </w:r>
          </w:p>
          <w:p>
            <w:pPr>
              <w:spacing w:before="15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☐ STUDENT TRAVEL: </w:t>
            </w:r>
            <w:r>
              <w:rPr>
                <w:rFonts w:ascii="Arial" w:cs="Arial" w:eastAsia="Arial" w:hAnsi="Arial"/>
                <w:sz w:val="13"/>
                <w:szCs w:val="13"/>
              </w:rPr>
              <w:t xml:space="preserve">Any upcoming travel without Spend Authorization? → Enter ASAP</w:t>
            </w:r>
          </w:p>
          <w:p>
            <w:pPr>
              <w:spacing w:before="15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☐ AIM 5 PROGRESS: </w:t>
            </w:r>
            <w:r>
              <w:rPr>
                <w:rFonts w:ascii="Arial" w:cs="Arial" w:eastAsia="Arial" w:hAnsi="Arial"/>
                <w:sz w:val="13"/>
                <w:szCs w:val="13"/>
              </w:rPr>
              <w:t xml:space="preserve">Review committee status? COI issues? Sub-accounts needed?</w:t>
            </w:r>
          </w:p>
          <w:p>
            <w:pPr>
              <w:spacing w:before="15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☐ SUBRECIPIENT INVOICES: </w:t>
            </w:r>
            <w:r>
              <w:rPr>
                <w:rFonts w:ascii="Arial" w:cs="Arial" w:eastAsia="Arial" w:hAnsi="Arial"/>
                <w:sz w:val="13"/>
                <w:szCs w:val="13"/>
              </w:rPr>
              <w:t xml:space="preserve">Any Bowie State invoices pending &gt;10 days? → Approve immediately</w:t>
            </w:r>
          </w:p>
        </w:tc>
      </w:tr>
    </w:tbl>
    <w:p>
      <w:pPr>
        <w:spacing w:before="160"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👩‍🔬 6. AIM 5 RE-ENTRY GRANT EXECUTION 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CCCC" w:val="clear"/>
            <w:tcMar>
              <w:top w:type="dxa" w:w="30"/>
              <w:left w:type="dxa" w:w="45"/>
              <w:bottom w:type="dxa" w:w="30"/>
              <w:right w:type="dxa" w:w="45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#</w:t>
            </w:r>
          </w:p>
        </w:tc>
        <w:tc>
          <w:tcPr>
            <w:tcW w:type="dxa" w:w="8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CCCC" w:val="clear"/>
            <w:tcMar>
              <w:top w:type="dxa" w:w="30"/>
              <w:left w:type="dxa" w:w="45"/>
              <w:bottom w:type="dxa" w:w="30"/>
              <w:right w:type="dxa" w:w="45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STEP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1</w:t>
            </w:r>
          </w:p>
        </w:tc>
        <w:tc>
          <w:tcPr>
            <w:tcW w:type="dxa" w:w="8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☐ RFA distributed and applications received (10 applicants)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2</w:t>
            </w:r>
          </w:p>
        </w:tc>
        <w:tc>
          <w:tcPr>
            <w:tcW w:type="dxa" w:w="8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☐ Review Committee confirmed (7 reviewers + backups) — check for COIs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3</w:t>
            </w:r>
          </w:p>
        </w:tc>
        <w:tc>
          <w:tcPr>
            <w:tcW w:type="dxa" w:w="8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☐ Reviewer assignments distributed (avoid COI pairings)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4</w:t>
            </w:r>
          </w:p>
        </w:tc>
        <w:tc>
          <w:tcPr>
            <w:tcW w:type="dxa" w:w="8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☐ Reviewer payments prepared ($40 PRFs via Dept Admin Coordinators)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5</w:t>
            </w:r>
          </w:p>
        </w:tc>
        <w:tc>
          <w:tcPr>
            <w:tcW w:type="dxa" w:w="8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☐ Reviews completed and scores compiled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6</w:t>
            </w:r>
          </w:p>
        </w:tc>
        <w:tc>
          <w:tcPr>
            <w:tcW w:type="dxa" w:w="8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☐ Award decisions made with MGL and committee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7</w:t>
            </w:r>
          </w:p>
        </w:tc>
        <w:tc>
          <w:tcPr>
            <w:tcW w:type="dxa" w:w="8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☐ Award Notification Letters sent to winners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8</w:t>
            </w:r>
          </w:p>
        </w:tc>
        <w:tc>
          <w:tcPr>
            <w:tcW w:type="dxa" w:w="8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☐ Rejection Letters sent to non-awardees (encourage future applications)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9</w:t>
            </w:r>
          </w:p>
        </w:tc>
        <w:tc>
          <w:tcPr>
            <w:tcW w:type="dxa" w:w="8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☐ Sub-Account setup requested (Mary Davis → Kisha Riddick)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10</w:t>
            </w:r>
          </w:p>
        </w:tc>
        <w:tc>
          <w:tcPr>
            <w:tcW w:type="dxa" w:w="8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22"/>
              <w:left w:type="dxa" w:w="45"/>
              <w:bottom w:type="dxa" w:w="22"/>
              <w:right w:type="dxa" w:w="4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☐ Winners oriented on spending procedures and reporting requirements</w:t>
            </w:r>
          </w:p>
        </w:tc>
      </w:tr>
    </w:tbl>
    <w:p>
      <w:pPr>
        <w:spacing w:before="160"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📧 7. KEY EMAILS &amp; CONTACTS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📨 SUBMISSION EMAILS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PRF Submission:</w:t>
            </w:r>
          </w:p>
          <w:p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APGrants@Howard.edu</w:t>
            </w:r>
          </w:p>
          <w:p>
            <w:pPr>
              <w:spacing w:before="15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New Vendor Setup:</w:t>
            </w:r>
          </w:p>
          <w:p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Vendorsetuprequest@Howard.edu</w:t>
            </w:r>
          </w:p>
        </w:tc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AD3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🆘 ESCALATION CONTACTS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Payment Stuck → Sam Gaisie</w:t>
            </w:r>
          </w:p>
          <w:p>
            <w:r>
              <w:rPr>
                <w:rFonts w:ascii="Arial" w:cs="Arial" w:eastAsia="Arial" w:hAnsi="Arial"/>
                <w:sz w:val="13"/>
                <w:szCs w:val="13"/>
              </w:rPr>
              <w:t xml:space="preserve">Workday Help → Sanjay Shrestha</w:t>
            </w:r>
          </w:p>
          <w:p>
            <w:r>
              <w:rPr>
                <w:rFonts w:ascii="Arial" w:cs="Arial" w:eastAsia="Arial" w:hAnsi="Arial"/>
                <w:sz w:val="13"/>
                <w:szCs w:val="13"/>
              </w:rPr>
              <w:t xml:space="preserve">P-Card Issues → Anjanette Antonio</w:t>
            </w:r>
          </w:p>
          <w:p>
            <w:r>
              <w:rPr>
                <w:rFonts w:ascii="Arial" w:cs="Arial" w:eastAsia="Arial" w:hAnsi="Arial"/>
                <w:sz w:val="13"/>
                <w:szCs w:val="13"/>
              </w:rPr>
              <w:t xml:space="preserve">MGL Unavailable → Mary Davis or Dr. Byron Ford</w:t>
            </w:r>
          </w:p>
        </w:tc>
      </w:tr>
    </w:tbl>
    <w:p>
      <w:pPr>
        <w:spacing w:before="80"/>
        <w:jc w:val="center"/>
      </w:pPr>
      <w:r>
        <w:rPr>
          <w:rFonts w:ascii="Arial" w:cs="Arial" w:eastAsia="Arial" w:hAnsi="Arial"/>
          <w:i/>
          <w:iCs/>
          <w:sz w:val="12"/>
          <w:szCs w:val="12"/>
        </w:rPr>
        <w:t xml:space="preserve">Grant: GRT000937 | Prepared by: Héctor Bravo-Rivera, PhD | Office of Faculty Development &amp; JEDI | Print both pages</w:t>
      </w:r>
    </w:p>
    <w:sectPr>
      <w:pgSz w:w="12240" w:h="15840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2026-01-30T17:59:12.775Z</dcterms:created>
  <dcterms:modified xsi:type="dcterms:W3CDTF">2026-01-30T17:59:12.776Z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