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A18D" w14:textId="60C06DCB" w:rsidR="00FB4F57" w:rsidRDefault="00FB4F57" w:rsidP="00FB4F57">
      <w:pPr>
        <w:spacing w:line="360" w:lineRule="auto"/>
        <w:jc w:val="center"/>
        <w:rPr>
          <w:rFonts w:ascii="Times New Roman" w:hAnsi="Times New Roman" w:cs="Times New Roman"/>
          <w:b/>
          <w:bCs/>
          <w:color w:val="002060"/>
          <w:sz w:val="44"/>
          <w:szCs w:val="44"/>
        </w:rPr>
      </w:pPr>
      <w:r>
        <w:rPr>
          <w:rFonts w:ascii="Times New Roman" w:hAnsi="Times New Roman" w:cs="Times New Roman"/>
          <w:noProof/>
          <w:sz w:val="24"/>
          <w:szCs w:val="24"/>
          <w:lang w:eastAsia="en-IN"/>
        </w:rPr>
        <w:drawing>
          <wp:anchor distT="0" distB="0" distL="114300" distR="114300" simplePos="0" relativeHeight="251659264" behindDoc="1" locked="0" layoutInCell="1" allowOverlap="1" wp14:anchorId="51410134" wp14:editId="4103D40D">
            <wp:simplePos x="0" y="0"/>
            <wp:positionH relativeFrom="column">
              <wp:posOffset>1485900</wp:posOffset>
            </wp:positionH>
            <wp:positionV relativeFrom="paragraph">
              <wp:posOffset>0</wp:posOffset>
            </wp:positionV>
            <wp:extent cx="2857500" cy="876300"/>
            <wp:effectExtent l="0" t="0" r="0" b="0"/>
            <wp:wrapTight wrapText="bothSides">
              <wp:wrapPolygon edited="0">
                <wp:start x="0" y="0"/>
                <wp:lineTo x="0" y="21130"/>
                <wp:lineTo x="21456" y="21130"/>
                <wp:lineTo x="2145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57500" cy="876300"/>
                    </a:xfrm>
                    <a:prstGeom prst="rect">
                      <a:avLst/>
                    </a:prstGeom>
                  </pic:spPr>
                </pic:pic>
              </a:graphicData>
            </a:graphic>
          </wp:anchor>
        </w:drawing>
      </w:r>
    </w:p>
    <w:p w14:paraId="17063AB0" w14:textId="77777777" w:rsidR="00FB4F57" w:rsidRDefault="00FB4F57" w:rsidP="00FB4F57">
      <w:pPr>
        <w:spacing w:line="360" w:lineRule="auto"/>
        <w:jc w:val="center"/>
        <w:rPr>
          <w:rFonts w:ascii="Times New Roman" w:hAnsi="Times New Roman" w:cs="Times New Roman"/>
          <w:b/>
          <w:bCs/>
          <w:color w:val="002060"/>
          <w:sz w:val="44"/>
          <w:szCs w:val="44"/>
        </w:rPr>
      </w:pPr>
    </w:p>
    <w:p w14:paraId="7E19EC53" w14:textId="16C1A507" w:rsidR="004E39DA" w:rsidRPr="00FB4F57" w:rsidRDefault="004E39DA" w:rsidP="00FB4F57">
      <w:pPr>
        <w:spacing w:line="360" w:lineRule="auto"/>
        <w:jc w:val="center"/>
        <w:rPr>
          <w:rFonts w:ascii="Times New Roman" w:hAnsi="Times New Roman" w:cs="Times New Roman"/>
          <w:b/>
          <w:bCs/>
          <w:sz w:val="28"/>
          <w:szCs w:val="28"/>
        </w:rPr>
      </w:pPr>
      <w:r w:rsidRPr="00FB4F57">
        <w:rPr>
          <w:rFonts w:ascii="Times New Roman" w:hAnsi="Times New Roman" w:cs="Times New Roman"/>
          <w:b/>
          <w:bCs/>
          <w:sz w:val="28"/>
          <w:szCs w:val="28"/>
        </w:rPr>
        <w:t>School of Computer Science Engineering and Information Systems</w:t>
      </w:r>
    </w:p>
    <w:p w14:paraId="6CAC58DA" w14:textId="5FE4B1EB" w:rsidR="004E39DA" w:rsidRPr="00FB4F57" w:rsidRDefault="004E39DA" w:rsidP="00FB4F57">
      <w:pPr>
        <w:spacing w:line="360" w:lineRule="auto"/>
        <w:jc w:val="center"/>
        <w:rPr>
          <w:rFonts w:ascii="Times New Roman" w:hAnsi="Times New Roman" w:cs="Times New Roman"/>
          <w:b/>
          <w:bCs/>
          <w:sz w:val="32"/>
          <w:szCs w:val="32"/>
        </w:rPr>
      </w:pPr>
      <w:r w:rsidRPr="00FB4F57">
        <w:rPr>
          <w:rFonts w:ascii="Times New Roman" w:hAnsi="Times New Roman" w:cs="Times New Roman"/>
          <w:b/>
          <w:bCs/>
          <w:sz w:val="32"/>
          <w:szCs w:val="32"/>
        </w:rPr>
        <w:t>Department of Information Technology</w:t>
      </w:r>
    </w:p>
    <w:p w14:paraId="12479573" w14:textId="7841E01F" w:rsidR="004E39DA" w:rsidRPr="00FB4F57" w:rsidRDefault="00842606" w:rsidP="00FB4F5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Fall </w:t>
      </w:r>
      <w:r w:rsidR="004E39DA" w:rsidRPr="00FB4F57">
        <w:rPr>
          <w:rFonts w:ascii="Times New Roman" w:hAnsi="Times New Roman" w:cs="Times New Roman"/>
          <w:b/>
          <w:bCs/>
          <w:sz w:val="32"/>
          <w:szCs w:val="32"/>
        </w:rPr>
        <w:t>202</w:t>
      </w:r>
      <w:r>
        <w:rPr>
          <w:rFonts w:ascii="Times New Roman" w:hAnsi="Times New Roman" w:cs="Times New Roman"/>
          <w:b/>
          <w:bCs/>
          <w:sz w:val="32"/>
          <w:szCs w:val="32"/>
        </w:rPr>
        <w:t>6-27</w:t>
      </w:r>
    </w:p>
    <w:p w14:paraId="461D9499" w14:textId="6386D506" w:rsidR="004E39DA" w:rsidRPr="00FB4F57" w:rsidRDefault="00842606" w:rsidP="00FB4F5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Operating Systems Lab</w:t>
      </w:r>
      <w:r w:rsidR="00145CF6">
        <w:rPr>
          <w:rFonts w:ascii="Times New Roman" w:hAnsi="Times New Roman" w:cs="Times New Roman"/>
          <w:b/>
          <w:bCs/>
          <w:sz w:val="32"/>
          <w:szCs w:val="32"/>
        </w:rPr>
        <w:tab/>
      </w:r>
      <w:r w:rsidR="00145CF6">
        <w:rPr>
          <w:rFonts w:ascii="Times New Roman" w:hAnsi="Times New Roman" w:cs="Times New Roman"/>
          <w:b/>
          <w:bCs/>
          <w:sz w:val="32"/>
          <w:szCs w:val="32"/>
        </w:rPr>
        <w:tab/>
      </w:r>
      <w:r w:rsidRPr="00842606">
        <w:rPr>
          <w:rFonts w:ascii="Times New Roman" w:hAnsi="Times New Roman" w:cs="Times New Roman"/>
          <w:b/>
          <w:bCs/>
          <w:sz w:val="32"/>
          <w:szCs w:val="32"/>
        </w:rPr>
        <w:t>BITE303P</w:t>
      </w:r>
    </w:p>
    <w:p w14:paraId="4C49D408" w14:textId="567DBA17" w:rsidR="001D7F6D" w:rsidRPr="00FB4F57" w:rsidRDefault="005221EC" w:rsidP="00FB4F57">
      <w:pPr>
        <w:spacing w:line="360" w:lineRule="auto"/>
        <w:jc w:val="center"/>
        <w:rPr>
          <w:rFonts w:ascii="Times New Roman" w:hAnsi="Times New Roman" w:cs="Times New Roman"/>
          <w:b/>
          <w:bCs/>
          <w:sz w:val="40"/>
          <w:szCs w:val="40"/>
        </w:rPr>
      </w:pPr>
      <w:r w:rsidRPr="00FB4F57">
        <w:rPr>
          <w:rFonts w:ascii="Times New Roman" w:hAnsi="Times New Roman" w:cs="Times New Roman"/>
          <w:b/>
          <w:bCs/>
          <w:color w:val="000000"/>
          <w:sz w:val="40"/>
          <w:szCs w:val="40"/>
        </w:rPr>
        <w:t>PROJECT DESIGN AND PROGRESS REPORT (REVIEW I)</w:t>
      </w:r>
    </w:p>
    <w:p w14:paraId="1C3B0EAE" w14:textId="4C8F7F6C" w:rsidR="005221EC" w:rsidRPr="00FB4F57" w:rsidRDefault="005221EC" w:rsidP="00FB4F57">
      <w:pPr>
        <w:spacing w:line="360" w:lineRule="auto"/>
        <w:jc w:val="center"/>
        <w:rPr>
          <w:rFonts w:ascii="Times New Roman" w:hAnsi="Times New Roman" w:cs="Times New Roman"/>
          <w:b/>
          <w:bCs/>
          <w:color w:val="EE0000"/>
          <w:sz w:val="48"/>
          <w:szCs w:val="48"/>
        </w:rPr>
      </w:pPr>
      <w:r w:rsidRPr="00FB4F57">
        <w:rPr>
          <w:rFonts w:ascii="Times New Roman" w:hAnsi="Times New Roman" w:cs="Times New Roman"/>
          <w:b/>
          <w:bCs/>
          <w:color w:val="000000"/>
          <w:sz w:val="48"/>
          <w:szCs w:val="48"/>
        </w:rPr>
        <w:t>AI-Enhanced Database-Backed Filesystem with Adaptive Storage Optimization</w:t>
      </w:r>
    </w:p>
    <w:p w14:paraId="29BB57FD" w14:textId="77777777" w:rsidR="005221EC" w:rsidRPr="00375787" w:rsidRDefault="005221EC" w:rsidP="00FB4F57">
      <w:pPr>
        <w:spacing w:before="100" w:beforeAutospacing="1" w:after="100" w:afterAutospacing="1" w:line="360" w:lineRule="auto"/>
        <w:jc w:val="center"/>
        <w:outlineLvl w:val="2"/>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Submitted by</w:t>
      </w:r>
    </w:p>
    <w:p w14:paraId="7F1034C1" w14:textId="33EC0890" w:rsidR="005221EC" w:rsidRPr="00150C5E" w:rsidRDefault="005221EC" w:rsidP="00FB4F57">
      <w:pPr>
        <w:spacing w:before="100" w:beforeAutospacing="1" w:after="100" w:afterAutospacing="1" w:line="360" w:lineRule="auto"/>
        <w:jc w:val="center"/>
        <w:rPr>
          <w:rFonts w:ascii="Times New Roman" w:eastAsia="Times New Roman" w:hAnsi="Times New Roman" w:cs="Times New Roman"/>
          <w:b/>
          <w:bCs/>
          <w:color w:val="C00000"/>
          <w:kern w:val="0"/>
          <w:sz w:val="28"/>
          <w:szCs w:val="28"/>
          <w:lang w:eastAsia="en-IN"/>
          <w14:ligatures w14:val="none"/>
        </w:rPr>
      </w:pPr>
      <w:r w:rsidRPr="00150C5E">
        <w:rPr>
          <w:rFonts w:ascii="Times New Roman" w:eastAsia="Times New Roman" w:hAnsi="Times New Roman" w:cs="Times New Roman"/>
          <w:b/>
          <w:bCs/>
          <w:color w:val="000000"/>
          <w:kern w:val="0"/>
          <w:sz w:val="28"/>
          <w:szCs w:val="28"/>
          <w:lang w:eastAsia="en-IN"/>
          <w14:ligatures w14:val="none"/>
        </w:rPr>
        <w:t>Harshit Choudhary</w:t>
        <w:tab/>
        <w:t>24BIT0237</w:t>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p>
    <w:p w14:paraId="6FA2D1F6" w14:textId="77777777" w:rsidR="005221EC" w:rsidRPr="00150C5E" w:rsidRDefault="005221EC" w:rsidP="00FB4F57">
      <w:pPr>
        <w:spacing w:before="100" w:beforeAutospacing="1" w:after="100" w:afterAutospacing="1" w:line="360" w:lineRule="auto"/>
        <w:jc w:val="center"/>
        <w:rPr>
          <w:rFonts w:ascii="Times New Roman" w:eastAsia="Times New Roman" w:hAnsi="Times New Roman" w:cs="Times New Roman"/>
          <w:b/>
          <w:bCs/>
          <w:color w:val="C00000"/>
          <w:kern w:val="0"/>
          <w:sz w:val="28"/>
          <w:szCs w:val="28"/>
          <w:lang w:eastAsia="en-IN"/>
          <w14:ligatures w14:val="none"/>
        </w:rPr>
      </w:pPr>
      <w:r w:rsidRPr="00150C5E">
        <w:rPr>
          <w:rFonts w:ascii="Times New Roman" w:eastAsia="Times New Roman" w:hAnsi="Times New Roman" w:cs="Times New Roman"/>
          <w:b/>
          <w:bCs/>
          <w:color w:val="000000"/>
          <w:kern w:val="0"/>
          <w:sz w:val="28"/>
          <w:szCs w:val="28"/>
          <w:lang w:eastAsia="en-IN"/>
          <w14:ligatures w14:val="none"/>
        </w:rPr>
        <w:t>Shravya Jain</w:t>
        <w:tab/>
        <w:t>24BIT0231</w:t>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p>
    <w:p w14:paraId="545DCBB1" w14:textId="77777777" w:rsidR="005221EC" w:rsidRPr="00150C5E" w:rsidRDefault="005221EC" w:rsidP="00FB4F57">
      <w:pPr>
        <w:spacing w:before="100" w:beforeAutospacing="1" w:after="100" w:afterAutospacing="1" w:line="360" w:lineRule="auto"/>
        <w:jc w:val="center"/>
        <w:rPr>
          <w:rFonts w:ascii="Times New Roman" w:eastAsia="Times New Roman" w:hAnsi="Times New Roman" w:cs="Times New Roman"/>
          <w:b/>
          <w:bCs/>
          <w:color w:val="C00000"/>
          <w:kern w:val="0"/>
          <w:sz w:val="28"/>
          <w:szCs w:val="28"/>
          <w:lang w:eastAsia="en-IN"/>
          <w14:ligatures w14:val="none"/>
        </w:rPr>
      </w:pPr>
      <w:r w:rsidRPr="00150C5E">
        <w:rPr>
          <w:rFonts w:ascii="Times New Roman" w:eastAsia="Times New Roman" w:hAnsi="Times New Roman" w:cs="Times New Roman"/>
          <w:b/>
          <w:bCs/>
          <w:color w:val="000000"/>
          <w:kern w:val="0"/>
          <w:sz w:val="28"/>
          <w:szCs w:val="28"/>
          <w:lang w:eastAsia="en-IN"/>
          <w14:ligatures w14:val="none"/>
        </w:rPr>
        <w:t>Arnav Aditya</w:t>
        <w:tab/>
        <w:t>24BIT0213</w:t>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p>
    <w:p w14:paraId="5595D1EA" w14:textId="77777777" w:rsidR="005221EC" w:rsidRPr="00FB4F57" w:rsidRDefault="005221EC" w:rsidP="00FB4F57">
      <w:pPr>
        <w:spacing w:before="100" w:beforeAutospacing="1" w:after="100" w:afterAutospacing="1" w:line="360" w:lineRule="auto"/>
        <w:jc w:val="center"/>
        <w:rPr>
          <w:rFonts w:ascii="Times New Roman" w:eastAsia="Times New Roman" w:hAnsi="Times New Roman" w:cs="Times New Roman"/>
          <w:kern w:val="0"/>
          <w:sz w:val="24"/>
          <w:szCs w:val="24"/>
          <w:lang w:eastAsia="en-IN"/>
          <w14:ligatures w14:val="none"/>
        </w:rPr>
      </w:pPr>
    </w:p>
    <w:p w14:paraId="2BC4C142" w14:textId="77777777" w:rsidR="005221EC" w:rsidRPr="00375787" w:rsidRDefault="005221EC" w:rsidP="00FB4F57">
      <w:pPr>
        <w:spacing w:before="100" w:beforeAutospacing="1" w:after="100" w:afterAutospacing="1" w:line="360" w:lineRule="auto"/>
        <w:jc w:val="center"/>
        <w:outlineLvl w:val="2"/>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Under the Guidance of</w:t>
      </w:r>
    </w:p>
    <w:p w14:paraId="63EDF5A9" w14:textId="2EFA2591" w:rsidR="005221EC" w:rsidRPr="00375787" w:rsidRDefault="005221EC" w:rsidP="00FB4F57">
      <w:pPr>
        <w:spacing w:after="0" w:line="360" w:lineRule="auto"/>
        <w:jc w:val="center"/>
        <w:rPr>
          <w:rFonts w:ascii="Times New Roman" w:eastAsia="Times New Roman" w:hAnsi="Times New Roman" w:cs="Times New Roman"/>
          <w:kern w:val="0"/>
          <w:sz w:val="28"/>
          <w:szCs w:val="28"/>
          <w:lang w:eastAsia="en-IN"/>
          <w14:ligatures w14:val="none"/>
        </w:rPr>
      </w:pPr>
      <w:r w:rsidRPr="00375787">
        <w:rPr>
          <w:rFonts w:ascii="Times New Roman" w:eastAsia="Times New Roman" w:hAnsi="Times New Roman" w:cs="Times New Roman"/>
          <w:kern w:val="0"/>
          <w:sz w:val="28"/>
          <w:szCs w:val="28"/>
          <w:lang w:eastAsia="en-IN"/>
          <w14:ligatures w14:val="none"/>
        </w:rPr>
        <w:t>Dr. G.N. VIVEKANANDA</w:t>
      </w:r>
    </w:p>
    <w:p w14:paraId="6D538530" w14:textId="4D80049D" w:rsidR="005221EC" w:rsidRPr="00375787" w:rsidRDefault="005221EC" w:rsidP="00FB4F57">
      <w:pPr>
        <w:spacing w:after="0" w:line="360" w:lineRule="auto"/>
        <w:jc w:val="center"/>
        <w:rPr>
          <w:rFonts w:ascii="Times New Roman" w:eastAsia="Times New Roman" w:hAnsi="Times New Roman" w:cs="Times New Roman"/>
          <w:kern w:val="0"/>
          <w:sz w:val="28"/>
          <w:szCs w:val="28"/>
          <w:lang w:eastAsia="en-IN"/>
          <w14:ligatures w14:val="none"/>
        </w:rPr>
      </w:pPr>
      <w:r w:rsidRPr="00375787">
        <w:rPr>
          <w:rFonts w:ascii="Times New Roman" w:eastAsia="Times New Roman" w:hAnsi="Times New Roman" w:cs="Times New Roman"/>
          <w:kern w:val="0"/>
          <w:sz w:val="28"/>
          <w:szCs w:val="28"/>
          <w:lang w:eastAsia="en-IN"/>
          <w14:ligatures w14:val="none"/>
        </w:rPr>
        <w:t>Associate Professor</w:t>
      </w:r>
      <w:r w:rsidR="00FB4F57" w:rsidRPr="00375787">
        <w:rPr>
          <w:rFonts w:ascii="Times New Roman" w:eastAsia="Times New Roman" w:hAnsi="Times New Roman" w:cs="Times New Roman"/>
          <w:kern w:val="0"/>
          <w:sz w:val="28"/>
          <w:szCs w:val="28"/>
          <w:lang w:eastAsia="en-IN"/>
          <w14:ligatures w14:val="none"/>
        </w:rPr>
        <w:t>, SCORE</w:t>
      </w:r>
    </w:p>
    <w:p w14:paraId="28FACA12" w14:textId="3586A169" w:rsidR="00FB4F57" w:rsidRPr="00375787" w:rsidRDefault="00FB4F57" w:rsidP="00FB4F57">
      <w:pPr>
        <w:spacing w:after="0" w:line="360" w:lineRule="auto"/>
        <w:jc w:val="center"/>
        <w:rPr>
          <w:rFonts w:ascii="Times New Roman" w:eastAsia="Times New Roman" w:hAnsi="Times New Roman" w:cs="Times New Roman"/>
          <w:kern w:val="0"/>
          <w:sz w:val="28"/>
          <w:szCs w:val="28"/>
          <w:lang w:eastAsia="en-IN"/>
          <w14:ligatures w14:val="none"/>
        </w:rPr>
      </w:pPr>
      <w:r w:rsidRPr="00375787">
        <w:rPr>
          <w:rFonts w:ascii="Times New Roman" w:eastAsia="Times New Roman" w:hAnsi="Times New Roman" w:cs="Times New Roman"/>
          <w:kern w:val="0"/>
          <w:sz w:val="28"/>
          <w:szCs w:val="28"/>
          <w:lang w:eastAsia="en-IN"/>
          <w14:ligatures w14:val="none"/>
        </w:rPr>
        <w:t>VIT, Vellore.</w:t>
      </w:r>
    </w:p>
    <w:p w14:paraId="0E2FC978" w14:textId="77777777" w:rsidR="005221EC" w:rsidRPr="00375787" w:rsidRDefault="005221EC" w:rsidP="00FB4F57">
      <w:pPr>
        <w:spacing w:after="0" w:line="360" w:lineRule="auto"/>
        <w:rPr>
          <w:rFonts w:ascii="Times New Roman" w:eastAsia="Times New Roman" w:hAnsi="Times New Roman" w:cs="Times New Roman"/>
          <w:kern w:val="0"/>
          <w:sz w:val="28"/>
          <w:szCs w:val="28"/>
          <w:lang w:eastAsia="en-IN"/>
          <w14:ligatures w14:val="none"/>
        </w:rPr>
      </w:pPr>
    </w:p>
    <w:p w14:paraId="38297035" w14:textId="19B1E49A" w:rsidR="005221EC" w:rsidRPr="00375787" w:rsidRDefault="00842606" w:rsidP="00FB4F57">
      <w:pPr>
        <w:spacing w:before="100" w:beforeAutospacing="1" w:after="100" w:afterAutospacing="1" w:line="360" w:lineRule="auto"/>
        <w:jc w:val="center"/>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Fall</w:t>
      </w:r>
      <w:r w:rsidR="005221EC" w:rsidRPr="00375787">
        <w:rPr>
          <w:rFonts w:ascii="Times New Roman" w:eastAsia="Times New Roman" w:hAnsi="Times New Roman" w:cs="Times New Roman"/>
          <w:b/>
          <w:bCs/>
          <w:kern w:val="0"/>
          <w:sz w:val="28"/>
          <w:szCs w:val="28"/>
          <w:lang w:eastAsia="en-IN"/>
          <w14:ligatures w14:val="none"/>
        </w:rPr>
        <w:t xml:space="preserve"> 202</w:t>
      </w:r>
      <w:r>
        <w:rPr>
          <w:rFonts w:ascii="Times New Roman" w:eastAsia="Times New Roman" w:hAnsi="Times New Roman" w:cs="Times New Roman"/>
          <w:b/>
          <w:bCs/>
          <w:kern w:val="0"/>
          <w:sz w:val="28"/>
          <w:szCs w:val="28"/>
          <w:lang w:eastAsia="en-IN"/>
          <w14:ligatures w14:val="none"/>
        </w:rPr>
        <w:t>6-27</w:t>
      </w:r>
    </w:p>
    <w:p>
      <w:r>
        <w:br w:type="page"/>
      </w:r>
    </w:p>
    <w:p>
      <w:pPr>
        <w:keepNext w:val="0"/>
        <w:spacing w:line="360" w:lineRule="auto" w:after="280" w:before="0"/>
        <w:jc w:val="center"/>
      </w:pPr>
      <w:r>
        <w:rPr>
          <w:rFonts w:ascii="Times New Roman" w:hAnsi="Times New Roman" w:eastAsia="Times New Roman"/>
          <w:b/>
          <w:i w:val="0"/>
          <w:color w:val="000000"/>
          <w:sz w:val="36"/>
        </w:rPr>
        <w:t>TABLE OF CONTENTS</w:t>
      </w:r>
    </w:p>
    <w:tbl>
      <w:tblPr>
        <w:tblStyle w:val="TableGrid"/>
        <w:tblW w:type="auto" w:w="0"/>
        <w:jc w:val="center"/>
        <w:tblLayout w:type="fixed"/>
        <w:tblLook w:firstColumn="1" w:firstRow="1" w:lastColumn="0" w:lastRow="0" w:noHBand="0" w:noVBand="1" w:val="04A0"/>
      </w:tblPr>
      <w:tblGrid>
        <w:gridCol w:w="1152"/>
        <w:gridCol w:w="6336"/>
        <w:gridCol w:w="1440"/>
      </w:tblGrid>
      <w:tr>
        <w:tc>
          <w:tcPr>
            <w:tcW w:type="dxa" w:w="1152"/>
          </w:tcPr>
          <w:p>
            <w:pPr>
              <w:spacing w:line="360" w:lineRule="auto"/>
              <w:jc w:val="center"/>
            </w:pPr>
            <w:r>
              <w:rPr>
                <w:rFonts w:ascii="Times New Roman" w:hAnsi="Times New Roman" w:eastAsia="Times New Roman"/>
                <w:b/>
                <w:i w:val="0"/>
                <w:color w:val="000000"/>
                <w:sz w:val="24"/>
              </w:rPr>
              <w:t>S.No.</w:t>
            </w:r>
          </w:p>
        </w:tc>
        <w:tc>
          <w:tcPr>
            <w:tcW w:type="dxa" w:w="6336"/>
          </w:tcPr>
          <w:p>
            <w:pPr>
              <w:spacing w:line="360" w:lineRule="auto"/>
              <w:jc w:val="left"/>
            </w:pPr>
            <w:r>
              <w:rPr>
                <w:rFonts w:ascii="Times New Roman" w:hAnsi="Times New Roman" w:eastAsia="Times New Roman"/>
                <w:b/>
                <w:i w:val="0"/>
                <w:color w:val="000000"/>
                <w:sz w:val="24"/>
              </w:rPr>
              <w:t>Contents</w:t>
            </w:r>
          </w:p>
        </w:tc>
        <w:tc>
          <w:tcPr>
            <w:tcW w:type="dxa" w:w="1440"/>
          </w:tcPr>
          <w:p>
            <w:pPr>
              <w:spacing w:line="360" w:lineRule="auto"/>
              <w:jc w:val="center"/>
            </w:pPr>
            <w:r>
              <w:rPr>
                <w:rFonts w:ascii="Times New Roman" w:hAnsi="Times New Roman" w:eastAsia="Times New Roman"/>
                <w:b/>
                <w:i w:val="0"/>
                <w:color w:val="000000"/>
                <w:sz w:val="24"/>
              </w:rPr>
              <w:t>Page No.</w:t>
            </w:r>
          </w:p>
        </w:tc>
      </w:tr>
      <w:tr>
        <w:tc>
          <w:tcPr>
            <w:tcW w:type="dxa" w:w="1152"/>
          </w:tcPr>
          <w:p>
            <w:pPr>
              <w:spacing w:line="360" w:lineRule="auto"/>
              <w:jc w:val="center"/>
            </w:pPr>
            <w:r>
              <w:rPr>
                <w:rFonts w:ascii="Times New Roman" w:hAnsi="Times New Roman" w:eastAsia="Times New Roman"/>
                <w:b w:val="0"/>
                <w:i w:val="0"/>
                <w:color w:val="000000"/>
                <w:sz w:val="24"/>
              </w:rPr>
              <w:t>1</w:t>
            </w:r>
          </w:p>
        </w:tc>
        <w:tc>
          <w:tcPr>
            <w:tcW w:type="dxa" w:w="6336"/>
          </w:tcPr>
          <w:p>
            <w:pPr>
              <w:spacing w:line="360" w:lineRule="auto"/>
              <w:jc w:val="left"/>
            </w:pPr>
            <w:r>
              <w:rPr>
                <w:rFonts w:ascii="Times New Roman" w:hAnsi="Times New Roman" w:eastAsia="Times New Roman"/>
                <w:b w:val="0"/>
                <w:i w:val="0"/>
                <w:color w:val="000000"/>
                <w:sz w:val="24"/>
              </w:rPr>
              <w:t>1. System Architecture</w:t>
            </w:r>
          </w:p>
        </w:tc>
        <w:tc>
          <w:tcPr>
            <w:tcW w:type="dxa" w:w="1440"/>
          </w:tcPr>
          <w:p>
            <w:pPr>
              <w:spacing w:line="360" w:lineRule="auto"/>
              <w:jc w:val="center"/>
            </w:pPr>
            <w:r>
              <w:rPr>
                <w:rFonts w:ascii="Times New Roman" w:hAnsi="Times New Roman" w:eastAsia="Times New Roman"/>
                <w:b w:val="0"/>
                <w:i w:val="0"/>
                <w:color w:val="000000"/>
                <w:sz w:val="24"/>
              </w:rPr>
              <w:t>2</w:t>
            </w:r>
          </w:p>
        </w:tc>
      </w:tr>
      <w:tr>
        <w:tc>
          <w:tcPr>
            <w:tcW w:type="dxa" w:w="1152"/>
          </w:tcPr>
          <w:p>
            <w:pPr>
              <w:spacing w:line="360" w:lineRule="auto"/>
              <w:jc w:val="center"/>
            </w:pPr>
            <w:r>
              <w:rPr>
                <w:rFonts w:ascii="Times New Roman" w:hAnsi="Times New Roman" w:eastAsia="Times New Roman"/>
                <w:b w:val="0"/>
                <w:i w:val="0"/>
                <w:color w:val="000000"/>
                <w:sz w:val="24"/>
              </w:rPr>
              <w:t>2</w:t>
            </w:r>
          </w:p>
        </w:tc>
        <w:tc>
          <w:tcPr>
            <w:tcW w:type="dxa" w:w="6336"/>
          </w:tcPr>
          <w:p>
            <w:pPr>
              <w:spacing w:line="360" w:lineRule="auto"/>
              <w:jc w:val="left"/>
            </w:pPr>
            <w:r>
              <w:rPr>
                <w:rFonts w:ascii="Times New Roman" w:hAnsi="Times New Roman" w:eastAsia="Times New Roman"/>
                <w:b w:val="0"/>
                <w:i w:val="0"/>
                <w:color w:val="000000"/>
                <w:sz w:val="24"/>
              </w:rPr>
              <w:t>2. Module Design</w:t>
            </w:r>
          </w:p>
        </w:tc>
        <w:tc>
          <w:tcPr>
            <w:tcW w:type="dxa" w:w="1440"/>
          </w:tcPr>
          <w:p>
            <w:pPr>
              <w:spacing w:line="360" w:lineRule="auto"/>
              <w:jc w:val="center"/>
            </w:pPr>
            <w:r>
              <w:rPr>
                <w:rFonts w:ascii="Times New Roman" w:hAnsi="Times New Roman" w:eastAsia="Times New Roman"/>
                <w:b w:val="0"/>
                <w:i w:val="0"/>
                <w:color w:val="000000"/>
                <w:sz w:val="24"/>
              </w:rPr>
              <w:t>3</w:t>
            </w:r>
          </w:p>
        </w:tc>
      </w:tr>
      <w:tr>
        <w:tc>
          <w:tcPr>
            <w:tcW w:type="dxa" w:w="1152"/>
          </w:tcPr>
          <w:p>
            <w:pPr>
              <w:spacing w:line="360" w:lineRule="auto"/>
              <w:jc w:val="center"/>
            </w:pPr>
            <w:r>
              <w:rPr>
                <w:rFonts w:ascii="Times New Roman" w:hAnsi="Times New Roman" w:eastAsia="Times New Roman"/>
                <w:b w:val="0"/>
                <w:i w:val="0"/>
                <w:color w:val="000000"/>
                <w:sz w:val="24"/>
              </w:rPr>
              <w:t>3</w:t>
            </w:r>
          </w:p>
        </w:tc>
        <w:tc>
          <w:tcPr>
            <w:tcW w:type="dxa" w:w="6336"/>
          </w:tcPr>
          <w:p>
            <w:pPr>
              <w:spacing w:line="360" w:lineRule="auto"/>
              <w:jc w:val="left"/>
            </w:pPr>
            <w:r>
              <w:rPr>
                <w:rFonts w:ascii="Times New Roman" w:hAnsi="Times New Roman" w:eastAsia="Times New Roman"/>
                <w:b w:val="0"/>
                <w:i w:val="0"/>
                <w:color w:val="000000"/>
                <w:sz w:val="24"/>
              </w:rPr>
              <w:t>3. Algorithms and Flowcharts</w:t>
            </w:r>
          </w:p>
        </w:tc>
        <w:tc>
          <w:tcPr>
            <w:tcW w:type="dxa" w:w="1440"/>
          </w:tcPr>
          <w:p>
            <w:pPr>
              <w:spacing w:line="360" w:lineRule="auto"/>
              <w:jc w:val="center"/>
            </w:pPr>
            <w:r>
              <w:rPr>
                <w:rFonts w:ascii="Times New Roman" w:hAnsi="Times New Roman" w:eastAsia="Times New Roman"/>
                <w:b w:val="0"/>
                <w:i w:val="0"/>
                <w:color w:val="000000"/>
                <w:sz w:val="24"/>
              </w:rPr>
              <w:t>4</w:t>
            </w:r>
          </w:p>
        </w:tc>
      </w:tr>
      <w:tr>
        <w:tc>
          <w:tcPr>
            <w:tcW w:type="dxa" w:w="1152"/>
          </w:tcPr>
          <w:p>
            <w:pPr>
              <w:spacing w:line="360" w:lineRule="auto"/>
              <w:jc w:val="center"/>
            </w:pPr>
            <w:r>
              <w:rPr>
                <w:rFonts w:ascii="Times New Roman" w:hAnsi="Times New Roman" w:eastAsia="Times New Roman"/>
                <w:b w:val="0"/>
                <w:i w:val="0"/>
                <w:color w:val="000000"/>
                <w:sz w:val="24"/>
              </w:rPr>
              <w:t>4</w:t>
            </w:r>
          </w:p>
        </w:tc>
        <w:tc>
          <w:tcPr>
            <w:tcW w:type="dxa" w:w="6336"/>
          </w:tcPr>
          <w:p>
            <w:pPr>
              <w:spacing w:line="360" w:lineRule="auto"/>
              <w:jc w:val="left"/>
            </w:pPr>
            <w:r>
              <w:rPr>
                <w:rFonts w:ascii="Times New Roman" w:hAnsi="Times New Roman" w:eastAsia="Times New Roman"/>
                <w:b w:val="0"/>
                <w:i w:val="0"/>
                <w:color w:val="000000"/>
                <w:sz w:val="24"/>
              </w:rPr>
              <w:t>4. Database Design</w:t>
            </w:r>
          </w:p>
        </w:tc>
        <w:tc>
          <w:tcPr>
            <w:tcW w:type="dxa" w:w="1440"/>
          </w:tcPr>
          <w:p>
            <w:pPr>
              <w:spacing w:line="360" w:lineRule="auto"/>
              <w:jc w:val="center"/>
            </w:pPr>
            <w:r>
              <w:rPr>
                <w:rFonts w:ascii="Times New Roman" w:hAnsi="Times New Roman" w:eastAsia="Times New Roman"/>
                <w:b w:val="0"/>
                <w:i w:val="0"/>
                <w:color w:val="000000"/>
                <w:sz w:val="24"/>
              </w:rPr>
              <w:t>5</w:t>
            </w:r>
          </w:p>
        </w:tc>
      </w:tr>
      <w:tr>
        <w:tc>
          <w:tcPr>
            <w:tcW w:type="dxa" w:w="1152"/>
          </w:tcPr>
          <w:p>
            <w:pPr>
              <w:spacing w:line="360" w:lineRule="auto"/>
              <w:jc w:val="center"/>
            </w:pPr>
            <w:r>
              <w:rPr>
                <w:rFonts w:ascii="Times New Roman" w:hAnsi="Times New Roman" w:eastAsia="Times New Roman"/>
                <w:b w:val="0"/>
                <w:i w:val="0"/>
                <w:color w:val="000000"/>
                <w:sz w:val="24"/>
              </w:rPr>
              <w:t>5</w:t>
            </w:r>
          </w:p>
        </w:tc>
        <w:tc>
          <w:tcPr>
            <w:tcW w:type="dxa" w:w="6336"/>
          </w:tcPr>
          <w:p>
            <w:pPr>
              <w:spacing w:line="360" w:lineRule="auto"/>
              <w:jc w:val="left"/>
            </w:pPr>
            <w:r>
              <w:rPr>
                <w:rFonts w:ascii="Times New Roman" w:hAnsi="Times New Roman" w:eastAsia="Times New Roman"/>
                <w:b w:val="0"/>
                <w:i w:val="0"/>
                <w:color w:val="000000"/>
                <w:sz w:val="24"/>
              </w:rPr>
              <w:t>5. Implementation Progress</w:t>
            </w:r>
          </w:p>
        </w:tc>
        <w:tc>
          <w:tcPr>
            <w:tcW w:type="dxa" w:w="1440"/>
          </w:tcPr>
          <w:p>
            <w:pPr>
              <w:spacing w:line="360" w:lineRule="auto"/>
              <w:jc w:val="center"/>
            </w:pPr>
            <w:r>
              <w:rPr>
                <w:rFonts w:ascii="Times New Roman" w:hAnsi="Times New Roman" w:eastAsia="Times New Roman"/>
                <w:b w:val="0"/>
                <w:i w:val="0"/>
                <w:color w:val="000000"/>
                <w:sz w:val="24"/>
              </w:rPr>
              <w:t>6</w:t>
            </w:r>
          </w:p>
        </w:tc>
      </w:tr>
      <w:tr>
        <w:tc>
          <w:tcPr>
            <w:tcW w:type="dxa" w:w="1152"/>
          </w:tcPr>
          <w:p>
            <w:pPr>
              <w:spacing w:line="360" w:lineRule="auto"/>
              <w:jc w:val="center"/>
            </w:pPr>
            <w:r>
              <w:rPr>
                <w:rFonts w:ascii="Times New Roman" w:hAnsi="Times New Roman" w:eastAsia="Times New Roman"/>
                <w:b w:val="0"/>
                <w:i w:val="0"/>
                <w:color w:val="000000"/>
                <w:sz w:val="24"/>
              </w:rPr>
              <w:t>6</w:t>
            </w:r>
          </w:p>
        </w:tc>
        <w:tc>
          <w:tcPr>
            <w:tcW w:type="dxa" w:w="6336"/>
          </w:tcPr>
          <w:p>
            <w:pPr>
              <w:spacing w:line="360" w:lineRule="auto"/>
              <w:jc w:val="left"/>
            </w:pPr>
            <w:r>
              <w:rPr>
                <w:rFonts w:ascii="Times New Roman" w:hAnsi="Times New Roman" w:eastAsia="Times New Roman"/>
                <w:b w:val="0"/>
                <w:i w:val="0"/>
                <w:color w:val="000000"/>
                <w:sz w:val="24"/>
              </w:rPr>
              <w:t>6. Screenshots</w:t>
            </w:r>
          </w:p>
        </w:tc>
        <w:tc>
          <w:tcPr>
            <w:tcW w:type="dxa" w:w="1440"/>
          </w:tcPr>
          <w:p>
            <w:pPr>
              <w:spacing w:line="360" w:lineRule="auto"/>
              <w:jc w:val="center"/>
            </w:pPr>
            <w:r>
              <w:rPr>
                <w:rFonts w:ascii="Times New Roman" w:hAnsi="Times New Roman" w:eastAsia="Times New Roman"/>
                <w:b w:val="0"/>
                <w:i w:val="0"/>
                <w:color w:val="000000"/>
                <w:sz w:val="24"/>
              </w:rPr>
              <w:t>6</w:t>
            </w:r>
          </w:p>
        </w:tc>
      </w:tr>
      <w:tr>
        <w:tc>
          <w:tcPr>
            <w:tcW w:type="dxa" w:w="1152"/>
          </w:tcPr>
          <w:p>
            <w:pPr>
              <w:spacing w:line="360" w:lineRule="auto"/>
              <w:jc w:val="center"/>
            </w:pPr>
            <w:r>
              <w:rPr>
                <w:rFonts w:ascii="Times New Roman" w:hAnsi="Times New Roman" w:eastAsia="Times New Roman"/>
                <w:b w:val="0"/>
                <w:i w:val="0"/>
                <w:color w:val="000000"/>
                <w:sz w:val="24"/>
              </w:rPr>
              <w:t>7</w:t>
            </w:r>
          </w:p>
        </w:tc>
        <w:tc>
          <w:tcPr>
            <w:tcW w:type="dxa" w:w="6336"/>
          </w:tcPr>
          <w:p>
            <w:pPr>
              <w:spacing w:line="360" w:lineRule="auto"/>
              <w:jc w:val="left"/>
            </w:pPr>
            <w:r>
              <w:rPr>
                <w:rFonts w:ascii="Times New Roman" w:hAnsi="Times New Roman" w:eastAsia="Times New Roman"/>
                <w:b w:val="0"/>
                <w:i w:val="0"/>
                <w:color w:val="000000"/>
                <w:sz w:val="24"/>
              </w:rPr>
              <w:t>7. Challenges Faced</w:t>
            </w:r>
          </w:p>
        </w:tc>
        <w:tc>
          <w:tcPr>
            <w:tcW w:type="dxa" w:w="1440"/>
          </w:tcPr>
          <w:p>
            <w:pPr>
              <w:spacing w:line="360" w:lineRule="auto"/>
              <w:jc w:val="center"/>
            </w:pPr>
            <w:r>
              <w:rPr>
                <w:rFonts w:ascii="Times New Roman" w:hAnsi="Times New Roman" w:eastAsia="Times New Roman"/>
                <w:b w:val="0"/>
                <w:i w:val="0"/>
                <w:color w:val="000000"/>
                <w:sz w:val="24"/>
              </w:rPr>
              <w:t>8</w:t>
            </w:r>
          </w:p>
        </w:tc>
      </w:tr>
      <w:tr>
        <w:tc>
          <w:tcPr>
            <w:tcW w:type="dxa" w:w="1152"/>
          </w:tcPr>
          <w:p>
            <w:pPr>
              <w:spacing w:line="360" w:lineRule="auto"/>
              <w:jc w:val="center"/>
            </w:pPr>
            <w:r>
              <w:rPr>
                <w:rFonts w:ascii="Times New Roman" w:hAnsi="Times New Roman" w:eastAsia="Times New Roman"/>
                <w:b w:val="0"/>
                <w:i w:val="0"/>
                <w:color w:val="000000"/>
                <w:sz w:val="24"/>
              </w:rPr>
              <w:t>8</w:t>
            </w:r>
          </w:p>
        </w:tc>
        <w:tc>
          <w:tcPr>
            <w:tcW w:type="dxa" w:w="6336"/>
          </w:tcPr>
          <w:p>
            <w:pPr>
              <w:spacing w:line="360" w:lineRule="auto"/>
              <w:jc w:val="left"/>
            </w:pPr>
            <w:r>
              <w:rPr>
                <w:rFonts w:ascii="Times New Roman" w:hAnsi="Times New Roman" w:eastAsia="Times New Roman"/>
                <w:b w:val="0"/>
                <w:i w:val="0"/>
                <w:color w:val="000000"/>
                <w:sz w:val="24"/>
              </w:rPr>
              <w:t>8. Module Division among Team Members</w:t>
            </w:r>
          </w:p>
        </w:tc>
        <w:tc>
          <w:tcPr>
            <w:tcW w:type="dxa" w:w="1440"/>
          </w:tcPr>
          <w:p>
            <w:pPr>
              <w:spacing w:line="360" w:lineRule="auto"/>
              <w:jc w:val="center"/>
            </w:pPr>
            <w:r>
              <w:rPr>
                <w:rFonts w:ascii="Times New Roman" w:hAnsi="Times New Roman" w:eastAsia="Times New Roman"/>
                <w:b w:val="0"/>
                <w:i w:val="0"/>
                <w:color w:val="000000"/>
                <w:sz w:val="24"/>
              </w:rPr>
              <w:t>8</w:t>
            </w:r>
          </w:p>
        </w:tc>
      </w:tr>
      <w:tr>
        <w:tc>
          <w:tcPr>
            <w:tcW w:type="dxa" w:w="1152"/>
          </w:tcPr>
          <w:p>
            <w:pPr>
              <w:spacing w:line="360" w:lineRule="auto"/>
              <w:jc w:val="center"/>
            </w:pPr>
            <w:r>
              <w:rPr>
                <w:rFonts w:ascii="Times New Roman" w:hAnsi="Times New Roman" w:eastAsia="Times New Roman"/>
                <w:b w:val="0"/>
                <w:i w:val="0"/>
                <w:color w:val="000000"/>
                <w:sz w:val="24"/>
              </w:rPr>
              <w:t>9</w:t>
            </w:r>
          </w:p>
        </w:tc>
        <w:tc>
          <w:tcPr>
            <w:tcW w:type="dxa" w:w="6336"/>
          </w:tcPr>
          <w:p>
            <w:pPr>
              <w:spacing w:line="360" w:lineRule="auto"/>
              <w:jc w:val="left"/>
            </w:pPr>
            <w:r>
              <w:rPr>
                <w:rFonts w:ascii="Times New Roman" w:hAnsi="Times New Roman" w:eastAsia="Times New Roman"/>
                <w:b w:val="0"/>
                <w:i w:val="0"/>
                <w:color w:val="000000"/>
                <w:sz w:val="24"/>
              </w:rPr>
              <w:t>References</w:t>
            </w:r>
          </w:p>
        </w:tc>
        <w:tc>
          <w:tcPr>
            <w:tcW w:type="dxa" w:w="1440"/>
          </w:tcPr>
          <w:p>
            <w:pPr>
              <w:spacing w:line="360" w:lineRule="auto"/>
              <w:jc w:val="center"/>
            </w:pPr>
            <w:r>
              <w:rPr>
                <w:rFonts w:ascii="Times New Roman" w:hAnsi="Times New Roman" w:eastAsia="Times New Roman"/>
                <w:b w:val="0"/>
                <w:i w:val="0"/>
                <w:color w:val="000000"/>
                <w:sz w:val="24"/>
              </w:rPr>
              <w:t>9</w:t>
            </w:r>
          </w:p>
        </w:tc>
      </w:tr>
    </w:tbl>
    <w:p>
      <w:pPr>
        <w:keepNext w:val="0"/>
        <w:spacing w:line="360" w:lineRule="auto" w:after="200" w:before="0"/>
        <w:jc w:val="both"/>
      </w:pPr>
      <w:r>
        <w:rPr>
          <w:rFonts w:ascii="Times New Roman" w:hAnsi="Times New Roman" w:eastAsia="Times New Roman"/>
          <w:b w:val="0"/>
          <w:i w:val="0"/>
          <w:color w:val="000000"/>
          <w:sz w:val="24"/>
        </w:rPr>
        <w:t>This report describes the design of the system and the state of the implementation at the first milestone of the project: the repository at commit 0c39aef (12 October 2026), at which the storage and metadata layers were complete and tested and the remaining layers were designed but not yet built.</w:t>
      </w:r>
    </w:p>
    <w:p>
      <w:pPr>
        <w:pStyle w:val="Heading1"/>
        <w:spacing w:after="280" w:before="0" w:line="360" w:lineRule="auto"/>
        <w:jc w:val="center"/>
      </w:pPr>
      <w:r>
        <w:rPr>
          <w:rFonts w:ascii="Times New Roman" w:hAnsi="Times New Roman" w:eastAsia="Times New Roman"/>
          <w:b/>
          <w:i w:val="0"/>
          <w:color w:val="000000"/>
          <w:sz w:val="32"/>
        </w:rPr>
        <w:t>1. SYSTEM ARCHITECTURE</w:t>
      </w:r>
    </w:p>
    <w:p>
      <w:pPr>
        <w:keepNext/>
        <w:spacing w:after="80"/>
        <w:jc w:val="center"/>
      </w:pPr>
      <w:r>
        <w:drawing>
          <wp:inline xmlns:a="http://schemas.openxmlformats.org/drawingml/2006/main" xmlns:pic="http://schemas.openxmlformats.org/drawingml/2006/picture">
            <wp:extent cx="4389120" cy="2840019"/>
            <wp:docPr id="9" name="Picture 9"/>
            <wp:cNvGraphicFramePr>
              <a:graphicFrameLocks noChangeAspect="1"/>
            </wp:cNvGraphicFramePr>
            <a:graphic>
              <a:graphicData uri="http://schemas.openxmlformats.org/drawingml/2006/picture">
                <pic:pic>
                  <pic:nvPicPr>
                    <pic:cNvPr id="0" name="architecture_r1.png"/>
                    <pic:cNvPicPr/>
                  </pic:nvPicPr>
                  <pic:blipFill>
                    <a:blip r:embed="rId9"/>
                    <a:stretch>
                      <a:fillRect/>
                    </a:stretch>
                  </pic:blipFill>
                  <pic:spPr>
                    <a:xfrm>
                      <a:off x="0" y="0"/>
                      <a:ext cx="4389120" cy="2840019"/>
                    </a:xfrm>
                    <a:prstGeom prst="rect"/>
                  </pic:spPr>
                </pic:pic>
              </a:graphicData>
            </a:graphic>
          </wp:inline>
        </w:drawing>
      </w:r>
    </w:p>
    <w:p>
      <w:pPr>
        <w:keepNext w:val="0"/>
        <w:spacing w:line="276" w:lineRule="auto" w:after="240" w:before="0"/>
        <w:jc w:val="center"/>
      </w:pPr>
      <w:r>
        <w:rPr>
          <w:rFonts w:ascii="Times New Roman" w:hAnsi="Times New Roman" w:eastAsia="Times New Roman"/>
          <w:b/>
          <w:i w:val="0"/>
          <w:color w:val="000000"/>
          <w:sz w:val="22"/>
        </w:rPr>
        <w:t>Figure 1.1: Architecture of the filesystem at the first milestone</w:t>
      </w:r>
    </w:p>
    <w:p>
      <w:pPr>
        <w:keepNext w:val="0"/>
        <w:spacing w:line="360" w:lineRule="auto" w:after="160" w:before="0"/>
        <w:jc w:val="both"/>
      </w:pPr>
      <w:r>
        <w:rPr>
          <w:rFonts w:ascii="Times New Roman" w:hAnsi="Times New Roman" w:eastAsia="Times New Roman"/>
          <w:b w:val="0"/>
          <w:i w:val="0"/>
          <w:color w:val="000000"/>
          <w:sz w:val="24"/>
        </w:rPr>
        <w:t>Figure 1.1 shows the layered design. Storage and metadata are built first as a library; FUSE is added on top as a thin adapter, so that the same code is used by the tests and by the mounted filesystem. File data lives in one preallocated image file of fixed 4,096-byte blocks, and everything else lives in SQLite, which was chosen because it gives transactions in a single file (Gaffney et al.). Keeping metadata in a database follows the approach of the Inversion file system (Olson), and running the filesystem as a user program follows FUSE (Vangoor et al.).</w:t>
      </w:r>
    </w:p>
    <w:p>
      <w:pPr>
        <w:keepNext w:val="0"/>
        <w:spacing w:line="360" w:lineRule="auto" w:after="160" w:before="0"/>
        <w:jc w:val="both"/>
      </w:pPr>
      <w:r>
        <w:rPr>
          <w:rFonts w:ascii="Times New Roman" w:hAnsi="Times New Roman" w:eastAsia="Times New Roman"/>
          <w:b w:val="0"/>
          <w:i w:val="0"/>
          <w:color w:val="000000"/>
          <w:sz w:val="24"/>
        </w:rPr>
        <w:t>The layers still to be built at this point sit between the two that exist and above them: a block cache between the filesystem and the storage, access monitoring and prediction inside the filesystem, and the FUSE adapter on top.</w:t>
      </w:r>
    </w:p>
    <w:p>
      <w:pPr>
        <w:pStyle w:val="Heading1"/>
        <w:spacing w:after="280" w:before="0" w:line="360" w:lineRule="auto"/>
        <w:jc w:val="center"/>
      </w:pPr>
      <w:r>
        <w:rPr>
          <w:rFonts w:ascii="Times New Roman" w:hAnsi="Times New Roman" w:eastAsia="Times New Roman"/>
          <w:b/>
          <w:i w:val="0"/>
          <w:color w:val="000000"/>
          <w:sz w:val="32"/>
        </w:rPr>
        <w:t>2. MODULE DESIGN</w:t>
      </w:r>
    </w:p>
    <w:p>
      <w:pPr>
        <w:keepNext/>
        <w:spacing w:line="276" w:lineRule="auto" w:after="80" w:before="0"/>
        <w:jc w:val="center"/>
      </w:pPr>
      <w:r>
        <w:rPr>
          <w:rFonts w:ascii="Times New Roman" w:hAnsi="Times New Roman" w:eastAsia="Times New Roman"/>
          <w:b/>
          <w:i w:val="0"/>
          <w:color w:val="000000"/>
          <w:sz w:val="22"/>
        </w:rPr>
        <w:t>Table 1.1: Modules and their status at the first milestone</w:t>
      </w:r>
    </w:p>
    <w:tbl>
      <w:tblPr>
        <w:tblStyle w:val="TableGrid"/>
        <w:tblW w:type="auto" w:w="0"/>
        <w:jc w:val="center"/>
        <w:tblLayout w:type="fixed"/>
        <w:tblLook w:firstColumn="1" w:firstRow="1" w:lastColumn="0" w:lastRow="0" w:noHBand="0" w:noVBand="1" w:val="04A0"/>
      </w:tblPr>
      <w:tblGrid>
        <w:gridCol w:w="2448"/>
        <w:gridCol w:w="4896"/>
        <w:gridCol w:w="1728"/>
      </w:tblGrid>
      <w:tr>
        <w:tc>
          <w:tcPr>
            <w:tcW w:type="dxa" w:w="2448"/>
            <w:shd w:val="clear" w:color="auto" w:fill="D9E2E3"/>
          </w:tcPr>
          <w:p>
            <w:pPr>
              <w:spacing w:line="264" w:lineRule="auto" w:after="40"/>
              <w:jc w:val="left"/>
            </w:pPr>
            <w:r>
              <w:rPr>
                <w:rFonts w:ascii="Times New Roman" w:hAnsi="Times New Roman" w:eastAsia="Times New Roman"/>
                <w:b/>
                <w:i w:val="0"/>
                <w:color w:val="000000"/>
                <w:sz w:val="20"/>
              </w:rPr>
              <w:t>Module</w:t>
            </w:r>
          </w:p>
        </w:tc>
        <w:tc>
          <w:tcPr>
            <w:tcW w:type="dxa" w:w="4896"/>
            <w:shd w:val="clear" w:color="auto" w:fill="D9E2E3"/>
          </w:tcPr>
          <w:p>
            <w:pPr>
              <w:spacing w:line="264" w:lineRule="auto" w:after="40"/>
              <w:jc w:val="left"/>
            </w:pPr>
            <w:r>
              <w:rPr>
                <w:rFonts w:ascii="Times New Roman" w:hAnsi="Times New Roman" w:eastAsia="Times New Roman"/>
                <w:b/>
                <w:i w:val="0"/>
                <w:color w:val="000000"/>
                <w:sz w:val="20"/>
              </w:rPr>
              <w:t>Responsibility</w:t>
            </w:r>
          </w:p>
        </w:tc>
        <w:tc>
          <w:tcPr>
            <w:tcW w:type="dxa" w:w="1728"/>
            <w:shd w:val="clear" w:color="auto" w:fill="D9E2E3"/>
          </w:tcPr>
          <w:p>
            <w:pPr>
              <w:spacing w:line="264" w:lineRule="auto" w:after="40"/>
              <w:jc w:val="left"/>
            </w:pPr>
            <w:r>
              <w:rPr>
                <w:rFonts w:ascii="Times New Roman" w:hAnsi="Times New Roman" w:eastAsia="Times New Roman"/>
                <w:b/>
                <w:i w:val="0"/>
                <w:color w:val="000000"/>
                <w:sz w:val="20"/>
              </w:rPr>
              <w:t>Status</w:t>
            </w:r>
          </w:p>
        </w:tc>
      </w:tr>
      <w:tr>
        <w:tc>
          <w:tcPr>
            <w:tcW w:type="dxa" w:w="2448"/>
          </w:tcPr>
          <w:p>
            <w:pPr>
              <w:spacing w:line="264" w:lineRule="auto" w:after="40"/>
              <w:jc w:val="left"/>
            </w:pPr>
            <w:r>
              <w:rPr>
                <w:rFonts w:ascii="Times New Roman" w:hAnsi="Times New Roman" w:eastAsia="Times New Roman"/>
                <w:b w:val="0"/>
                <w:i w:val="0"/>
                <w:color w:val="000000"/>
                <w:sz w:val="20"/>
              </w:rPr>
              <w:t>Block storage</w:t>
            </w:r>
          </w:p>
        </w:tc>
        <w:tc>
          <w:tcPr>
            <w:tcW w:type="dxa" w:w="4896"/>
          </w:tcPr>
          <w:p>
            <w:pPr>
              <w:spacing w:line="264" w:lineRule="auto" w:after="40"/>
              <w:jc w:val="left"/>
            </w:pPr>
            <w:r>
              <w:rPr>
                <w:rFonts w:ascii="Times New Roman" w:hAnsi="Times New Roman" w:eastAsia="Times New Roman"/>
                <w:b w:val="0"/>
                <w:i w:val="0"/>
                <w:color w:val="000000"/>
                <w:sz w:val="20"/>
              </w:rPr>
              <w:t>Create and open an image file; read and write whole blocks by number; optional O_DIRECT mode</w:t>
            </w:r>
          </w:p>
        </w:tc>
        <w:tc>
          <w:tcPr>
            <w:tcW w:type="dxa" w:w="1728"/>
          </w:tcPr>
          <w:p>
            <w:pPr>
              <w:spacing w:line="264" w:lineRule="auto" w:after="40"/>
              <w:jc w:val="left"/>
            </w:pPr>
            <w:r>
              <w:rPr>
                <w:rFonts w:ascii="Times New Roman" w:hAnsi="Times New Roman" w:eastAsia="Times New Roman"/>
                <w:b w:val="0"/>
                <w:i w:val="0"/>
                <w:color w:val="000000"/>
                <w:sz w:val="20"/>
              </w:rPr>
              <w:t>Done, tested</w:t>
            </w:r>
          </w:p>
        </w:tc>
      </w:tr>
      <w:tr>
        <w:tc>
          <w:tcPr>
            <w:tcW w:type="dxa" w:w="2448"/>
          </w:tcPr>
          <w:p>
            <w:pPr>
              <w:spacing w:line="264" w:lineRule="auto" w:after="40"/>
              <w:jc w:val="left"/>
            </w:pPr>
            <w:r>
              <w:rPr>
                <w:rFonts w:ascii="Times New Roman" w:hAnsi="Times New Roman" w:eastAsia="Times New Roman"/>
                <w:b w:val="0"/>
                <w:i w:val="0"/>
                <w:color w:val="000000"/>
                <w:sz w:val="20"/>
              </w:rPr>
              <w:t>Metadata (SQLite)</w:t>
            </w:r>
          </w:p>
        </w:tc>
        <w:tc>
          <w:tcPr>
            <w:tcW w:type="dxa" w:w="4896"/>
          </w:tcPr>
          <w:p>
            <w:pPr>
              <w:spacing w:line="264" w:lineRule="auto" w:after="40"/>
              <w:jc w:val="left"/>
            </w:pPr>
            <w:r>
              <w:rPr>
                <w:rFonts w:ascii="Times New Roman" w:hAnsi="Times New Roman" w:eastAsia="Times New Roman"/>
                <w:b w:val="0"/>
                <w:i w:val="0"/>
                <w:color w:val="000000"/>
                <w:sz w:val="20"/>
              </w:rPr>
              <w:t>Tables for inodes, block mappings and free blocks; transactions</w:t>
            </w:r>
          </w:p>
        </w:tc>
        <w:tc>
          <w:tcPr>
            <w:tcW w:type="dxa" w:w="1728"/>
          </w:tcPr>
          <w:p>
            <w:pPr>
              <w:spacing w:line="264" w:lineRule="auto" w:after="40"/>
              <w:jc w:val="left"/>
            </w:pPr>
            <w:r>
              <w:rPr>
                <w:rFonts w:ascii="Times New Roman" w:hAnsi="Times New Roman" w:eastAsia="Times New Roman"/>
                <w:b w:val="0"/>
                <w:i w:val="0"/>
                <w:color w:val="000000"/>
                <w:sz w:val="20"/>
              </w:rPr>
              <w:t>Done, tested</w:t>
            </w:r>
          </w:p>
        </w:tc>
      </w:tr>
      <w:tr>
        <w:tc>
          <w:tcPr>
            <w:tcW w:type="dxa" w:w="2448"/>
          </w:tcPr>
          <w:p>
            <w:pPr>
              <w:spacing w:line="264" w:lineRule="auto" w:after="40"/>
              <w:jc w:val="left"/>
            </w:pPr>
            <w:r>
              <w:rPr>
                <w:rFonts w:ascii="Times New Roman" w:hAnsi="Times New Roman" w:eastAsia="Times New Roman"/>
                <w:b w:val="0"/>
                <w:i w:val="0"/>
                <w:color w:val="000000"/>
                <w:sz w:val="20"/>
              </w:rPr>
              <w:t>Block allocation</w:t>
            </w:r>
          </w:p>
        </w:tc>
        <w:tc>
          <w:tcPr>
            <w:tcW w:type="dxa" w:w="4896"/>
          </w:tcPr>
          <w:p>
            <w:pPr>
              <w:spacing w:line="264" w:lineRule="auto" w:after="40"/>
              <w:jc w:val="left"/>
            </w:pPr>
            <w:r>
              <w:rPr>
                <w:rFonts w:ascii="Times New Roman" w:hAnsi="Times New Roman" w:eastAsia="Times New Roman"/>
                <w:b w:val="0"/>
                <w:i w:val="0"/>
                <w:color w:val="000000"/>
                <w:sz w:val="20"/>
              </w:rPr>
              <w:t>Take the lowest free block; return blocks on delete</w:t>
            </w:r>
          </w:p>
        </w:tc>
        <w:tc>
          <w:tcPr>
            <w:tcW w:type="dxa" w:w="1728"/>
          </w:tcPr>
          <w:p>
            <w:pPr>
              <w:spacing w:line="264" w:lineRule="auto" w:after="40"/>
              <w:jc w:val="left"/>
            </w:pPr>
            <w:r>
              <w:rPr>
                <w:rFonts w:ascii="Times New Roman" w:hAnsi="Times New Roman" w:eastAsia="Times New Roman"/>
                <w:b w:val="0"/>
                <w:i w:val="0"/>
                <w:color w:val="000000"/>
                <w:sz w:val="20"/>
              </w:rPr>
              <w:t>Done, tested</w:t>
            </w:r>
          </w:p>
        </w:tc>
      </w:tr>
      <w:tr>
        <w:tc>
          <w:tcPr>
            <w:tcW w:type="dxa" w:w="2448"/>
          </w:tcPr>
          <w:p>
            <w:pPr>
              <w:spacing w:line="264" w:lineRule="auto" w:after="40"/>
              <w:jc w:val="left"/>
            </w:pPr>
            <w:r>
              <w:rPr>
                <w:rFonts w:ascii="Times New Roman" w:hAnsi="Times New Roman" w:eastAsia="Times New Roman"/>
                <w:b w:val="0"/>
                <w:i w:val="0"/>
                <w:color w:val="000000"/>
                <w:sz w:val="20"/>
              </w:rPr>
              <w:t>Files and directories</w:t>
            </w:r>
          </w:p>
        </w:tc>
        <w:tc>
          <w:tcPr>
            <w:tcW w:type="dxa" w:w="4896"/>
          </w:tcPr>
          <w:p>
            <w:pPr>
              <w:spacing w:line="264" w:lineRule="auto" w:after="40"/>
              <w:jc w:val="left"/>
            </w:pPr>
            <w:r>
              <w:rPr>
                <w:rFonts w:ascii="Times New Roman" w:hAnsi="Times New Roman" w:eastAsia="Times New Roman"/>
                <w:b w:val="0"/>
                <w:i w:val="0"/>
                <w:color w:val="000000"/>
                <w:sz w:val="20"/>
              </w:rPr>
              <w:t>Create, list, stat, read, write and remove, as a library</w:t>
            </w:r>
          </w:p>
        </w:tc>
        <w:tc>
          <w:tcPr>
            <w:tcW w:type="dxa" w:w="1728"/>
          </w:tcPr>
          <w:p>
            <w:pPr>
              <w:spacing w:line="264" w:lineRule="auto" w:after="40"/>
              <w:jc w:val="left"/>
            </w:pPr>
            <w:r>
              <w:rPr>
                <w:rFonts w:ascii="Times New Roman" w:hAnsi="Times New Roman" w:eastAsia="Times New Roman"/>
                <w:b w:val="0"/>
                <w:i w:val="0"/>
                <w:color w:val="000000"/>
                <w:sz w:val="20"/>
              </w:rPr>
              <w:t>Done, tested</w:t>
            </w:r>
          </w:p>
        </w:tc>
      </w:tr>
      <w:tr>
        <w:tc>
          <w:tcPr>
            <w:tcW w:type="dxa" w:w="2448"/>
          </w:tcPr>
          <w:p>
            <w:pPr>
              <w:spacing w:line="264" w:lineRule="auto" w:after="40"/>
              <w:jc w:val="left"/>
            </w:pPr>
            <w:r>
              <w:rPr>
                <w:rFonts w:ascii="Times New Roman" w:hAnsi="Times New Roman" w:eastAsia="Times New Roman"/>
                <w:b w:val="0"/>
                <w:i w:val="0"/>
                <w:color w:val="000000"/>
                <w:sz w:val="20"/>
              </w:rPr>
              <w:t>FUSE adapter</w:t>
            </w:r>
          </w:p>
        </w:tc>
        <w:tc>
          <w:tcPr>
            <w:tcW w:type="dxa" w:w="4896"/>
          </w:tcPr>
          <w:p>
            <w:pPr>
              <w:spacing w:line="264" w:lineRule="auto" w:after="40"/>
              <w:jc w:val="left"/>
            </w:pPr>
            <w:r>
              <w:rPr>
                <w:rFonts w:ascii="Times New Roman" w:hAnsi="Times New Roman" w:eastAsia="Times New Roman"/>
                <w:b w:val="0"/>
                <w:i w:val="0"/>
                <w:color w:val="000000"/>
                <w:sz w:val="20"/>
              </w:rPr>
              <w:t>Mount the library so that ordinary programs can use it</w:t>
            </w:r>
          </w:p>
        </w:tc>
        <w:tc>
          <w:tcPr>
            <w:tcW w:type="dxa" w:w="1728"/>
          </w:tcPr>
          <w:p>
            <w:pPr>
              <w:spacing w:line="264" w:lineRule="auto" w:after="40"/>
              <w:jc w:val="left"/>
            </w:pPr>
            <w:r>
              <w:rPr>
                <w:rFonts w:ascii="Times New Roman" w:hAnsi="Times New Roman" w:eastAsia="Times New Roman"/>
                <w:b w:val="0"/>
                <w:i w:val="0"/>
                <w:color w:val="000000"/>
                <w:sz w:val="20"/>
              </w:rPr>
              <w:t>Designed</w:t>
            </w:r>
          </w:p>
        </w:tc>
      </w:tr>
      <w:tr>
        <w:tc>
          <w:tcPr>
            <w:tcW w:type="dxa" w:w="2448"/>
          </w:tcPr>
          <w:p>
            <w:pPr>
              <w:spacing w:line="264" w:lineRule="auto" w:after="40"/>
              <w:jc w:val="left"/>
            </w:pPr>
            <w:r>
              <w:rPr>
                <w:rFonts w:ascii="Times New Roman" w:hAnsi="Times New Roman" w:eastAsia="Times New Roman"/>
                <w:b w:val="0"/>
                <w:i w:val="0"/>
                <w:color w:val="000000"/>
                <w:sz w:val="20"/>
              </w:rPr>
              <w:t>Access monitoring</w:t>
            </w:r>
          </w:p>
        </w:tc>
        <w:tc>
          <w:tcPr>
            <w:tcW w:type="dxa" w:w="4896"/>
          </w:tcPr>
          <w:p>
            <w:pPr>
              <w:spacing w:line="264" w:lineRule="auto" w:after="40"/>
              <w:jc w:val="left"/>
            </w:pPr>
            <w:r>
              <w:rPr>
                <w:rFonts w:ascii="Times New Roman" w:hAnsi="Times New Roman" w:eastAsia="Times New Roman"/>
                <w:b w:val="0"/>
                <w:i w:val="0"/>
                <w:color w:val="000000"/>
                <w:sz w:val="20"/>
              </w:rPr>
              <w:t>Log every block read and write</w:t>
            </w:r>
          </w:p>
        </w:tc>
        <w:tc>
          <w:tcPr>
            <w:tcW w:type="dxa" w:w="1728"/>
          </w:tcPr>
          <w:p>
            <w:pPr>
              <w:spacing w:line="264" w:lineRule="auto" w:after="40"/>
              <w:jc w:val="left"/>
            </w:pPr>
            <w:r>
              <w:rPr>
                <w:rFonts w:ascii="Times New Roman" w:hAnsi="Times New Roman" w:eastAsia="Times New Roman"/>
                <w:b w:val="0"/>
                <w:i w:val="0"/>
                <w:color w:val="000000"/>
                <w:sz w:val="20"/>
              </w:rPr>
              <w:t>Designed</w:t>
            </w:r>
          </w:p>
        </w:tc>
      </w:tr>
      <w:tr>
        <w:tc>
          <w:tcPr>
            <w:tcW w:type="dxa" w:w="2448"/>
          </w:tcPr>
          <w:p>
            <w:pPr>
              <w:spacing w:line="264" w:lineRule="auto" w:after="40"/>
              <w:jc w:val="left"/>
            </w:pPr>
            <w:r>
              <w:rPr>
                <w:rFonts w:ascii="Times New Roman" w:hAnsi="Times New Roman" w:eastAsia="Times New Roman"/>
                <w:b w:val="0"/>
                <w:i w:val="0"/>
                <w:color w:val="000000"/>
                <w:sz w:val="20"/>
              </w:rPr>
              <w:t>Block cache and mapping cache</w:t>
            </w:r>
          </w:p>
        </w:tc>
        <w:tc>
          <w:tcPr>
            <w:tcW w:type="dxa" w:w="4896"/>
          </w:tcPr>
          <w:p>
            <w:pPr>
              <w:spacing w:line="264" w:lineRule="auto" w:after="40"/>
              <w:jc w:val="left"/>
            </w:pPr>
            <w:r>
              <w:rPr>
                <w:rFonts w:ascii="Times New Roman" w:hAnsi="Times New Roman" w:eastAsia="Times New Roman"/>
                <w:b w:val="0"/>
                <w:i w:val="0"/>
                <w:color w:val="000000"/>
                <w:sz w:val="20"/>
              </w:rPr>
              <w:t>LRU caches in one memory budget (Version A)</w:t>
            </w:r>
          </w:p>
        </w:tc>
        <w:tc>
          <w:tcPr>
            <w:tcW w:type="dxa" w:w="1728"/>
          </w:tcPr>
          <w:p>
            <w:pPr>
              <w:spacing w:line="264" w:lineRule="auto" w:after="40"/>
              <w:jc w:val="left"/>
            </w:pPr>
            <w:r>
              <w:rPr>
                <w:rFonts w:ascii="Times New Roman" w:hAnsi="Times New Roman" w:eastAsia="Times New Roman"/>
                <w:b w:val="0"/>
                <w:i w:val="0"/>
                <w:color w:val="000000"/>
                <w:sz w:val="20"/>
              </w:rPr>
              <w:t>Designed</w:t>
            </w:r>
          </w:p>
        </w:tc>
      </w:tr>
      <w:tr>
        <w:tc>
          <w:tcPr>
            <w:tcW w:type="dxa" w:w="2448"/>
          </w:tcPr>
          <w:p>
            <w:pPr>
              <w:spacing w:line="264" w:lineRule="auto" w:after="40"/>
              <w:jc w:val="left"/>
            </w:pPr>
            <w:r>
              <w:rPr>
                <w:rFonts w:ascii="Times New Roman" w:hAnsi="Times New Roman" w:eastAsia="Times New Roman"/>
                <w:b w:val="0"/>
                <w:i w:val="0"/>
                <w:color w:val="000000"/>
                <w:sz w:val="20"/>
              </w:rPr>
              <w:t>Prediction and prefetching</w:t>
            </w:r>
          </w:p>
        </w:tc>
        <w:tc>
          <w:tcPr>
            <w:tcW w:type="dxa" w:w="4896"/>
          </w:tcPr>
          <w:p>
            <w:pPr>
              <w:spacing w:line="264" w:lineRule="auto" w:after="40"/>
              <w:jc w:val="left"/>
            </w:pPr>
            <w:r>
              <w:rPr>
                <w:rFonts w:ascii="Times New Roman" w:hAnsi="Times New Roman" w:eastAsia="Times New Roman"/>
                <w:b w:val="0"/>
                <w:i w:val="0"/>
                <w:color w:val="000000"/>
                <w:sz w:val="20"/>
              </w:rPr>
              <w:t>Predict the next blocks and load them early (Version B)</w:t>
            </w:r>
          </w:p>
        </w:tc>
        <w:tc>
          <w:tcPr>
            <w:tcW w:type="dxa" w:w="1728"/>
          </w:tcPr>
          <w:p>
            <w:pPr>
              <w:spacing w:line="264" w:lineRule="auto" w:after="40"/>
              <w:jc w:val="left"/>
            </w:pPr>
            <w:r>
              <w:rPr>
                <w:rFonts w:ascii="Times New Roman" w:hAnsi="Times New Roman" w:eastAsia="Times New Roman"/>
                <w:b w:val="0"/>
                <w:i w:val="0"/>
                <w:color w:val="000000"/>
                <w:sz w:val="20"/>
              </w:rPr>
              <w:t>Designed</w:t>
            </w:r>
          </w:p>
        </w:tc>
      </w:tr>
      <w:tr>
        <w:tc>
          <w:tcPr>
            <w:tcW w:type="dxa" w:w="2448"/>
          </w:tcPr>
          <w:p>
            <w:pPr>
              <w:spacing w:line="264" w:lineRule="auto" w:after="40"/>
              <w:jc w:val="left"/>
            </w:pPr>
            <w:r>
              <w:rPr>
                <w:rFonts w:ascii="Times New Roman" w:hAnsi="Times New Roman" w:eastAsia="Times New Roman"/>
                <w:b w:val="0"/>
                <w:i w:val="0"/>
                <w:color w:val="000000"/>
                <w:sz w:val="20"/>
              </w:rPr>
              <w:t>Adaptive policy and evaluation</w:t>
            </w:r>
          </w:p>
        </w:tc>
        <w:tc>
          <w:tcPr>
            <w:tcW w:type="dxa" w:w="4896"/>
          </w:tcPr>
          <w:p>
            <w:pPr>
              <w:spacing w:line="264" w:lineRule="auto" w:after="40"/>
              <w:jc w:val="left"/>
            </w:pPr>
            <w:r>
              <w:rPr>
                <w:rFonts w:ascii="Times New Roman" w:hAnsi="Times New Roman" w:eastAsia="Times New Roman"/>
                <w:b w:val="0"/>
                <w:i w:val="0"/>
                <w:color w:val="000000"/>
                <w:sz w:val="20"/>
              </w:rPr>
              <w:t>Feedback, adaptive cache and index, workload generator (Version C)</w:t>
            </w:r>
          </w:p>
        </w:tc>
        <w:tc>
          <w:tcPr>
            <w:tcW w:type="dxa" w:w="1728"/>
          </w:tcPr>
          <w:p>
            <w:pPr>
              <w:spacing w:line="264" w:lineRule="auto" w:after="40"/>
              <w:jc w:val="left"/>
            </w:pPr>
            <w:r>
              <w:rPr>
                <w:rFonts w:ascii="Times New Roman" w:hAnsi="Times New Roman" w:eastAsia="Times New Roman"/>
                <w:b w:val="0"/>
                <w:i w:val="0"/>
                <w:color w:val="000000"/>
                <w:sz w:val="20"/>
              </w:rPr>
              <w:t>Planned</w:t>
            </w:r>
          </w:p>
        </w:tc>
      </w:tr>
    </w:tbl>
    <w:p>
      <w:pPr>
        <w:keepNext w:val="0"/>
        <w:spacing w:line="240" w:lineRule="auto" w:after="120" w:before="0"/>
        <w:jc w:val="both"/>
      </w:pPr>
    </w:p>
    <w:p>
      <w:r>
        <w:br w:type="page"/>
      </w:r>
    </w:p>
    <w:p>
      <w:pPr>
        <w:pStyle w:val="Heading1"/>
        <w:spacing w:after="280" w:before="0" w:line="360" w:lineRule="auto"/>
        <w:jc w:val="center"/>
      </w:pPr>
      <w:r>
        <w:rPr>
          <w:rFonts w:ascii="Times New Roman" w:hAnsi="Times New Roman" w:eastAsia="Times New Roman"/>
          <w:b/>
          <w:i w:val="0"/>
          <w:color w:val="000000"/>
          <w:sz w:val="32"/>
        </w:rPr>
        <w:t>3. ALGORITHMS AND FLOWCHARTS</w:t>
      </w:r>
    </w:p>
    <w:p>
      <w:pPr>
        <w:keepNext/>
        <w:spacing w:after="80"/>
        <w:jc w:val="center"/>
      </w:pPr>
      <w:r>
        <w:drawing>
          <wp:inline xmlns:a="http://schemas.openxmlformats.org/drawingml/2006/main" xmlns:pic="http://schemas.openxmlformats.org/drawingml/2006/picture">
            <wp:extent cx="3383280" cy="3258702"/>
            <wp:docPr id="10" name="Picture 10"/>
            <wp:cNvGraphicFramePr>
              <a:graphicFrameLocks noChangeAspect="1"/>
            </wp:cNvGraphicFramePr>
            <a:graphic>
              <a:graphicData uri="http://schemas.openxmlformats.org/drawingml/2006/picture">
                <pic:pic>
                  <pic:nvPicPr>
                    <pic:cNvPr id="0" name="readpath_r1.png"/>
                    <pic:cNvPicPr/>
                  </pic:nvPicPr>
                  <pic:blipFill>
                    <a:blip r:embed="rId10"/>
                    <a:stretch>
                      <a:fillRect/>
                    </a:stretch>
                  </pic:blipFill>
                  <pic:spPr>
                    <a:xfrm>
                      <a:off x="0" y="0"/>
                      <a:ext cx="3383280" cy="3258702"/>
                    </a:xfrm>
                    <a:prstGeom prst="rect"/>
                  </pic:spPr>
                </pic:pic>
              </a:graphicData>
            </a:graphic>
          </wp:inline>
        </w:drawing>
      </w:r>
    </w:p>
    <w:p>
      <w:pPr>
        <w:keepNext w:val="0"/>
        <w:spacing w:line="276" w:lineRule="auto" w:after="240" w:before="0"/>
        <w:jc w:val="center"/>
      </w:pPr>
      <w:r>
        <w:rPr>
          <w:rFonts w:ascii="Times New Roman" w:hAnsi="Times New Roman" w:eastAsia="Times New Roman"/>
          <w:b/>
          <w:i w:val="0"/>
          <w:color w:val="000000"/>
          <w:sz w:val="22"/>
        </w:rPr>
        <w:t>Figure 1.2: Flowchart of a read at the first milestone</w:t>
      </w:r>
    </w:p>
    <w:p>
      <w:pPr>
        <w:keepNext w:val="0"/>
        <w:spacing w:line="360" w:lineRule="auto" w:after="160" w:before="0"/>
        <w:jc w:val="both"/>
      </w:pPr>
      <w:r>
        <w:rPr>
          <w:rFonts w:ascii="Times New Roman" w:hAnsi="Times New Roman" w:eastAsia="Times New Roman"/>
          <w:b w:val="0"/>
          <w:i w:val="0"/>
          <w:color w:val="000000"/>
          <w:sz w:val="24"/>
        </w:rPr>
        <w:t>Figure 1.2 shows how a read is served. The file is found by walking the path through the inodes table. For each block the read touches, one query on file_blocks gives the image block that holds it. A block with no mapping is a hole and reads as zeros.</w:t>
      </w:r>
    </w:p>
    <w:p>
      <w:pPr>
        <w:pStyle w:val="Heading2"/>
        <w:spacing w:before="160" w:after="120" w:line="360" w:lineRule="auto"/>
      </w:pPr>
      <w:r>
        <w:rPr>
          <w:rFonts w:ascii="Times New Roman" w:hAnsi="Times New Roman" w:eastAsia="Times New Roman"/>
          <w:b/>
          <w:i w:val="0"/>
          <w:color w:val="000000"/>
          <w:sz w:val="28"/>
        </w:rPr>
        <w:t>3.1 Writing</w:t>
      </w:r>
    </w:p>
    <w:p>
      <w:pPr>
        <w:spacing w:line="240" w:lineRule="auto" w:after="0"/>
        <w:ind w:left="288"/>
      </w:pPr>
      <w:r>
        <w:rPr>
          <w:rFonts w:ascii="Courier New" w:hAnsi="Courier New" w:eastAsia="Courier New"/>
          <w:b w:val="0"/>
          <w:i w:val="0"/>
          <w:color w:val="000000"/>
          <w:sz w:val="17"/>
        </w:rPr>
        <w:t>write(path, offset, data):</w:t>
      </w:r>
    </w:p>
    <w:p>
      <w:pPr>
        <w:spacing w:line="240" w:lineRule="auto" w:after="0"/>
        <w:ind w:left="288"/>
      </w:pPr>
      <w:r>
        <w:rPr>
          <w:rFonts w:ascii="Courier New" w:hAnsi="Courier New" w:eastAsia="Courier New"/>
          <w:b w:val="0"/>
          <w:i w:val="0"/>
          <w:color w:val="000000"/>
          <w:sz w:val="17"/>
        </w:rPr>
        <w:t xml:space="preserve">    begin a SQLite transaction</w:t>
      </w:r>
    </w:p>
    <w:p>
      <w:pPr>
        <w:spacing w:line="240" w:lineRule="auto" w:after="0"/>
        <w:ind w:left="288"/>
      </w:pPr>
      <w:r>
        <w:rPr>
          <w:rFonts w:ascii="Courier New" w:hAnsi="Courier New" w:eastAsia="Courier New"/>
          <w:b w:val="0"/>
          <w:i w:val="0"/>
          <w:color w:val="000000"/>
          <w:sz w:val="17"/>
        </w:rPr>
        <w:t xml:space="preserve">    for each block the write touches:</w:t>
      </w:r>
    </w:p>
    <w:p>
      <w:pPr>
        <w:spacing w:line="240" w:lineRule="auto" w:after="0"/>
        <w:ind w:left="288"/>
      </w:pPr>
      <w:r>
        <w:rPr>
          <w:rFonts w:ascii="Courier New" w:hAnsi="Courier New" w:eastAsia="Courier New"/>
          <w:b w:val="0"/>
          <w:i w:val="0"/>
          <w:color w:val="000000"/>
          <w:sz w:val="17"/>
        </w:rPr>
        <w:t xml:space="preserve">        if the block has no mapping:</w:t>
      </w:r>
    </w:p>
    <w:p>
      <w:pPr>
        <w:spacing w:line="240" w:lineRule="auto" w:after="0"/>
        <w:ind w:left="288"/>
      </w:pPr>
      <w:r>
        <w:rPr>
          <w:rFonts w:ascii="Courier New" w:hAnsi="Courier New" w:eastAsia="Courier New"/>
          <w:b w:val="0"/>
          <w:i w:val="0"/>
          <w:color w:val="000000"/>
          <w:sz w:val="17"/>
        </w:rPr>
        <w:t xml:space="preserve">            take the lowest block from free_blocks and record the mapping</w:t>
      </w:r>
    </w:p>
    <w:p>
      <w:pPr>
        <w:spacing w:line="240" w:lineRule="auto" w:after="0"/>
        <w:ind w:left="288"/>
      </w:pPr>
      <w:r>
        <w:rPr>
          <w:rFonts w:ascii="Courier New" w:hAnsi="Courier New" w:eastAsia="Courier New"/>
          <w:b w:val="0"/>
          <w:i w:val="0"/>
          <w:color w:val="000000"/>
          <w:sz w:val="17"/>
        </w:rPr>
        <w:t xml:space="preserve">            start from a block of zeros</w:t>
      </w:r>
    </w:p>
    <w:p>
      <w:pPr>
        <w:spacing w:line="240" w:lineRule="auto" w:after="0"/>
        <w:ind w:left="288"/>
      </w:pPr>
      <w:r>
        <w:rPr>
          <w:rFonts w:ascii="Courier New" w:hAnsi="Courier New" w:eastAsia="Courier New"/>
          <w:b w:val="0"/>
          <w:i w:val="0"/>
          <w:color w:val="000000"/>
          <w:sz w:val="17"/>
        </w:rPr>
        <w:t xml:space="preserve">        else if the write covers only part of the block:</w:t>
      </w:r>
    </w:p>
    <w:p>
      <w:pPr>
        <w:spacing w:line="240" w:lineRule="auto" w:after="0"/>
        <w:ind w:left="288"/>
      </w:pPr>
      <w:r>
        <w:rPr>
          <w:rFonts w:ascii="Courier New" w:hAnsi="Courier New" w:eastAsia="Courier New"/>
          <w:b w:val="0"/>
          <w:i w:val="0"/>
          <w:color w:val="000000"/>
          <w:sz w:val="17"/>
        </w:rPr>
        <w:t xml:space="preserve">            read the existing block</w:t>
      </w:r>
    </w:p>
    <w:p>
      <w:pPr>
        <w:spacing w:line="240" w:lineRule="auto" w:after="0"/>
        <w:ind w:left="288"/>
      </w:pPr>
      <w:r>
        <w:rPr>
          <w:rFonts w:ascii="Courier New" w:hAnsi="Courier New" w:eastAsia="Courier New"/>
          <w:b w:val="0"/>
          <w:i w:val="0"/>
          <w:color w:val="000000"/>
          <w:sz w:val="17"/>
        </w:rPr>
        <w:t xml:space="preserve">        copy the new bytes in and write the block to the image</w:t>
      </w:r>
    </w:p>
    <w:p>
      <w:pPr>
        <w:spacing w:line="240" w:lineRule="auto" w:after="0"/>
        <w:ind w:left="288"/>
      </w:pPr>
      <w:r>
        <w:rPr>
          <w:rFonts w:ascii="Courier New" w:hAnsi="Courier New" w:eastAsia="Courier New"/>
          <w:b w:val="0"/>
          <w:i w:val="0"/>
          <w:color w:val="000000"/>
          <w:sz w:val="17"/>
        </w:rPr>
        <w:t xml:space="preserve">    if the file grew, update its size in inodes</w:t>
      </w:r>
    </w:p>
    <w:p>
      <w:pPr>
        <w:spacing w:line="240" w:lineRule="auto" w:after="200"/>
        <w:ind w:left="288"/>
      </w:pPr>
      <w:r>
        <w:rPr>
          <w:rFonts w:ascii="Courier New" w:hAnsi="Courier New" w:eastAsia="Courier New"/>
          <w:b w:val="0"/>
          <w:i w:val="0"/>
          <w:color w:val="000000"/>
          <w:sz w:val="17"/>
        </w:rPr>
        <w:t xml:space="preserve">    commit; on any failure roll back, so the metadata is unchanged</w:t>
      </w:r>
    </w:p>
    <w:p>
      <w:pPr>
        <w:pStyle w:val="Heading2"/>
        <w:spacing w:before="160" w:after="120" w:line="360" w:lineRule="auto"/>
      </w:pPr>
      <w:r>
        <w:rPr>
          <w:rFonts w:ascii="Times New Roman" w:hAnsi="Times New Roman" w:eastAsia="Times New Roman"/>
          <w:b/>
          <w:i w:val="0"/>
          <w:color w:val="000000"/>
          <w:sz w:val="28"/>
        </w:rPr>
        <w:t>3.2 Deleting</w:t>
      </w:r>
    </w:p>
    <w:p>
      <w:pPr>
        <w:spacing w:line="240" w:lineRule="auto" w:after="0"/>
        <w:ind w:left="288"/>
      </w:pPr>
      <w:r>
        <w:rPr>
          <w:rFonts w:ascii="Courier New" w:hAnsi="Courier New" w:eastAsia="Courier New"/>
          <w:b w:val="0"/>
          <w:i w:val="0"/>
          <w:color w:val="000000"/>
          <w:sz w:val="17"/>
        </w:rPr>
        <w:t>remove(path):</w:t>
      </w:r>
    </w:p>
    <w:p>
      <w:pPr>
        <w:spacing w:line="240" w:lineRule="auto" w:after="0"/>
        <w:ind w:left="288"/>
      </w:pPr>
      <w:r>
        <w:rPr>
          <w:rFonts w:ascii="Courier New" w:hAnsi="Courier New" w:eastAsia="Courier New"/>
          <w:b w:val="0"/>
          <w:i w:val="0"/>
          <w:color w:val="000000"/>
          <w:sz w:val="17"/>
        </w:rPr>
        <w:t xml:space="preserve">    refuse if it is a directory that still has entries</w:t>
      </w:r>
    </w:p>
    <w:p>
      <w:pPr>
        <w:spacing w:line="240" w:lineRule="auto" w:after="0"/>
        <w:ind w:left="288"/>
      </w:pPr>
      <w:r>
        <w:rPr>
          <w:rFonts w:ascii="Courier New" w:hAnsi="Courier New" w:eastAsia="Courier New"/>
          <w:b w:val="0"/>
          <w:i w:val="0"/>
          <w:color w:val="000000"/>
          <w:sz w:val="17"/>
        </w:rPr>
        <w:t xml:space="preserve">    begin a transaction</w:t>
      </w:r>
    </w:p>
    <w:p>
      <w:pPr>
        <w:spacing w:line="240" w:lineRule="auto" w:after="0"/>
        <w:ind w:left="288"/>
      </w:pPr>
      <w:r>
        <w:rPr>
          <w:rFonts w:ascii="Courier New" w:hAnsi="Courier New" w:eastAsia="Courier New"/>
          <w:b w:val="0"/>
          <w:i w:val="0"/>
          <w:color w:val="000000"/>
          <w:sz w:val="17"/>
        </w:rPr>
        <w:t xml:space="preserve">    move the file's blocks from file_blocks back to free_blocks</w:t>
      </w:r>
    </w:p>
    <w:p>
      <w:pPr>
        <w:spacing w:line="240" w:lineRule="auto" w:after="0"/>
        <w:ind w:left="288"/>
      </w:pPr>
      <w:r>
        <w:rPr>
          <w:rFonts w:ascii="Courier New" w:hAnsi="Courier New" w:eastAsia="Courier New"/>
          <w:b w:val="0"/>
          <w:i w:val="0"/>
          <w:color w:val="000000"/>
          <w:sz w:val="17"/>
        </w:rPr>
        <w:t xml:space="preserve">    delete its row from inodes</w:t>
      </w:r>
    </w:p>
    <w:p>
      <w:pPr>
        <w:spacing w:line="240" w:lineRule="auto" w:after="200"/>
        <w:ind w:left="288"/>
      </w:pPr>
      <w:r>
        <w:rPr>
          <w:rFonts w:ascii="Courier New" w:hAnsi="Courier New" w:eastAsia="Courier New"/>
          <w:b w:val="0"/>
          <w:i w:val="0"/>
          <w:color w:val="000000"/>
          <w:sz w:val="17"/>
        </w:rPr>
        <w:t xml:space="preserve">    commit</w:t>
      </w:r>
    </w:p>
    <w:p>
      <w:pPr>
        <w:pStyle w:val="Heading2"/>
        <w:spacing w:before="160" w:after="120" w:line="360" w:lineRule="auto"/>
      </w:pPr>
      <w:r>
        <w:rPr>
          <w:rFonts w:ascii="Times New Roman" w:hAnsi="Times New Roman" w:eastAsia="Times New Roman"/>
          <w:b/>
          <w:i w:val="0"/>
          <w:color w:val="000000"/>
          <w:sz w:val="28"/>
        </w:rPr>
        <w:t>3.3 Planned: caching and prediction</w:t>
      </w:r>
    </w:p>
    <w:p>
      <w:pPr>
        <w:keepNext w:val="0"/>
        <w:spacing w:line="360" w:lineRule="auto" w:after="160" w:before="0"/>
        <w:jc w:val="both"/>
      </w:pPr>
      <w:r>
        <w:rPr>
          <w:rFonts w:ascii="Times New Roman" w:hAnsi="Times New Roman" w:eastAsia="Times New Roman"/>
          <w:b w:val="0"/>
          <w:i w:val="0"/>
          <w:color w:val="000000"/>
          <w:sz w:val="24"/>
        </w:rPr>
        <w:t>The cache will use least-recently-used replacement, the same idea as LRU page replacement (Silberschatz et al.). For prediction, the plan is to record accesses and predict the next blocks with a lightweight model, starting with simple detectors of sequential and repeating access, of the kind used by Linux read-ahead (Wu et al.) and by correlation mining (Li et al.), and then to compare a learned model against them (Hashemi et al.; Akgun et al.).</w:t>
      </w:r>
    </w:p>
    <w:p>
      <w:pPr>
        <w:pStyle w:val="Heading1"/>
        <w:spacing w:after="280" w:before="0" w:line="360" w:lineRule="auto"/>
        <w:jc w:val="center"/>
      </w:pPr>
      <w:r>
        <w:rPr>
          <w:rFonts w:ascii="Times New Roman" w:hAnsi="Times New Roman" w:eastAsia="Times New Roman"/>
          <w:b/>
          <w:i w:val="0"/>
          <w:color w:val="000000"/>
          <w:sz w:val="32"/>
        </w:rPr>
        <w:t>4. DATABASE DESIGN</w:t>
      </w:r>
    </w:p>
    <w:p>
      <w:pPr>
        <w:keepNext/>
        <w:spacing w:line="276" w:lineRule="auto" w:after="80" w:before="0"/>
        <w:jc w:val="center"/>
      </w:pPr>
      <w:r>
        <w:rPr>
          <w:rFonts w:ascii="Times New Roman" w:hAnsi="Times New Roman" w:eastAsia="Times New Roman"/>
          <w:b/>
          <w:i w:val="0"/>
          <w:color w:val="000000"/>
          <w:sz w:val="22"/>
        </w:rPr>
        <w:t>Table 1.2: SQLite tables at the first milestone</w:t>
      </w:r>
    </w:p>
    <w:tbl>
      <w:tblPr>
        <w:tblStyle w:val="TableGrid"/>
        <w:tblW w:type="auto" w:w="0"/>
        <w:jc w:val="center"/>
        <w:tblLayout w:type="fixed"/>
        <w:tblLook w:firstColumn="1" w:firstRow="1" w:lastColumn="0" w:lastRow="0" w:noHBand="0" w:noVBand="1" w:val="04A0"/>
      </w:tblPr>
      <w:tblGrid>
        <w:gridCol w:w="1728"/>
        <w:gridCol w:w="4176"/>
        <w:gridCol w:w="3168"/>
      </w:tblGrid>
      <w:tr>
        <w:tc>
          <w:tcPr>
            <w:tcW w:type="dxa" w:w="1728"/>
            <w:shd w:val="clear" w:color="auto" w:fill="D9E2E3"/>
          </w:tcPr>
          <w:p>
            <w:pPr>
              <w:spacing w:line="264" w:lineRule="auto" w:after="40"/>
              <w:jc w:val="left"/>
            </w:pPr>
            <w:r>
              <w:rPr>
                <w:rFonts w:ascii="Times New Roman" w:hAnsi="Times New Roman" w:eastAsia="Times New Roman"/>
                <w:b/>
                <w:i w:val="0"/>
                <w:color w:val="000000"/>
                <w:sz w:val="20"/>
              </w:rPr>
              <w:t>Table</w:t>
            </w:r>
          </w:p>
        </w:tc>
        <w:tc>
          <w:tcPr>
            <w:tcW w:type="dxa" w:w="4176"/>
            <w:shd w:val="clear" w:color="auto" w:fill="D9E2E3"/>
          </w:tcPr>
          <w:p>
            <w:pPr>
              <w:spacing w:line="264" w:lineRule="auto" w:after="40"/>
              <w:jc w:val="left"/>
            </w:pPr>
            <w:r>
              <w:rPr>
                <w:rFonts w:ascii="Times New Roman" w:hAnsi="Times New Roman" w:eastAsia="Times New Roman"/>
                <w:b/>
                <w:i w:val="0"/>
                <w:color w:val="000000"/>
                <w:sz w:val="20"/>
              </w:rPr>
              <w:t>Columns</w:t>
            </w:r>
          </w:p>
        </w:tc>
        <w:tc>
          <w:tcPr>
            <w:tcW w:type="dxa" w:w="3168"/>
            <w:shd w:val="clear" w:color="auto" w:fill="D9E2E3"/>
          </w:tcPr>
          <w:p>
            <w:pPr>
              <w:spacing w:line="264" w:lineRule="auto" w:after="40"/>
              <w:jc w:val="left"/>
            </w:pPr>
            <w:r>
              <w:rPr>
                <w:rFonts w:ascii="Times New Roman" w:hAnsi="Times New Roman" w:eastAsia="Times New Roman"/>
                <w:b/>
                <w:i w:val="0"/>
                <w:color w:val="000000"/>
                <w:sz w:val="20"/>
              </w:rPr>
              <w:t>Purpose</w:t>
            </w:r>
          </w:p>
        </w:tc>
      </w:tr>
      <w:tr>
        <w:tc>
          <w:tcPr>
            <w:tcW w:type="dxa" w:w="1728"/>
          </w:tcPr>
          <w:p>
            <w:pPr>
              <w:spacing w:line="264" w:lineRule="auto" w:after="40"/>
              <w:jc w:val="left"/>
            </w:pPr>
            <w:r>
              <w:rPr>
                <w:rFonts w:ascii="Times New Roman" w:hAnsi="Times New Roman" w:eastAsia="Times New Roman"/>
                <w:b w:val="0"/>
                <w:i w:val="0"/>
                <w:color w:val="000000"/>
                <w:sz w:val="20"/>
              </w:rPr>
              <w:t>inodes</w:t>
            </w:r>
          </w:p>
        </w:tc>
        <w:tc>
          <w:tcPr>
            <w:tcW w:type="dxa" w:w="4176"/>
          </w:tcPr>
          <w:p>
            <w:pPr>
              <w:spacing w:line="264" w:lineRule="auto" w:after="40"/>
              <w:jc w:val="left"/>
            </w:pPr>
            <w:r>
              <w:rPr>
                <w:rFonts w:ascii="Times New Roman" w:hAnsi="Times New Roman" w:eastAsia="Times New Roman"/>
                <w:b w:val="0"/>
                <w:i w:val="0"/>
                <w:color w:val="000000"/>
                <w:sz w:val="20"/>
              </w:rPr>
              <w:t>id (primary key), parent, name, is_dir, size; (parent, name) unique</w:t>
            </w:r>
          </w:p>
        </w:tc>
        <w:tc>
          <w:tcPr>
            <w:tcW w:type="dxa" w:w="3168"/>
          </w:tcPr>
          <w:p>
            <w:pPr>
              <w:spacing w:line="264" w:lineRule="auto" w:after="40"/>
              <w:jc w:val="left"/>
            </w:pPr>
            <w:r>
              <w:rPr>
                <w:rFonts w:ascii="Times New Roman" w:hAnsi="Times New Roman" w:eastAsia="Times New Roman"/>
                <w:b w:val="0"/>
                <w:i w:val="0"/>
                <w:color w:val="000000"/>
                <w:sz w:val="20"/>
              </w:rPr>
              <w:t>One row per file or directory; the root has id 1</w:t>
            </w:r>
          </w:p>
        </w:tc>
      </w:tr>
      <w:tr>
        <w:tc>
          <w:tcPr>
            <w:tcW w:type="dxa" w:w="1728"/>
          </w:tcPr>
          <w:p>
            <w:pPr>
              <w:spacing w:line="264" w:lineRule="auto" w:after="40"/>
              <w:jc w:val="left"/>
            </w:pPr>
            <w:r>
              <w:rPr>
                <w:rFonts w:ascii="Times New Roman" w:hAnsi="Times New Roman" w:eastAsia="Times New Roman"/>
                <w:b w:val="0"/>
                <w:i w:val="0"/>
                <w:color w:val="000000"/>
                <w:sz w:val="20"/>
              </w:rPr>
              <w:t>file_blocks</w:t>
            </w:r>
          </w:p>
        </w:tc>
        <w:tc>
          <w:tcPr>
            <w:tcW w:type="dxa" w:w="4176"/>
          </w:tcPr>
          <w:p>
            <w:pPr>
              <w:spacing w:line="264" w:lineRule="auto" w:after="40"/>
              <w:jc w:val="left"/>
            </w:pPr>
            <w:r>
              <w:rPr>
                <w:rFonts w:ascii="Times New Roman" w:hAnsi="Times New Roman" w:eastAsia="Times New Roman"/>
                <w:b w:val="0"/>
                <w:i w:val="0"/>
                <w:color w:val="000000"/>
                <w:sz w:val="20"/>
              </w:rPr>
              <w:t>inode, idx, block (unique); primary key (inode, idx)</w:t>
            </w:r>
          </w:p>
        </w:tc>
        <w:tc>
          <w:tcPr>
            <w:tcW w:type="dxa" w:w="3168"/>
          </w:tcPr>
          <w:p>
            <w:pPr>
              <w:spacing w:line="264" w:lineRule="auto" w:after="40"/>
              <w:jc w:val="left"/>
            </w:pPr>
            <w:r>
              <w:rPr>
                <w:rFonts w:ascii="Times New Roman" w:hAnsi="Times New Roman" w:eastAsia="Times New Roman"/>
                <w:b w:val="0"/>
                <w:i w:val="0"/>
                <w:color w:val="000000"/>
                <w:sz w:val="20"/>
              </w:rPr>
              <w:t>Which image block holds block idx of a file; a missing row is a hole</w:t>
            </w:r>
          </w:p>
        </w:tc>
      </w:tr>
      <w:tr>
        <w:tc>
          <w:tcPr>
            <w:tcW w:type="dxa" w:w="1728"/>
          </w:tcPr>
          <w:p>
            <w:pPr>
              <w:spacing w:line="264" w:lineRule="auto" w:after="40"/>
              <w:jc w:val="left"/>
            </w:pPr>
            <w:r>
              <w:rPr>
                <w:rFonts w:ascii="Times New Roman" w:hAnsi="Times New Roman" w:eastAsia="Times New Roman"/>
                <w:b w:val="0"/>
                <w:i w:val="0"/>
                <w:color w:val="000000"/>
                <w:sz w:val="20"/>
              </w:rPr>
              <w:t>free_blocks</w:t>
            </w:r>
          </w:p>
        </w:tc>
        <w:tc>
          <w:tcPr>
            <w:tcW w:type="dxa" w:w="4176"/>
          </w:tcPr>
          <w:p>
            <w:pPr>
              <w:spacing w:line="264" w:lineRule="auto" w:after="40"/>
              <w:jc w:val="left"/>
            </w:pPr>
            <w:r>
              <w:rPr>
                <w:rFonts w:ascii="Times New Roman" w:hAnsi="Times New Roman" w:eastAsia="Times New Roman"/>
                <w:b w:val="0"/>
                <w:i w:val="0"/>
                <w:color w:val="000000"/>
                <w:sz w:val="20"/>
              </w:rPr>
              <w:t>block (primary key)</w:t>
            </w:r>
          </w:p>
        </w:tc>
        <w:tc>
          <w:tcPr>
            <w:tcW w:type="dxa" w:w="3168"/>
          </w:tcPr>
          <w:p>
            <w:pPr>
              <w:spacing w:line="264" w:lineRule="auto" w:after="40"/>
              <w:jc w:val="left"/>
            </w:pPr>
            <w:r>
              <w:rPr>
                <w:rFonts w:ascii="Times New Roman" w:hAnsi="Times New Roman" w:eastAsia="Times New Roman"/>
                <w:b w:val="0"/>
                <w:i w:val="0"/>
                <w:color w:val="000000"/>
                <w:sz w:val="20"/>
              </w:rPr>
              <w:t>Blocks not yet allocated</w:t>
            </w:r>
          </w:p>
        </w:tc>
      </w:tr>
    </w:tbl>
    <w:p>
      <w:pPr>
        <w:keepNext w:val="0"/>
        <w:spacing w:line="240" w:lineRule="auto" w:after="120" w:before="0"/>
        <w:jc w:val="both"/>
      </w:pPr>
    </w:p>
    <w:p>
      <w:pPr>
        <w:keepNext w:val="0"/>
        <w:spacing w:line="360" w:lineRule="auto" w:after="160" w:before="0"/>
        <w:jc w:val="both"/>
      </w:pPr>
      <w:r>
        <w:rPr>
          <w:rFonts w:ascii="Times New Roman" w:hAnsi="Times New Roman" w:eastAsia="Times New Roman"/>
          <w:b w:val="0"/>
          <w:i w:val="0"/>
          <w:color w:val="000000"/>
          <w:sz w:val="24"/>
        </w:rPr>
        <w:t>Two more tables are planned: an access log of every block read and write, to be used for prediction, and a log of policy feedback.</w:t>
      </w:r>
    </w:p>
    <w:p>
      <w:r>
        <w:br w:type="page"/>
      </w:r>
    </w:p>
    <w:p>
      <w:pPr>
        <w:pStyle w:val="Heading1"/>
        <w:spacing w:after="280" w:before="0" w:line="360" w:lineRule="auto"/>
        <w:jc w:val="center"/>
      </w:pPr>
      <w:r>
        <w:rPr>
          <w:rFonts w:ascii="Times New Roman" w:hAnsi="Times New Roman" w:eastAsia="Times New Roman"/>
          <w:b/>
          <w:i w:val="0"/>
          <w:color w:val="000000"/>
          <w:sz w:val="32"/>
        </w:rPr>
        <w:t>5. IMPLEMENTATION PROGRESS</w:t>
      </w:r>
    </w:p>
    <w:p>
      <w:pPr>
        <w:keepNext w:val="0"/>
        <w:spacing w:line="360" w:lineRule="auto" w:after="160" w:before="0"/>
        <w:jc w:val="both"/>
      </w:pPr>
      <w:r>
        <w:rPr>
          <w:rFonts w:ascii="Times New Roman" w:hAnsi="Times New Roman" w:eastAsia="Times New Roman"/>
          <w:b w:val="0"/>
          <w:i w:val="0"/>
          <w:color w:val="000000"/>
          <w:sz w:val="24"/>
        </w:rPr>
        <w:t>Four of the nine modules in Table 1.1 were complete and tested at this milestone. The source was 1,030 lines of C++ in src, include and tests. The foundation, that is storage, metadata, allocation and file operations, works as a library; the mount, the caches and the learning parts were still to come.</w:t>
      </w:r>
    </w:p>
    <w:p>
      <w:pPr>
        <w:keepNext/>
        <w:spacing w:line="276" w:lineRule="auto" w:after="80" w:before="0"/>
        <w:jc w:val="center"/>
      </w:pPr>
      <w:r>
        <w:rPr>
          <w:rFonts w:ascii="Times New Roman" w:hAnsi="Times New Roman" w:eastAsia="Times New Roman"/>
          <w:b/>
          <w:i w:val="0"/>
          <w:color w:val="000000"/>
          <w:sz w:val="22"/>
        </w:rPr>
        <w:t>Table 1.3: Tests passing at the first milestone</w:t>
      </w:r>
    </w:p>
    <w:tbl>
      <w:tblPr>
        <w:tblStyle w:val="TableGrid"/>
        <w:tblW w:type="auto" w:w="0"/>
        <w:jc w:val="center"/>
        <w:tblLayout w:type="fixed"/>
        <w:tblLook w:firstColumn="1" w:firstRow="1" w:lastColumn="0" w:lastRow="0" w:noHBand="0" w:noVBand="1" w:val="04A0"/>
      </w:tblPr>
      <w:tblGrid>
        <w:gridCol w:w="2880"/>
        <w:gridCol w:w="6192"/>
      </w:tblGrid>
      <w:tr>
        <w:tc>
          <w:tcPr>
            <w:tcW w:type="dxa" w:w="2880"/>
            <w:shd w:val="clear" w:color="auto" w:fill="D9E2E3"/>
          </w:tcPr>
          <w:p>
            <w:pPr>
              <w:spacing w:line="264" w:lineRule="auto" w:after="40"/>
              <w:jc w:val="left"/>
            </w:pPr>
            <w:r>
              <w:rPr>
                <w:rFonts w:ascii="Times New Roman" w:hAnsi="Times New Roman" w:eastAsia="Times New Roman"/>
                <w:b/>
                <w:i w:val="0"/>
                <w:color w:val="000000"/>
                <w:sz w:val="20"/>
              </w:rPr>
              <w:t>Test suite</w:t>
            </w:r>
          </w:p>
        </w:tc>
        <w:tc>
          <w:tcPr>
            <w:tcW w:type="dxa" w:w="6192"/>
            <w:shd w:val="clear" w:color="auto" w:fill="D9E2E3"/>
          </w:tcPr>
          <w:p>
            <w:pPr>
              <w:spacing w:line="264" w:lineRule="auto" w:after="40"/>
              <w:jc w:val="left"/>
            </w:pPr>
            <w:r>
              <w:rPr>
                <w:rFonts w:ascii="Times New Roman" w:hAnsi="Times New Roman" w:eastAsia="Times New Roman"/>
                <w:b/>
                <w:i w:val="0"/>
                <w:color w:val="000000"/>
                <w:sz w:val="20"/>
              </w:rPr>
              <w:t>What it covers</w:t>
            </w:r>
          </w:p>
        </w:tc>
      </w:tr>
      <w:tr>
        <w:tc>
          <w:tcPr>
            <w:tcW w:type="dxa" w:w="2880"/>
          </w:tcPr>
          <w:p>
            <w:pPr>
              <w:spacing w:line="264" w:lineRule="auto" w:after="40"/>
              <w:jc w:val="left"/>
            </w:pPr>
            <w:r>
              <w:rPr>
                <w:rFonts w:ascii="Times New Roman" w:hAnsi="Times New Roman" w:eastAsia="Times New Roman"/>
                <w:b w:val="0"/>
                <w:i w:val="0"/>
                <w:color w:val="000000"/>
                <w:sz w:val="20"/>
              </w:rPr>
              <w:t>block_storage_test</w:t>
            </w:r>
          </w:p>
        </w:tc>
        <w:tc>
          <w:tcPr>
            <w:tcW w:type="dxa" w:w="6192"/>
          </w:tcPr>
          <w:p>
            <w:pPr>
              <w:spacing w:line="264" w:lineRule="auto" w:after="40"/>
              <w:jc w:val="left"/>
            </w:pPr>
            <w:r>
              <w:rPr>
                <w:rFonts w:ascii="Times New Roman" w:hAnsi="Times New Roman" w:eastAsia="Times New Roman"/>
                <w:b w:val="0"/>
                <w:i w:val="0"/>
                <w:color w:val="000000"/>
                <w:sz w:val="20"/>
              </w:rPr>
              <w:t>Creating and opening images, rejecting bad images, reading and writing blocks, blocks out of range, data surviving a reopen, O_DIRECT mode</w:t>
            </w:r>
          </w:p>
        </w:tc>
      </w:tr>
      <w:tr>
        <w:tc>
          <w:tcPr>
            <w:tcW w:type="dxa" w:w="2880"/>
          </w:tcPr>
          <w:p>
            <w:pPr>
              <w:spacing w:line="264" w:lineRule="auto" w:after="40"/>
              <w:jc w:val="left"/>
            </w:pPr>
            <w:r>
              <w:rPr>
                <w:rFonts w:ascii="Times New Roman" w:hAnsi="Times New Roman" w:eastAsia="Times New Roman"/>
                <w:b w:val="0"/>
                <w:i w:val="0"/>
                <w:color w:val="000000"/>
                <w:sz w:val="20"/>
              </w:rPr>
              <w:t>filesystem_test (18 cases)</w:t>
            </w:r>
          </w:p>
        </w:tc>
        <w:tc>
          <w:tcPr>
            <w:tcW w:type="dxa" w:w="6192"/>
          </w:tcPr>
          <w:p>
            <w:pPr>
              <w:spacing w:line="264" w:lineRule="auto" w:after="40"/>
              <w:jc w:val="left"/>
            </w:pPr>
            <w:r>
              <w:rPr>
                <w:rFonts w:ascii="Times New Roman" w:hAnsi="Times New Roman" w:eastAsia="Times New Roman"/>
                <w:b w:val="0"/>
                <w:i w:val="0"/>
                <w:color w:val="000000"/>
                <w:sz w:val="20"/>
              </w:rPr>
              <w:t>Formatting, creating files and directories, bad paths, reads and writes across block boundaries, holes, overwrites, freeing and reusing blocks, a failed write leaving metadata unchanged, contents surviving a reopen</w:t>
            </w:r>
          </w:p>
        </w:tc>
      </w:tr>
    </w:tbl>
    <w:p>
      <w:pPr>
        <w:keepNext w:val="0"/>
        <w:spacing w:line="240" w:lineRule="auto" w:after="120" w:before="0"/>
        <w:jc w:val="both"/>
      </w:pPr>
    </w:p>
    <w:p>
      <w:pPr>
        <w:pStyle w:val="Heading1"/>
        <w:spacing w:after="280" w:before="0" w:line="360" w:lineRule="auto"/>
        <w:jc w:val="center"/>
      </w:pPr>
      <w:r>
        <w:rPr>
          <w:rFonts w:ascii="Times New Roman" w:hAnsi="Times New Roman" w:eastAsia="Times New Roman"/>
          <w:b/>
          <w:i w:val="0"/>
          <w:color w:val="000000"/>
          <w:sz w:val="32"/>
        </w:rPr>
        <w:t>6. SCREENSHOTS</w:t>
      </w:r>
    </w:p>
    <w:p>
      <w:pPr>
        <w:keepNext w:val="0"/>
        <w:spacing w:line="360" w:lineRule="auto" w:after="160" w:before="0"/>
        <w:jc w:val="both"/>
      </w:pPr>
      <w:r>
        <w:rPr>
          <w:rFonts w:ascii="Times New Roman" w:hAnsi="Times New Roman" w:eastAsia="Times New Roman"/>
          <w:b w:val="0"/>
          <w:i w:val="0"/>
          <w:color w:val="000000"/>
          <w:sz w:val="24"/>
        </w:rPr>
        <w:t>The figures below are the output of the code at commit 0c39aef, built and run again for this report.</w:t>
      </w:r>
    </w:p>
    <w:p>
      <w:pPr>
        <w:keepNext/>
        <w:spacing w:after="80"/>
        <w:jc w:val="center"/>
      </w:pPr>
      <w:r>
        <w:drawing>
          <wp:inline xmlns:a="http://schemas.openxmlformats.org/drawingml/2006/main" xmlns:pic="http://schemas.openxmlformats.org/drawingml/2006/picture">
            <wp:extent cx="4572000" cy="1315233"/>
            <wp:docPr id="11" name="Picture 11"/>
            <wp:cNvGraphicFramePr>
              <a:graphicFrameLocks noChangeAspect="1"/>
            </wp:cNvGraphicFramePr>
            <a:graphic>
              <a:graphicData uri="http://schemas.openxmlformats.org/drawingml/2006/picture">
                <pic:pic>
                  <pic:nvPicPr>
                    <pic:cNvPr id="0" name="r1_ctest.png"/>
                    <pic:cNvPicPr/>
                  </pic:nvPicPr>
                  <pic:blipFill>
                    <a:blip r:embed="rId11"/>
                    <a:stretch>
                      <a:fillRect/>
                    </a:stretch>
                  </pic:blipFill>
                  <pic:spPr>
                    <a:xfrm>
                      <a:off x="0" y="0"/>
                      <a:ext cx="4572000" cy="1315233"/>
                    </a:xfrm>
                    <a:prstGeom prst="rect"/>
                  </pic:spPr>
                </pic:pic>
              </a:graphicData>
            </a:graphic>
          </wp:inline>
        </w:drawing>
      </w:r>
    </w:p>
    <w:p>
      <w:pPr>
        <w:keepNext w:val="0"/>
        <w:spacing w:line="276" w:lineRule="auto" w:after="240" w:before="0"/>
        <w:jc w:val="center"/>
      </w:pPr>
      <w:r>
        <w:rPr>
          <w:rFonts w:ascii="Times New Roman" w:hAnsi="Times New Roman" w:eastAsia="Times New Roman"/>
          <w:b/>
          <w:i w:val="0"/>
          <w:color w:val="000000"/>
          <w:sz w:val="22"/>
        </w:rPr>
        <w:t>Figure 1.3: Both test suites passing at the first milestone</w:t>
      </w:r>
    </w:p>
    <w:p>
      <w:pPr>
        <w:keepNext/>
        <w:spacing w:after="80"/>
        <w:jc w:val="center"/>
      </w:pPr>
      <w:r>
        <w:drawing>
          <wp:inline xmlns:a="http://schemas.openxmlformats.org/drawingml/2006/main" xmlns:pic="http://schemas.openxmlformats.org/drawingml/2006/picture">
            <wp:extent cx="2560320" cy="2563607"/>
            <wp:docPr id="12" name="Picture 12"/>
            <wp:cNvGraphicFramePr>
              <a:graphicFrameLocks noChangeAspect="1"/>
            </wp:cNvGraphicFramePr>
            <a:graphic>
              <a:graphicData uri="http://schemas.openxmlformats.org/drawingml/2006/picture">
                <pic:pic>
                  <pic:nvPicPr>
                    <pic:cNvPr id="0" name="r1_fs.png"/>
                    <pic:cNvPicPr/>
                  </pic:nvPicPr>
                  <pic:blipFill>
                    <a:blip r:embed="rId12"/>
                    <a:stretch>
                      <a:fillRect/>
                    </a:stretch>
                  </pic:blipFill>
                  <pic:spPr>
                    <a:xfrm>
                      <a:off x="0" y="0"/>
                      <a:ext cx="2560320" cy="2563607"/>
                    </a:xfrm>
                    <a:prstGeom prst="rect"/>
                  </pic:spPr>
                </pic:pic>
              </a:graphicData>
            </a:graphic>
          </wp:inline>
        </w:drawing>
      </w:r>
    </w:p>
    <w:p>
      <w:pPr>
        <w:keepNext w:val="0"/>
        <w:spacing w:line="276" w:lineRule="auto" w:after="240" w:before="0"/>
        <w:jc w:val="center"/>
      </w:pPr>
      <w:r>
        <w:rPr>
          <w:rFonts w:ascii="Times New Roman" w:hAnsi="Times New Roman" w:eastAsia="Times New Roman"/>
          <w:b/>
          <w:i w:val="0"/>
          <w:color w:val="000000"/>
          <w:sz w:val="22"/>
        </w:rPr>
        <w:t>Figure 1.4: The filesystem test cases as they run</w:t>
      </w:r>
    </w:p>
    <w:p>
      <w:r>
        <w:br w:type="page"/>
      </w:r>
    </w:p>
    <w:p>
      <w:pPr>
        <w:pStyle w:val="Heading1"/>
        <w:spacing w:after="280" w:before="0" w:line="360" w:lineRule="auto"/>
        <w:jc w:val="center"/>
      </w:pPr>
      <w:r>
        <w:rPr>
          <w:rFonts w:ascii="Times New Roman" w:hAnsi="Times New Roman" w:eastAsia="Times New Roman"/>
          <w:b/>
          <w:i w:val="0"/>
          <w:color w:val="000000"/>
          <w:sz w:val="32"/>
        </w:rPr>
        <w:t>7. CHALLENGES FACED</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Direct I/O.</w:t>
      </w:r>
      <w:r>
        <w:rPr>
          <w:rFonts w:ascii="Times New Roman" w:hAnsi="Times New Roman" w:eastAsia="Times New Roman"/>
          <w:b w:val="0"/>
          <w:i w:val="0"/>
          <w:color w:val="000000"/>
          <w:sz w:val="24"/>
        </w:rPr>
        <w:t xml:space="preserve"> Opening the image with O_DIRECT bypasses the kernel’s page cache, which is needed so that our own cache is the only one measured, but it requires buffers aligned to the block size and is not available on every filesystem. It was made an optional mode, and a test checks that direct and buffered access see the same data.</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Keeping metadata and data consistent.</w:t>
      </w:r>
      <w:r>
        <w:rPr>
          <w:rFonts w:ascii="Times New Roman" w:hAnsi="Times New Roman" w:eastAsia="Times New Roman"/>
          <w:b w:val="0"/>
          <w:i w:val="0"/>
          <w:color w:val="000000"/>
          <w:sz w:val="24"/>
        </w:rPr>
        <w:t xml:space="preserve"> A write that runs out of space part-way must not leave a file whose size or mappings are wrong. Every write runs in one SQLite transaction, and a test fills the image and checks that the metadata is unchanged after the failure.</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Reused blocks.</w:t>
      </w:r>
      <w:r>
        <w:rPr>
          <w:rFonts w:ascii="Times New Roman" w:hAnsi="Times New Roman" w:eastAsia="Times New Roman"/>
          <w:b w:val="0"/>
          <w:i w:val="0"/>
          <w:color w:val="000000"/>
          <w:sz w:val="24"/>
        </w:rPr>
        <w:t xml:space="preserve"> A block freed by one file and given to another still holds the old file’s bytes. A newly allocated block is therefore started from zeros, and a test checks that old data cannot be read through a new file.</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Holes.</w:t>
      </w:r>
      <w:r>
        <w:rPr>
          <w:rFonts w:ascii="Times New Roman" w:hAnsi="Times New Roman" w:eastAsia="Times New Roman"/>
          <w:b w:val="0"/>
          <w:i w:val="0"/>
          <w:color w:val="000000"/>
          <w:sz w:val="24"/>
        </w:rPr>
        <w:t xml:space="preserve"> A file can be written at a high offset without the blocks before it existing. Such blocks have no mapping and must read as zeros without being allocated.</w:t>
      </w:r>
    </w:p>
    <w:p>
      <w:pPr>
        <w:keepNext w:val="0"/>
        <w:spacing w:line="360" w:lineRule="auto" w:after="1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Testing without mounting.</w:t>
      </w:r>
      <w:r>
        <w:rPr>
          <w:rFonts w:ascii="Times New Roman" w:hAnsi="Times New Roman" w:eastAsia="Times New Roman"/>
          <w:b w:val="0"/>
          <w:i w:val="0"/>
          <w:color w:val="000000"/>
          <w:sz w:val="24"/>
        </w:rPr>
        <w:t xml:space="preserve"> Building the storage and metadata as a library first made it possible to test every operation directly, before any FUSE code existed.</w:t>
      </w:r>
    </w:p>
    <w:p>
      <w:pPr>
        <w:pStyle w:val="Heading1"/>
        <w:spacing w:after="280" w:before="0" w:line="360" w:lineRule="auto"/>
        <w:jc w:val="center"/>
      </w:pPr>
      <w:r>
        <w:rPr>
          <w:rFonts w:ascii="Times New Roman" w:hAnsi="Times New Roman" w:eastAsia="Times New Roman"/>
          <w:b/>
          <w:i w:val="0"/>
          <w:color w:val="000000"/>
          <w:sz w:val="32"/>
        </w:rPr>
        <w:t>8. MODULE DIVISION AMONG TEAM MEMBERS</w:t>
      </w:r>
    </w:p>
    <w:p>
      <w:pPr>
        <w:keepNext/>
        <w:spacing w:line="276" w:lineRule="auto" w:after="80" w:before="0"/>
        <w:jc w:val="center"/>
      </w:pPr>
      <w:r>
        <w:rPr>
          <w:rFonts w:ascii="Times New Roman" w:hAnsi="Times New Roman" w:eastAsia="Times New Roman"/>
          <w:b/>
          <w:i w:val="0"/>
          <w:color w:val="000000"/>
          <w:sz w:val="22"/>
        </w:rPr>
        <w:t>Table 1.4: Module division among team members</w:t>
      </w:r>
    </w:p>
    <w:tbl>
      <w:tblPr>
        <w:tblStyle w:val="TableGrid"/>
        <w:tblW w:type="auto" w:w="0"/>
        <w:jc w:val="center"/>
        <w:tblLayout w:type="fixed"/>
        <w:tblLook w:firstColumn="1" w:firstRow="1" w:lastColumn="0" w:lastRow="0" w:noHBand="0" w:noVBand="1" w:val="04A0"/>
      </w:tblPr>
      <w:tblGrid>
        <w:gridCol w:w="2880"/>
        <w:gridCol w:w="2160"/>
        <w:gridCol w:w="4032"/>
      </w:tblGrid>
      <w:tr>
        <w:tc>
          <w:tcPr>
            <w:tcW w:type="dxa" w:w="2880"/>
            <w:shd w:val="clear" w:color="auto" w:fill="D9E2E3"/>
          </w:tcPr>
          <w:p>
            <w:pPr>
              <w:spacing w:line="264" w:lineRule="auto" w:after="40"/>
              <w:jc w:val="left"/>
            </w:pPr>
            <w:r>
              <w:rPr>
                <w:rFonts w:ascii="Times New Roman" w:hAnsi="Times New Roman" w:eastAsia="Times New Roman"/>
                <w:b/>
                <w:i w:val="0"/>
                <w:color w:val="000000"/>
                <w:sz w:val="21"/>
              </w:rPr>
              <w:t>Team member</w:t>
            </w:r>
          </w:p>
        </w:tc>
        <w:tc>
          <w:tcPr>
            <w:tcW w:type="dxa" w:w="2160"/>
            <w:shd w:val="clear" w:color="auto" w:fill="D9E2E3"/>
          </w:tcPr>
          <w:p>
            <w:pPr>
              <w:spacing w:line="264" w:lineRule="auto" w:after="40"/>
              <w:jc w:val="left"/>
            </w:pPr>
            <w:r>
              <w:rPr>
                <w:rFonts w:ascii="Times New Roman" w:hAnsi="Times New Roman" w:eastAsia="Times New Roman"/>
                <w:b/>
                <w:i w:val="0"/>
                <w:color w:val="000000"/>
                <w:sz w:val="21"/>
              </w:rPr>
              <w:t>Register number</w:t>
            </w:r>
          </w:p>
        </w:tc>
        <w:tc>
          <w:tcPr>
            <w:tcW w:type="dxa" w:w="4032"/>
            <w:shd w:val="clear" w:color="auto" w:fill="D9E2E3"/>
          </w:tcPr>
          <w:p>
            <w:pPr>
              <w:spacing w:line="264" w:lineRule="auto" w:after="40"/>
              <w:jc w:val="left"/>
            </w:pPr>
            <w:r>
              <w:rPr>
                <w:rFonts w:ascii="Times New Roman" w:hAnsi="Times New Roman" w:eastAsia="Times New Roman"/>
                <w:b/>
                <w:i w:val="0"/>
                <w:color w:val="000000"/>
                <w:sz w:val="21"/>
              </w:rPr>
              <w:t>Responsibility</w:t>
            </w:r>
          </w:p>
        </w:tc>
      </w:tr>
      <w:tr>
        <w:tc>
          <w:tcPr>
            <w:tcW w:type="dxa" w:w="2880"/>
          </w:tcPr>
          <w:p>
            <w:pPr>
              <w:spacing w:line="264" w:lineRule="auto" w:after="40"/>
              <w:jc w:val="left"/>
            </w:pPr>
            <w:r>
              <w:rPr>
                <w:rFonts w:ascii="Times New Roman" w:hAnsi="Times New Roman" w:eastAsia="Times New Roman"/>
                <w:b w:val="0"/>
                <w:i w:val="0"/>
                <w:color w:val="000000"/>
                <w:sz w:val="21"/>
              </w:rPr>
              <w:t>Harshit Choudhary</w:t>
            </w:r>
          </w:p>
        </w:tc>
        <w:tc>
          <w:tcPr>
            <w:tcW w:type="dxa" w:w="2160"/>
          </w:tcPr>
          <w:p>
            <w:pPr>
              <w:spacing w:line="264" w:lineRule="auto" w:after="40"/>
              <w:jc w:val="left"/>
            </w:pPr>
            <w:r>
              <w:rPr>
                <w:rFonts w:ascii="Times New Roman" w:hAnsi="Times New Roman" w:eastAsia="Times New Roman"/>
                <w:b w:val="0"/>
                <w:i w:val="0"/>
                <w:color w:val="000000"/>
                <w:sz w:val="21"/>
              </w:rPr>
              <w:t>24BIT0237</w:t>
            </w:r>
          </w:p>
        </w:tc>
        <w:tc>
          <w:tcPr>
            <w:tcW w:type="dxa" w:w="4032"/>
          </w:tcPr>
          <w:p>
            <w:pPr>
              <w:spacing w:line="264" w:lineRule="auto" w:after="40"/>
              <w:jc w:val="left"/>
            </w:pPr>
            <w:r>
              <w:rPr>
                <w:rFonts w:ascii="Times New Roman" w:hAnsi="Times New Roman" w:eastAsia="Times New Roman"/>
                <w:b w:val="0"/>
                <w:i w:val="0"/>
                <w:color w:val="000000"/>
                <w:sz w:val="21"/>
              </w:rPr>
              <w:t>[to be filled in by the team]</w:t>
            </w:r>
          </w:p>
        </w:tc>
      </w:tr>
      <w:tr>
        <w:tc>
          <w:tcPr>
            <w:tcW w:type="dxa" w:w="2880"/>
          </w:tcPr>
          <w:p>
            <w:pPr>
              <w:spacing w:line="264" w:lineRule="auto" w:after="40"/>
              <w:jc w:val="left"/>
            </w:pPr>
            <w:r>
              <w:rPr>
                <w:rFonts w:ascii="Times New Roman" w:hAnsi="Times New Roman" w:eastAsia="Times New Roman"/>
                <w:b w:val="0"/>
                <w:i w:val="0"/>
                <w:color w:val="000000"/>
                <w:sz w:val="21"/>
              </w:rPr>
              <w:t>Shravya Jain</w:t>
            </w:r>
          </w:p>
        </w:tc>
        <w:tc>
          <w:tcPr>
            <w:tcW w:type="dxa" w:w="2160"/>
          </w:tcPr>
          <w:p>
            <w:pPr>
              <w:spacing w:line="264" w:lineRule="auto" w:after="40"/>
              <w:jc w:val="left"/>
            </w:pPr>
            <w:r>
              <w:rPr>
                <w:rFonts w:ascii="Times New Roman" w:hAnsi="Times New Roman" w:eastAsia="Times New Roman"/>
                <w:b w:val="0"/>
                <w:i w:val="0"/>
                <w:color w:val="000000"/>
                <w:sz w:val="21"/>
              </w:rPr>
              <w:t>24BIT0231</w:t>
            </w:r>
          </w:p>
        </w:tc>
        <w:tc>
          <w:tcPr>
            <w:tcW w:type="dxa" w:w="4032"/>
          </w:tcPr>
          <w:p>
            <w:pPr>
              <w:spacing w:line="264" w:lineRule="auto" w:after="40"/>
              <w:jc w:val="left"/>
            </w:pPr>
            <w:r>
              <w:rPr>
                <w:rFonts w:ascii="Times New Roman" w:hAnsi="Times New Roman" w:eastAsia="Times New Roman"/>
                <w:b w:val="0"/>
                <w:i w:val="0"/>
                <w:color w:val="000000"/>
                <w:sz w:val="21"/>
              </w:rPr>
              <w:t>[to be filled in by the team]</w:t>
            </w:r>
          </w:p>
        </w:tc>
      </w:tr>
      <w:tr>
        <w:tc>
          <w:tcPr>
            <w:tcW w:type="dxa" w:w="2880"/>
          </w:tcPr>
          <w:p>
            <w:pPr>
              <w:spacing w:line="264" w:lineRule="auto" w:after="40"/>
              <w:jc w:val="left"/>
            </w:pPr>
            <w:r>
              <w:rPr>
                <w:rFonts w:ascii="Times New Roman" w:hAnsi="Times New Roman" w:eastAsia="Times New Roman"/>
                <w:b w:val="0"/>
                <w:i w:val="0"/>
                <w:color w:val="000000"/>
                <w:sz w:val="21"/>
              </w:rPr>
              <w:t>Arnav Aditya</w:t>
            </w:r>
          </w:p>
        </w:tc>
        <w:tc>
          <w:tcPr>
            <w:tcW w:type="dxa" w:w="2160"/>
          </w:tcPr>
          <w:p>
            <w:pPr>
              <w:spacing w:line="264" w:lineRule="auto" w:after="40"/>
              <w:jc w:val="left"/>
            </w:pPr>
            <w:r>
              <w:rPr>
                <w:rFonts w:ascii="Times New Roman" w:hAnsi="Times New Roman" w:eastAsia="Times New Roman"/>
                <w:b w:val="0"/>
                <w:i w:val="0"/>
                <w:color w:val="000000"/>
                <w:sz w:val="21"/>
              </w:rPr>
              <w:t>24BIT0213</w:t>
            </w:r>
          </w:p>
        </w:tc>
        <w:tc>
          <w:tcPr>
            <w:tcW w:type="dxa" w:w="4032"/>
          </w:tcPr>
          <w:p>
            <w:pPr>
              <w:spacing w:line="264" w:lineRule="auto" w:after="40"/>
              <w:jc w:val="left"/>
            </w:pPr>
            <w:r>
              <w:rPr>
                <w:rFonts w:ascii="Times New Roman" w:hAnsi="Times New Roman" w:eastAsia="Times New Roman"/>
                <w:b w:val="0"/>
                <w:i w:val="0"/>
                <w:color w:val="000000"/>
                <w:sz w:val="21"/>
              </w:rPr>
              <w:t>[to be filled in by the team]</w:t>
            </w:r>
          </w:p>
        </w:tc>
      </w:tr>
    </w:tbl>
    <w:p>
      <w:pPr>
        <w:keepNext w:val="0"/>
        <w:spacing w:line="240" w:lineRule="auto" w:after="120" w:before="0"/>
        <w:jc w:val="both"/>
      </w:pPr>
    </w:p>
    <w:p>
      <w:r>
        <w:br w:type="page"/>
      </w:r>
    </w:p>
    <w:p>
      <w:pPr>
        <w:pStyle w:val="Heading1"/>
        <w:spacing w:after="280" w:before="0" w:line="360" w:lineRule="auto"/>
        <w:jc w:val="center"/>
      </w:pPr>
      <w:r>
        <w:rPr>
          <w:rFonts w:ascii="Times New Roman" w:hAnsi="Times New Roman" w:eastAsia="Times New Roman"/>
          <w:b/>
          <w:i w:val="0"/>
          <w:color w:val="000000"/>
          <w:sz w:val="32"/>
        </w:rPr>
        <w:t>REFERENCES</w:t>
      </w:r>
    </w:p>
    <w:p>
      <w:pPr>
        <w:keepNext w:val="0"/>
        <w:spacing w:line="360" w:lineRule="auto" w:after="120" w:before="0"/>
        <w:ind w:left="576" w:hanging="576"/>
        <w:jc w:val="both"/>
      </w:pPr>
      <w:r>
        <w:rPr>
          <w:rFonts w:ascii="Times New Roman" w:hAnsi="Times New Roman" w:eastAsia="Times New Roman"/>
          <w:b w:val="0"/>
          <w:i w:val="0"/>
          <w:color w:val="000000"/>
          <w:sz w:val="24"/>
        </w:rPr>
        <w:t>Akgun, Ibrahim Umit, et al. "Improving Storage Systems Using Machine Learning." ACM Transactions on Storage, vol. 19, no. 1, 2023, pp. 1-30.</w:t>
      </w:r>
    </w:p>
    <w:p>
      <w:pPr>
        <w:keepNext w:val="0"/>
        <w:spacing w:line="360" w:lineRule="auto" w:after="120" w:before="0"/>
        <w:ind w:left="576" w:hanging="576"/>
        <w:jc w:val="both"/>
      </w:pPr>
      <w:r>
        <w:rPr>
          <w:rFonts w:ascii="Times New Roman" w:hAnsi="Times New Roman" w:eastAsia="Times New Roman"/>
          <w:b w:val="0"/>
          <w:i w:val="0"/>
          <w:color w:val="000000"/>
          <w:sz w:val="24"/>
        </w:rPr>
        <w:t>Gaffney, Kevin P., et al. "SQLite: Past, Present, and Future." Proceedings of the VLDB Endowment, vol. 15, no. 12, 2022, pp. 3535-3547.</w:t>
      </w:r>
    </w:p>
    <w:p>
      <w:pPr>
        <w:keepNext w:val="0"/>
        <w:spacing w:line="360" w:lineRule="auto" w:after="120" w:before="0"/>
        <w:ind w:left="576" w:hanging="576"/>
        <w:jc w:val="both"/>
      </w:pPr>
      <w:r>
        <w:rPr>
          <w:rFonts w:ascii="Times New Roman" w:hAnsi="Times New Roman" w:eastAsia="Times New Roman"/>
          <w:b w:val="0"/>
          <w:i w:val="0"/>
          <w:color w:val="000000"/>
          <w:sz w:val="24"/>
        </w:rPr>
        <w:t>Hashemi, Milad, et al. "Learning Memory Access Patterns." International Conference on Machine Learning, Proceedings of Machine Learning Research, vol. 80, 2018, pp. 1919-1928.</w:t>
      </w:r>
    </w:p>
    <w:p>
      <w:pPr>
        <w:keepNext w:val="0"/>
        <w:spacing w:line="360" w:lineRule="auto" w:after="120" w:before="0"/>
        <w:ind w:left="576" w:hanging="576"/>
        <w:jc w:val="both"/>
      </w:pPr>
      <w:r>
        <w:rPr>
          <w:rFonts w:ascii="Times New Roman" w:hAnsi="Times New Roman" w:eastAsia="Times New Roman"/>
          <w:b w:val="0"/>
          <w:i w:val="0"/>
          <w:color w:val="000000"/>
          <w:sz w:val="24"/>
        </w:rPr>
        <w:t>Li, Zhenmin, et al. "C-Miner: Mining Block Correlations in Storage Systems." USENIX Conference on File and Storage Technologies, 2004.</w:t>
      </w:r>
    </w:p>
    <w:p>
      <w:pPr>
        <w:keepNext w:val="0"/>
        <w:spacing w:line="360" w:lineRule="auto" w:after="120" w:before="0"/>
        <w:ind w:left="576" w:hanging="576"/>
        <w:jc w:val="both"/>
      </w:pPr>
      <w:r>
        <w:rPr>
          <w:rFonts w:ascii="Times New Roman" w:hAnsi="Times New Roman" w:eastAsia="Times New Roman"/>
          <w:b w:val="0"/>
          <w:i w:val="0"/>
          <w:color w:val="000000"/>
          <w:sz w:val="24"/>
        </w:rPr>
        <w:t>Olson, Michael A. "The Design and Implementation of the Inversion File System." USENIX Winter 1993 Conference, 1993, pp. 205-218.</w:t>
      </w:r>
    </w:p>
    <w:p>
      <w:pPr>
        <w:keepNext w:val="0"/>
        <w:spacing w:line="360" w:lineRule="auto" w:after="120" w:before="0"/>
        <w:ind w:left="576" w:hanging="576"/>
        <w:jc w:val="both"/>
      </w:pPr>
      <w:r>
        <w:rPr>
          <w:rFonts w:ascii="Times New Roman" w:hAnsi="Times New Roman" w:eastAsia="Times New Roman"/>
          <w:b w:val="0"/>
          <w:i w:val="0"/>
          <w:color w:val="000000"/>
          <w:sz w:val="24"/>
        </w:rPr>
        <w:t>Silberschatz, Abraham, et al. Operating System Concepts. 10th ed., Wiley, 2018.</w:t>
      </w:r>
    </w:p>
    <w:p>
      <w:pPr>
        <w:keepNext w:val="0"/>
        <w:spacing w:line="360" w:lineRule="auto" w:after="120" w:before="0"/>
        <w:ind w:left="576" w:hanging="576"/>
        <w:jc w:val="both"/>
      </w:pPr>
      <w:r>
        <w:rPr>
          <w:rFonts w:ascii="Times New Roman" w:hAnsi="Times New Roman" w:eastAsia="Times New Roman"/>
          <w:b w:val="0"/>
          <w:i w:val="0"/>
          <w:color w:val="000000"/>
          <w:sz w:val="24"/>
        </w:rPr>
        <w:t>Vangoor, Bharath Kumar Reddy, et al. "To FUSE or Not to FUSE: Performance of User-Space File Systems." USENIX Conference on File and Storage Technologies, 2017, pp. 59-72.</w:t>
      </w:r>
    </w:p>
    <w:p>
      <w:pPr>
        <w:keepNext w:val="0"/>
        <w:spacing w:line="360" w:lineRule="auto" w:after="120" w:before="0"/>
        <w:ind w:left="576" w:hanging="576"/>
        <w:jc w:val="both"/>
      </w:pPr>
      <w:r>
        <w:rPr>
          <w:rFonts w:ascii="Times New Roman" w:hAnsi="Times New Roman" w:eastAsia="Times New Roman"/>
          <w:b w:val="0"/>
          <w:i w:val="0"/>
          <w:color w:val="000000"/>
          <w:sz w:val="24"/>
        </w:rPr>
        <w:t>Wu, Fengguang, et al. "On the Design of a New Linux Readahead Framework." ACM SIGOPS Operating Systems Review, vol. 42, no. 5, 2008, pp. 75-84.</w:t>
      </w:r>
    </w:p>
    <w:sectPr w:rsidR="005221EC" w:rsidRPr="00E43544">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24A"/>
    <w:multiLevelType w:val="multilevel"/>
    <w:tmpl w:val="E4F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32C5"/>
    <w:multiLevelType w:val="multilevel"/>
    <w:tmpl w:val="C12C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D4141"/>
    <w:multiLevelType w:val="multilevel"/>
    <w:tmpl w:val="42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5490"/>
    <w:multiLevelType w:val="multilevel"/>
    <w:tmpl w:val="B77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430FD"/>
    <w:multiLevelType w:val="multilevel"/>
    <w:tmpl w:val="11B4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D6C26"/>
    <w:multiLevelType w:val="multilevel"/>
    <w:tmpl w:val="9BC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C1C63"/>
    <w:multiLevelType w:val="multilevel"/>
    <w:tmpl w:val="6DF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C562C"/>
    <w:multiLevelType w:val="multilevel"/>
    <w:tmpl w:val="25D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81F11"/>
    <w:multiLevelType w:val="multilevel"/>
    <w:tmpl w:val="F66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B2AE0"/>
    <w:multiLevelType w:val="multilevel"/>
    <w:tmpl w:val="F75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E0DB2"/>
    <w:multiLevelType w:val="multilevel"/>
    <w:tmpl w:val="345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A1C66"/>
    <w:multiLevelType w:val="multilevel"/>
    <w:tmpl w:val="6110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36064"/>
    <w:multiLevelType w:val="multilevel"/>
    <w:tmpl w:val="2BF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C105D"/>
    <w:multiLevelType w:val="multilevel"/>
    <w:tmpl w:val="F7A8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B0525"/>
    <w:multiLevelType w:val="multilevel"/>
    <w:tmpl w:val="3C1C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6469E"/>
    <w:multiLevelType w:val="hybridMultilevel"/>
    <w:tmpl w:val="9B0C8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D444F0"/>
    <w:multiLevelType w:val="multilevel"/>
    <w:tmpl w:val="D9C885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AFA49E7"/>
    <w:multiLevelType w:val="multilevel"/>
    <w:tmpl w:val="CEA2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D01D8"/>
    <w:multiLevelType w:val="multilevel"/>
    <w:tmpl w:val="CF4A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931E3"/>
    <w:multiLevelType w:val="multilevel"/>
    <w:tmpl w:val="1238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658D2"/>
    <w:multiLevelType w:val="multilevel"/>
    <w:tmpl w:val="622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D393D"/>
    <w:multiLevelType w:val="multilevel"/>
    <w:tmpl w:val="5246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42A99"/>
    <w:multiLevelType w:val="multilevel"/>
    <w:tmpl w:val="C74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612BB"/>
    <w:multiLevelType w:val="multilevel"/>
    <w:tmpl w:val="63D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C52B4"/>
    <w:multiLevelType w:val="multilevel"/>
    <w:tmpl w:val="F9B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B22A2"/>
    <w:multiLevelType w:val="multilevel"/>
    <w:tmpl w:val="CF0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7438F"/>
    <w:multiLevelType w:val="multilevel"/>
    <w:tmpl w:val="09F20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D1BFB"/>
    <w:multiLevelType w:val="multilevel"/>
    <w:tmpl w:val="226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34CE1"/>
    <w:multiLevelType w:val="multilevel"/>
    <w:tmpl w:val="497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2543DC"/>
    <w:multiLevelType w:val="multilevel"/>
    <w:tmpl w:val="277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21E52"/>
    <w:multiLevelType w:val="multilevel"/>
    <w:tmpl w:val="E7B6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C1DB7"/>
    <w:multiLevelType w:val="multilevel"/>
    <w:tmpl w:val="3BE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34103"/>
    <w:multiLevelType w:val="multilevel"/>
    <w:tmpl w:val="C7C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A1878"/>
    <w:multiLevelType w:val="multilevel"/>
    <w:tmpl w:val="67C2F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D1619"/>
    <w:multiLevelType w:val="multilevel"/>
    <w:tmpl w:val="E14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17233"/>
    <w:multiLevelType w:val="multilevel"/>
    <w:tmpl w:val="E38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619E5"/>
    <w:multiLevelType w:val="multilevel"/>
    <w:tmpl w:val="4BC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372A06"/>
    <w:multiLevelType w:val="multilevel"/>
    <w:tmpl w:val="E33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9244B"/>
    <w:multiLevelType w:val="multilevel"/>
    <w:tmpl w:val="296A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740C5"/>
    <w:multiLevelType w:val="multilevel"/>
    <w:tmpl w:val="29561D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288438718">
    <w:abstractNumId w:val="15"/>
  </w:num>
  <w:num w:numId="2" w16cid:durableId="154345095">
    <w:abstractNumId w:val="27"/>
  </w:num>
  <w:num w:numId="3" w16cid:durableId="511796836">
    <w:abstractNumId w:val="29"/>
  </w:num>
  <w:num w:numId="4" w16cid:durableId="657274253">
    <w:abstractNumId w:val="30"/>
  </w:num>
  <w:num w:numId="5" w16cid:durableId="1187137214">
    <w:abstractNumId w:val="9"/>
  </w:num>
  <w:num w:numId="6" w16cid:durableId="1093822654">
    <w:abstractNumId w:val="17"/>
  </w:num>
  <w:num w:numId="7" w16cid:durableId="2118795341">
    <w:abstractNumId w:val="38"/>
  </w:num>
  <w:num w:numId="8" w16cid:durableId="638845626">
    <w:abstractNumId w:val="39"/>
  </w:num>
  <w:num w:numId="9" w16cid:durableId="349458541">
    <w:abstractNumId w:val="24"/>
  </w:num>
  <w:num w:numId="10" w16cid:durableId="965739972">
    <w:abstractNumId w:val="16"/>
  </w:num>
  <w:num w:numId="11" w16cid:durableId="837111625">
    <w:abstractNumId w:val="26"/>
  </w:num>
  <w:num w:numId="12" w16cid:durableId="726492605">
    <w:abstractNumId w:val="32"/>
  </w:num>
  <w:num w:numId="13" w16cid:durableId="1834712440">
    <w:abstractNumId w:val="33"/>
  </w:num>
  <w:num w:numId="14" w16cid:durableId="1754160937">
    <w:abstractNumId w:val="11"/>
  </w:num>
  <w:num w:numId="15" w16cid:durableId="783811808">
    <w:abstractNumId w:val="34"/>
  </w:num>
  <w:num w:numId="16" w16cid:durableId="664359054">
    <w:abstractNumId w:val="7"/>
  </w:num>
  <w:num w:numId="17" w16cid:durableId="1164468929">
    <w:abstractNumId w:val="19"/>
  </w:num>
  <w:num w:numId="18" w16cid:durableId="1635595664">
    <w:abstractNumId w:val="22"/>
  </w:num>
  <w:num w:numId="19" w16cid:durableId="598027677">
    <w:abstractNumId w:val="3"/>
  </w:num>
  <w:num w:numId="20" w16cid:durableId="1051925611">
    <w:abstractNumId w:val="10"/>
  </w:num>
  <w:num w:numId="21" w16cid:durableId="1054889150">
    <w:abstractNumId w:val="35"/>
  </w:num>
  <w:num w:numId="22" w16cid:durableId="1318417287">
    <w:abstractNumId w:val="25"/>
  </w:num>
  <w:num w:numId="23" w16cid:durableId="1951358601">
    <w:abstractNumId w:val="20"/>
  </w:num>
  <w:num w:numId="24" w16cid:durableId="1053696323">
    <w:abstractNumId w:val="36"/>
  </w:num>
  <w:num w:numId="25" w16cid:durableId="1933319059">
    <w:abstractNumId w:val="8"/>
  </w:num>
  <w:num w:numId="26" w16cid:durableId="1943950112">
    <w:abstractNumId w:val="4"/>
  </w:num>
  <w:num w:numId="27" w16cid:durableId="1493376148">
    <w:abstractNumId w:val="18"/>
  </w:num>
  <w:num w:numId="28" w16cid:durableId="1910647442">
    <w:abstractNumId w:val="0"/>
  </w:num>
  <w:num w:numId="29" w16cid:durableId="1359431661">
    <w:abstractNumId w:val="2"/>
  </w:num>
  <w:num w:numId="30" w16cid:durableId="1347320842">
    <w:abstractNumId w:val="12"/>
  </w:num>
  <w:num w:numId="31" w16cid:durableId="2030134069">
    <w:abstractNumId w:val="31"/>
  </w:num>
  <w:num w:numId="32" w16cid:durableId="1385448479">
    <w:abstractNumId w:val="14"/>
  </w:num>
  <w:num w:numId="33" w16cid:durableId="1059717311">
    <w:abstractNumId w:val="5"/>
  </w:num>
  <w:num w:numId="34" w16cid:durableId="770509989">
    <w:abstractNumId w:val="21"/>
  </w:num>
  <w:num w:numId="35" w16cid:durableId="819417733">
    <w:abstractNumId w:val="23"/>
  </w:num>
  <w:num w:numId="36" w16cid:durableId="920531981">
    <w:abstractNumId w:val="1"/>
  </w:num>
  <w:num w:numId="37" w16cid:durableId="1708942002">
    <w:abstractNumId w:val="6"/>
  </w:num>
  <w:num w:numId="38" w16cid:durableId="1942714750">
    <w:abstractNumId w:val="37"/>
  </w:num>
  <w:num w:numId="39" w16cid:durableId="44530581">
    <w:abstractNumId w:val="13"/>
  </w:num>
  <w:num w:numId="40" w16cid:durableId="2357473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SwNDO3AAJTYxNDCyUdpeDU4uLM/DyQApNaAOYlbbgsAAAA"/>
  </w:docVars>
  <w:rsids>
    <w:rsidRoot w:val="004E39DA"/>
    <w:rsid w:val="000308FE"/>
    <w:rsid w:val="000743BD"/>
    <w:rsid w:val="00145CF6"/>
    <w:rsid w:val="00150C5E"/>
    <w:rsid w:val="00162D1E"/>
    <w:rsid w:val="0019342F"/>
    <w:rsid w:val="001B7AE6"/>
    <w:rsid w:val="001D7F6D"/>
    <w:rsid w:val="00242CED"/>
    <w:rsid w:val="0028325E"/>
    <w:rsid w:val="0037162F"/>
    <w:rsid w:val="00375787"/>
    <w:rsid w:val="004347F4"/>
    <w:rsid w:val="004E39DA"/>
    <w:rsid w:val="00507762"/>
    <w:rsid w:val="005221EC"/>
    <w:rsid w:val="005D1E91"/>
    <w:rsid w:val="00611719"/>
    <w:rsid w:val="0063400C"/>
    <w:rsid w:val="006C689B"/>
    <w:rsid w:val="00746A8F"/>
    <w:rsid w:val="00777F0F"/>
    <w:rsid w:val="007C74D6"/>
    <w:rsid w:val="00825421"/>
    <w:rsid w:val="00842606"/>
    <w:rsid w:val="00885DC9"/>
    <w:rsid w:val="00A10F7A"/>
    <w:rsid w:val="00B36789"/>
    <w:rsid w:val="00BF7570"/>
    <w:rsid w:val="00C51296"/>
    <w:rsid w:val="00CD1459"/>
    <w:rsid w:val="00D44334"/>
    <w:rsid w:val="00E43544"/>
    <w:rsid w:val="00FB4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33D21"/>
  <w15:chartTrackingRefBased/>
  <w15:docId w15:val="{C78A1B47-63CA-4656-A1F7-3FE5D407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4E3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3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3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3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3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DA"/>
    <w:rPr>
      <w:rFonts w:eastAsiaTheme="majorEastAsia" w:cstheme="majorBidi"/>
      <w:color w:val="272727" w:themeColor="text1" w:themeTint="D8"/>
    </w:rPr>
  </w:style>
  <w:style w:type="paragraph" w:styleId="Title">
    <w:name w:val="Title"/>
    <w:basedOn w:val="Normal"/>
    <w:next w:val="Normal"/>
    <w:link w:val="TitleChar"/>
    <w:uiPriority w:val="10"/>
    <w:qFormat/>
    <w:rsid w:val="004E3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DA"/>
    <w:pPr>
      <w:spacing w:before="160"/>
      <w:jc w:val="center"/>
    </w:pPr>
    <w:rPr>
      <w:i/>
      <w:iCs/>
      <w:color w:val="404040" w:themeColor="text1" w:themeTint="BF"/>
    </w:rPr>
  </w:style>
  <w:style w:type="character" w:customStyle="1" w:styleId="QuoteChar">
    <w:name w:val="Quote Char"/>
    <w:basedOn w:val="DefaultParagraphFont"/>
    <w:link w:val="Quote"/>
    <w:uiPriority w:val="29"/>
    <w:rsid w:val="004E39DA"/>
    <w:rPr>
      <w:i/>
      <w:iCs/>
      <w:color w:val="404040" w:themeColor="text1" w:themeTint="BF"/>
    </w:rPr>
  </w:style>
  <w:style w:type="paragraph" w:styleId="ListParagraph">
    <w:name w:val="List Paragraph"/>
    <w:basedOn w:val="Normal"/>
    <w:uiPriority w:val="34"/>
    <w:qFormat/>
    <w:rsid w:val="004E39DA"/>
    <w:pPr>
      <w:ind w:left="720"/>
      <w:contextualSpacing/>
    </w:pPr>
  </w:style>
  <w:style w:type="character" w:styleId="IntenseEmphasis">
    <w:name w:val="Intense Emphasis"/>
    <w:basedOn w:val="DefaultParagraphFont"/>
    <w:uiPriority w:val="21"/>
    <w:qFormat/>
    <w:rsid w:val="004E39DA"/>
    <w:rPr>
      <w:i/>
      <w:iCs/>
      <w:color w:val="0F4761" w:themeColor="accent1" w:themeShade="BF"/>
    </w:rPr>
  </w:style>
  <w:style w:type="paragraph" w:styleId="IntenseQuote">
    <w:name w:val="Intense Quote"/>
    <w:basedOn w:val="Normal"/>
    <w:next w:val="Normal"/>
    <w:link w:val="IntenseQuoteChar"/>
    <w:uiPriority w:val="30"/>
    <w:qFormat/>
    <w:rsid w:val="004E3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DA"/>
    <w:rPr>
      <w:i/>
      <w:iCs/>
      <w:color w:val="0F4761" w:themeColor="accent1" w:themeShade="BF"/>
    </w:rPr>
  </w:style>
  <w:style w:type="character" w:styleId="IntenseReference">
    <w:name w:val="Intense Reference"/>
    <w:basedOn w:val="DefaultParagraphFont"/>
    <w:uiPriority w:val="32"/>
    <w:qFormat/>
    <w:rsid w:val="004E39DA"/>
    <w:rPr>
      <w:b/>
      <w:bCs/>
      <w:smallCaps/>
      <w:color w:val="0F4761" w:themeColor="accent1" w:themeShade="BF"/>
      <w:spacing w:val="5"/>
    </w:rPr>
  </w:style>
  <w:style w:type="character" w:styleId="Hyperlink">
    <w:name w:val="Hyperlink"/>
    <w:basedOn w:val="DefaultParagraphFont"/>
    <w:uiPriority w:val="99"/>
    <w:unhideWhenUsed/>
    <w:rsid w:val="001B7AE6"/>
    <w:rPr>
      <w:color w:val="467886" w:themeColor="hyperlink"/>
      <w:u w:val="single"/>
    </w:rPr>
  </w:style>
  <w:style w:type="character" w:styleId="UnresolvedMention">
    <w:name w:val="Unresolved Mention"/>
    <w:basedOn w:val="DefaultParagraphFont"/>
    <w:uiPriority w:val="99"/>
    <w:semiHidden/>
    <w:unhideWhenUsed/>
    <w:rsid w:val="001B7AE6"/>
    <w:rPr>
      <w:color w:val="605E5C"/>
      <w:shd w:val="clear" w:color="auto" w:fill="E1DFDD"/>
    </w:rPr>
  </w:style>
  <w:style w:type="character" w:styleId="Strong">
    <w:name w:val="Strong"/>
    <w:basedOn w:val="DefaultParagraphFont"/>
    <w:uiPriority w:val="22"/>
    <w:qFormat/>
    <w:rsid w:val="005221EC"/>
    <w:rPr>
      <w:b/>
      <w:bCs/>
    </w:rPr>
  </w:style>
  <w:style w:type="paragraph" w:customStyle="1" w:styleId="isselectedend">
    <w:name w:val="isselectedend"/>
    <w:basedOn w:val="Normal"/>
    <w:rsid w:val="005221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5221EC"/>
    <w:rPr>
      <w:i/>
      <w:iCs/>
    </w:rPr>
  </w:style>
  <w:style w:type="table" w:styleId="TableGrid">
    <w:name w:val="Table Grid"/>
    <w:basedOn w:val="TableNormal"/>
    <w:uiPriority w:val="39"/>
    <w:rsid w:val="00522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Vivekananda G N 20137</dc:creator>
  <cp:keywords/>
  <dc:description/>
  <cp:lastModifiedBy>Arnav Aditya</cp:lastModifiedBy>
  <cp:revision>2</cp:revision>
  <cp:lastPrinted>2025-12-11T03:22:00Z</cp:lastPrinted>
  <dcterms:created xsi:type="dcterms:W3CDTF">2026-10-13T13:54:00Z</dcterms:created>
  <dcterms:modified xsi:type="dcterms:W3CDTF">2026-10-13T13:54:00Z</dcterms:modified>
</cp:coreProperties>
</file>