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3567" w14:textId="77777777" w:rsidR="002A681F" w:rsidRPr="00E618C6" w:rsidRDefault="00E618C6">
      <w:pPr>
        <w:jc w:val="center"/>
      </w:pPr>
      <w:r w:rsidRPr="00E618C6">
        <w:rPr>
          <w:b/>
          <w:sz w:val="40"/>
        </w:rPr>
        <w:t>DOCUMENTO DE ARQUITECTURA DE SOFTWARE</w:t>
      </w:r>
    </w:p>
    <w:p w14:paraId="0C1F652C" w14:textId="77777777" w:rsidR="002A681F" w:rsidRPr="00E618C6" w:rsidRDefault="00E618C6">
      <w:pPr>
        <w:jc w:val="center"/>
      </w:pPr>
      <w:r w:rsidRPr="00E618C6">
        <w:rPr>
          <w:i/>
          <w:sz w:val="24"/>
        </w:rPr>
        <w:t>Arquitectura del Sistema de Inventario de Activos y Hojas de Vida Tecnológicas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618C6" w:rsidRPr="00E618C6" w14:paraId="62A56A85" w14:textId="77777777" w:rsidTr="00E618C6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8F7AB" w14:textId="77777777" w:rsidR="002A681F" w:rsidRPr="00E618C6" w:rsidRDefault="00E618C6">
            <w:r w:rsidRPr="00E618C6">
              <w:rPr>
                <w:b/>
                <w:sz w:val="19"/>
              </w:rPr>
              <w:t>Organización: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214D1" w14:textId="77777777" w:rsidR="002A681F" w:rsidRPr="00E618C6" w:rsidRDefault="00E618C6">
            <w:r w:rsidRPr="00E618C6">
              <w:rPr>
                <w:sz w:val="19"/>
              </w:rPr>
              <w:t>Fundación Fondacio Colombia (Sedes YLDC Potosí, Altos del Cabo y Administrativa)</w:t>
            </w:r>
          </w:p>
        </w:tc>
      </w:tr>
      <w:tr w:rsidR="00E618C6" w:rsidRPr="00E618C6" w14:paraId="6A679C4F" w14:textId="77777777" w:rsidTr="00E618C6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44CED" w14:textId="77777777" w:rsidR="002A681F" w:rsidRPr="00E618C6" w:rsidRDefault="00E618C6">
            <w:r w:rsidRPr="00E618C6">
              <w:rPr>
                <w:b/>
                <w:sz w:val="19"/>
              </w:rPr>
              <w:t xml:space="preserve">Tipo de </w:t>
            </w:r>
            <w:proofErr w:type="spellStart"/>
            <w:r w:rsidRPr="00E618C6">
              <w:rPr>
                <w:b/>
                <w:sz w:val="19"/>
              </w:rPr>
              <w:t>Documento</w:t>
            </w:r>
            <w:proofErr w:type="spellEnd"/>
            <w:r w:rsidRPr="00E618C6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80D6A" w14:textId="77777777" w:rsidR="002A681F" w:rsidRPr="00E618C6" w:rsidRDefault="00E618C6">
            <w:r w:rsidRPr="00E618C6">
              <w:rPr>
                <w:sz w:val="19"/>
              </w:rPr>
              <w:t xml:space="preserve">Documento de </w:t>
            </w:r>
            <w:r w:rsidRPr="00E618C6">
              <w:rPr>
                <w:sz w:val="19"/>
              </w:rPr>
              <w:t>Arquitectura de Software (SAD - Software Architecture Document)</w:t>
            </w:r>
          </w:p>
        </w:tc>
      </w:tr>
      <w:tr w:rsidR="00E618C6" w:rsidRPr="00E618C6" w14:paraId="438461AB" w14:textId="77777777" w:rsidTr="00E618C6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465D5" w14:textId="77777777" w:rsidR="002A681F" w:rsidRPr="00E618C6" w:rsidRDefault="00E618C6">
            <w:proofErr w:type="spellStart"/>
            <w:r w:rsidRPr="00E618C6">
              <w:rPr>
                <w:b/>
                <w:sz w:val="19"/>
              </w:rPr>
              <w:t>Tecnologías</w:t>
            </w:r>
            <w:proofErr w:type="spellEnd"/>
            <w:r w:rsidRPr="00E618C6">
              <w:rPr>
                <w:b/>
                <w:sz w:val="19"/>
              </w:rPr>
              <w:t xml:space="preserve"> </w:t>
            </w:r>
            <w:proofErr w:type="spellStart"/>
            <w:r w:rsidRPr="00E618C6">
              <w:rPr>
                <w:b/>
                <w:sz w:val="19"/>
              </w:rPr>
              <w:t>Principales</w:t>
            </w:r>
            <w:proofErr w:type="spellEnd"/>
            <w:r w:rsidRPr="00E618C6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35BC6" w14:textId="77777777" w:rsidR="002A681F" w:rsidRPr="00E618C6" w:rsidRDefault="00E618C6">
            <w:r w:rsidRPr="00E618C6">
              <w:rPr>
                <w:sz w:val="19"/>
              </w:rPr>
              <w:t>FastAPI, PostgreSQL 17, SQLAlchemy 2.0, Alembic, Docker, Vanilla JS ES6+</w:t>
            </w:r>
          </w:p>
        </w:tc>
      </w:tr>
      <w:tr w:rsidR="00E618C6" w:rsidRPr="00E618C6" w14:paraId="4D0F6129" w14:textId="77777777" w:rsidTr="00E618C6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3B370" w14:textId="77777777" w:rsidR="002A681F" w:rsidRPr="00E618C6" w:rsidRDefault="00E618C6">
            <w:proofErr w:type="spellStart"/>
            <w:r w:rsidRPr="00E618C6">
              <w:rPr>
                <w:b/>
                <w:sz w:val="19"/>
              </w:rPr>
              <w:t>Fecha</w:t>
            </w:r>
            <w:proofErr w:type="spellEnd"/>
            <w:r w:rsidRPr="00E618C6">
              <w:rPr>
                <w:b/>
                <w:sz w:val="19"/>
              </w:rPr>
              <w:t xml:space="preserve"> de </w:t>
            </w:r>
            <w:proofErr w:type="spellStart"/>
            <w:r w:rsidRPr="00E618C6">
              <w:rPr>
                <w:b/>
                <w:sz w:val="19"/>
              </w:rPr>
              <w:t>Emisión</w:t>
            </w:r>
            <w:proofErr w:type="spellEnd"/>
            <w:r w:rsidRPr="00E618C6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7B31E" w14:textId="77777777" w:rsidR="002A681F" w:rsidRPr="00E618C6" w:rsidRDefault="00E618C6">
            <w:r w:rsidRPr="00E618C6">
              <w:rPr>
                <w:sz w:val="19"/>
              </w:rPr>
              <w:t>Octubre de 2026 | Versión 2.0 (Producción)</w:t>
            </w:r>
          </w:p>
        </w:tc>
      </w:tr>
    </w:tbl>
    <w:p w14:paraId="620F44E0" w14:textId="77777777" w:rsidR="002A681F" w:rsidRPr="00E618C6" w:rsidRDefault="002A681F"/>
    <w:p w14:paraId="7ED21D30" w14:textId="77777777" w:rsidR="002A681F" w:rsidRPr="00E618C6" w:rsidRDefault="00E618C6">
      <w:pPr>
        <w:pStyle w:val="Ttulo1"/>
        <w:rPr>
          <w:color w:val="auto"/>
        </w:rPr>
      </w:pPr>
      <w:r w:rsidRPr="00E618C6">
        <w:rPr>
          <w:color w:val="auto"/>
        </w:rPr>
        <w:t>1. Visión General y Patrón Ar</w:t>
      </w:r>
      <w:r w:rsidRPr="00E618C6">
        <w:rPr>
          <w:color w:val="auto"/>
        </w:rPr>
        <w:t>quitectónico</w:t>
      </w:r>
    </w:p>
    <w:p w14:paraId="5DB6B625" w14:textId="77777777" w:rsidR="002A681F" w:rsidRPr="00E618C6" w:rsidRDefault="00E618C6">
      <w:r w:rsidRPr="00E618C6">
        <w:rPr>
          <w:sz w:val="20"/>
        </w:rPr>
        <w:t>El Sistema de Inventario de Hardware de Fondacio Colombia adopta un patrón arquitectónico Cliente-Servidor Desacoplado con Despliegue Unificado en Contenedor. Esta solución combina lo mejor de dos mundos: la agilidad y ligereza de una Single P</w:t>
      </w:r>
      <w:r w:rsidRPr="00E618C6">
        <w:rPr>
          <w:sz w:val="20"/>
        </w:rPr>
        <w:t>age Application (SPA) en el frontend, junto con la potencia, asincronía y tipado estricto de una API REST construida con FastAPI en el backend, respaldada por una base de datos PostgreSQL.</w:t>
      </w:r>
    </w:p>
    <w:p w14:paraId="45767F16" w14:textId="77777777" w:rsidR="002A681F" w:rsidRPr="00E618C6" w:rsidRDefault="00E618C6">
      <w:pPr>
        <w:pStyle w:val="Ttulo1"/>
        <w:rPr>
          <w:color w:val="auto"/>
        </w:rPr>
      </w:pPr>
      <w:r w:rsidRPr="00E618C6">
        <w:rPr>
          <w:color w:val="auto"/>
        </w:rPr>
        <w:t>2. Descripción Detallada de las Capas del Sistema</w:t>
      </w:r>
    </w:p>
    <w:p w14:paraId="6DF63A11" w14:textId="77777777" w:rsidR="002A681F" w:rsidRPr="00E618C6" w:rsidRDefault="00E618C6">
      <w:pPr>
        <w:pStyle w:val="Ttulo2"/>
        <w:rPr>
          <w:color w:val="auto"/>
        </w:rPr>
      </w:pPr>
      <w:r w:rsidRPr="00E618C6">
        <w:rPr>
          <w:color w:val="auto"/>
        </w:rPr>
        <w:t>Capa de Presentac</w:t>
      </w:r>
      <w:r w:rsidRPr="00E618C6">
        <w:rPr>
          <w:color w:val="auto"/>
        </w:rPr>
        <w:t>ión (Frontend SPA)</w:t>
      </w:r>
    </w:p>
    <w:p w14:paraId="1A1E9E88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Arquitectura Vanilla JS:</w:t>
      </w:r>
      <w:r w:rsidRPr="00E618C6">
        <w:rPr>
          <w:sz w:val="19"/>
        </w:rPr>
        <w:t xml:space="preserve"> Desarrollado en JavaScript moderno (ES6+) modular sin frameworks pesados (React, Angular o Vue), garantizando carga ultrarrápida y cero dependencias de compilación.</w:t>
      </w:r>
    </w:p>
    <w:p w14:paraId="23B480BA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Enrutamiento SPA en Cliente:</w:t>
      </w:r>
      <w:r w:rsidRPr="00E618C6">
        <w:rPr>
          <w:sz w:val="19"/>
        </w:rPr>
        <w:t xml:space="preserve"> La navegación entre vistas (Dashboard, Inventario, Sedes, Préstamos, Mantenimiento, Diagnóstico y Ajustes) se realiza dinámicamente mediante manipulación selectiva del DOM sin recargas de página completa.</w:t>
      </w:r>
    </w:p>
    <w:p w14:paraId="5EBB37AF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Capa de Abstracción de Datos (DataStoreAPI en data</w:t>
      </w:r>
      <w:r w:rsidRPr="00E618C6">
        <w:rPr>
          <w:b/>
          <w:sz w:val="19"/>
        </w:rPr>
        <w:t>.js):</w:t>
      </w:r>
      <w:r w:rsidRPr="00E618C6">
        <w:rPr>
          <w:sz w:val="19"/>
        </w:rPr>
        <w:t xml:space="preserve"> Centraliza todas las interacciones HTTP con la API (/api/...) inyectando credenciales de cookie, serializando cuerpos JSON y controlando errores 401 de forma unificada.</w:t>
      </w:r>
    </w:p>
    <w:p w14:paraId="4F5425CA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Diseño y Estilos Adaptativos (styles.css):</w:t>
      </w:r>
      <w:r w:rsidRPr="00E618C6">
        <w:rPr>
          <w:sz w:val="19"/>
        </w:rPr>
        <w:t xml:space="preserve"> Sistema basado en tokens y variables C</w:t>
      </w:r>
      <w:r w:rsidRPr="00E618C6">
        <w:rPr>
          <w:sz w:val="19"/>
        </w:rPr>
        <w:t>SS que soporta modo claro, modo oscuro, paletas institucionales dinámicas y diseño totalmente responsivo para móviles y escritorios.</w:t>
      </w:r>
    </w:p>
    <w:p w14:paraId="6A3AA1D4" w14:textId="77777777" w:rsidR="002A681F" w:rsidRPr="00E618C6" w:rsidRDefault="00E618C6">
      <w:pPr>
        <w:pStyle w:val="Ttulo2"/>
        <w:rPr>
          <w:color w:val="auto"/>
        </w:rPr>
      </w:pPr>
      <w:r w:rsidRPr="00E618C6">
        <w:rPr>
          <w:color w:val="auto"/>
        </w:rPr>
        <w:t>Capa de Enrutamiento y Exposición (FastAPI Routers)</w:t>
      </w:r>
    </w:p>
    <w:p w14:paraId="665F2DFC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Enrutador de Autenticación (app.routers.auth):</w:t>
      </w:r>
      <w:r w:rsidRPr="00E618C6">
        <w:rPr>
          <w:sz w:val="19"/>
        </w:rPr>
        <w:t xml:space="preserve"> Gestión de inicio de ses</w:t>
      </w:r>
      <w:r w:rsidRPr="00E618C6">
        <w:rPr>
          <w:sz w:val="19"/>
        </w:rPr>
        <w:t>ión (/login), verificación (/me), cambio de contraseña (/contrasena) y cierre (/logout).</w:t>
      </w:r>
    </w:p>
    <w:p w14:paraId="6C7412EE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Enrutador de Usuarios (app.routers.usuarios):</w:t>
      </w:r>
      <w:r w:rsidRPr="00E618C6">
        <w:rPr>
          <w:sz w:val="19"/>
        </w:rPr>
        <w:t xml:space="preserve"> Administración de cuentas (/api/usuarios) con regla de autorización estricta exclusiva para el usuario 'admin'.</w:t>
      </w:r>
    </w:p>
    <w:p w14:paraId="3C07345D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lastRenderedPageBreak/>
        <w:t>Enrutador</w:t>
      </w:r>
      <w:r w:rsidRPr="00E618C6">
        <w:rPr>
          <w:b/>
          <w:sz w:val="19"/>
        </w:rPr>
        <w:t xml:space="preserve"> de Equipos (app.routers.equipos):</w:t>
      </w:r>
      <w:r w:rsidRPr="00E618C6">
        <w:rPr>
          <w:sz w:val="19"/>
        </w:rPr>
        <w:t xml:space="preserve"> Búsqueda paginada, gestión de hardware, subida/borrado de imágenes binarias y exportación nativa a Excel (/export.xlsx).</w:t>
      </w:r>
    </w:p>
    <w:p w14:paraId="7B70B005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Enrutadores de Dominio:</w:t>
      </w:r>
      <w:r w:rsidRPr="00E618C6">
        <w:rPr>
          <w:sz w:val="19"/>
        </w:rPr>
        <w:t xml:space="preserve"> Sedes (/api/sedes), Préstamos (/api/prestamos), Mantenimientos (/api/manteni</w:t>
      </w:r>
      <w:r w:rsidRPr="00E618C6">
        <w:rPr>
          <w:sz w:val="19"/>
        </w:rPr>
        <w:t>mientos), Dashboard (/api/dashboard) y Configuración (/api/configuracion).</w:t>
      </w:r>
    </w:p>
    <w:p w14:paraId="2D1DA0A9" w14:textId="77777777" w:rsidR="002A681F" w:rsidRPr="00E618C6" w:rsidRDefault="00E618C6">
      <w:pPr>
        <w:pStyle w:val="Ttulo2"/>
        <w:rPr>
          <w:color w:val="auto"/>
        </w:rPr>
      </w:pPr>
      <w:r w:rsidRPr="00E618C6">
        <w:rPr>
          <w:color w:val="auto"/>
        </w:rPr>
        <w:t>Capa de Negocio y Validación (Pydantic Schemas &amp; Services)</w:t>
      </w:r>
    </w:p>
    <w:p w14:paraId="64A93C26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Validación Declarativa (app.schemas.*):</w:t>
      </w:r>
      <w:r w:rsidRPr="00E618C6">
        <w:rPr>
          <w:sz w:val="19"/>
        </w:rPr>
        <w:t xml:space="preserve"> Uso de Pydantic v2 para tipado estricto, alias de atributos camelCase/snake_case, </w:t>
      </w:r>
      <w:r w:rsidRPr="00E618C6">
        <w:rPr>
          <w:sz w:val="19"/>
        </w:rPr>
        <w:t>validación de longitudes y conversión de tipos.</w:t>
      </w:r>
    </w:p>
    <w:p w14:paraId="4B7565F4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Lógica de Dominio (app.services.*):</w:t>
      </w:r>
      <w:r w:rsidRPr="00E618C6">
        <w:rPr>
          <w:sz w:val="19"/>
        </w:rPr>
        <w:t xml:space="preserve"> Implementación desacoplada de reglas de negocio (cierre forzado de sesiones al desactivar usuario, verificación de nombres duplicados, cálculo de moras).</w:t>
      </w:r>
    </w:p>
    <w:p w14:paraId="71D52DE9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Auditoría Automáti</w:t>
      </w:r>
      <w:r w:rsidRPr="00E618C6">
        <w:rPr>
          <w:b/>
          <w:sz w:val="19"/>
        </w:rPr>
        <w:t>ca (app.services.auditoria):</w:t>
      </w:r>
      <w:r w:rsidRPr="00E618C6">
        <w:rPr>
          <w:sz w:val="19"/>
        </w:rPr>
        <w:t xml:space="preserve"> Rastro inmutable de auditoría para cada mutación en la base de datos.</w:t>
      </w:r>
    </w:p>
    <w:p w14:paraId="1A4F2F8B" w14:textId="77777777" w:rsidR="002A681F" w:rsidRPr="00E618C6" w:rsidRDefault="00E618C6">
      <w:pPr>
        <w:pStyle w:val="Ttulo2"/>
        <w:rPr>
          <w:color w:val="auto"/>
        </w:rPr>
      </w:pPr>
      <w:r w:rsidRPr="00E618C6">
        <w:rPr>
          <w:color w:val="auto"/>
        </w:rPr>
        <w:t>Capa de Persistencia y Modelado de Datos (SQLAlchemy &amp; PostgreSQL)</w:t>
      </w:r>
    </w:p>
    <w:p w14:paraId="6ADFB08D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ORM Declarativo (app.models.*):</w:t>
      </w:r>
      <w:r w:rsidRPr="00E618C6">
        <w:rPr>
          <w:sz w:val="19"/>
        </w:rPr>
        <w:t xml:space="preserve"> Modelos mapeados con SQLAlchemy 2.0 (Usuario, Sesion, Audi</w:t>
      </w:r>
      <w:r w:rsidRPr="00E618C6">
        <w:rPr>
          <w:sz w:val="19"/>
        </w:rPr>
        <w:t>toria, Sede, Equipo, EquipoImagen, Prestamo, Mantenimiento, Configuracion).</w:t>
      </w:r>
    </w:p>
    <w:p w14:paraId="2284EEE3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Estrategia de Identificadores (UUIDv4):</w:t>
      </w:r>
      <w:r w:rsidRPr="00E618C6">
        <w:rPr>
          <w:sz w:val="19"/>
        </w:rPr>
        <w:t xml:space="preserve"> Identificadores de texto únicos generados con UUIDv4 para preservar llaves en migraciones y evitar colisiones concurrentes.</w:t>
      </w:r>
    </w:p>
    <w:p w14:paraId="60CD3009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Migraciones Decl</w:t>
      </w:r>
      <w:r w:rsidRPr="00E618C6">
        <w:rPr>
          <w:b/>
          <w:sz w:val="19"/>
        </w:rPr>
        <w:t>arativas (Alembic):</w:t>
      </w:r>
      <w:r w:rsidRPr="00E618C6">
        <w:rPr>
          <w:sz w:val="19"/>
        </w:rPr>
        <w:t xml:space="preserve"> Control de versiones del esquema relacional en alembic/versions/ para actualizaciones sin pérdida de datos.</w:t>
      </w:r>
    </w:p>
    <w:p w14:paraId="3AB8C49A" w14:textId="77777777" w:rsidR="002A681F" w:rsidRPr="00E618C6" w:rsidRDefault="00E618C6">
      <w:pPr>
        <w:pStyle w:val="Listaconvietas"/>
      </w:pPr>
      <w:r w:rsidRPr="00E618C6">
        <w:rPr>
          <w:b/>
          <w:sz w:val="19"/>
        </w:rPr>
        <w:t>Motor de Base de Datos:</w:t>
      </w:r>
      <w:r w:rsidRPr="00E618C6">
        <w:rPr>
          <w:sz w:val="19"/>
        </w:rPr>
        <w:t xml:space="preserve"> PostgreSQL 17 optimizado con índices btree en llaves foráneas, fechas y campos de búsqueda.</w:t>
      </w:r>
    </w:p>
    <w:p w14:paraId="5D5B2109" w14:textId="77777777" w:rsidR="002A681F" w:rsidRPr="00E618C6" w:rsidRDefault="00E618C6">
      <w:pPr>
        <w:pStyle w:val="Ttulo1"/>
        <w:rPr>
          <w:color w:val="auto"/>
        </w:rPr>
      </w:pPr>
      <w:r w:rsidRPr="00E618C6">
        <w:rPr>
          <w:color w:val="auto"/>
        </w:rPr>
        <w:t>3. Arquitect</w:t>
      </w:r>
      <w:r w:rsidRPr="00E618C6">
        <w:rPr>
          <w:color w:val="auto"/>
        </w:rPr>
        <w:t>ura de Seguridad y Control de Acceso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708"/>
      </w:tblGrid>
      <w:tr w:rsidR="00E618C6" w:rsidRPr="00E618C6" w14:paraId="197FEDCD" w14:textId="77777777" w:rsidTr="00E618C6">
        <w:trPr>
          <w:jc w:val="center"/>
        </w:trPr>
        <w:tc>
          <w:tcPr>
            <w:tcW w:w="468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DCA0" w14:textId="77777777" w:rsidR="002A681F" w:rsidRPr="00E618C6" w:rsidRDefault="00E618C6">
            <w:proofErr w:type="spellStart"/>
            <w:r w:rsidRPr="00E618C6">
              <w:rPr>
                <w:b/>
              </w:rPr>
              <w:t>Mecanismo</w:t>
            </w:r>
            <w:proofErr w:type="spellEnd"/>
            <w:r w:rsidRPr="00E618C6">
              <w:rPr>
                <w:b/>
              </w:rPr>
              <w:t xml:space="preserve"> de </w:t>
            </w:r>
            <w:proofErr w:type="spellStart"/>
            <w:r w:rsidRPr="00E618C6">
              <w:rPr>
                <w:b/>
              </w:rPr>
              <w:t>Seguridad</w:t>
            </w:r>
            <w:proofErr w:type="spellEnd"/>
          </w:p>
        </w:tc>
        <w:tc>
          <w:tcPr>
            <w:tcW w:w="4708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C61B" w14:textId="77777777" w:rsidR="002A681F" w:rsidRPr="00E618C6" w:rsidRDefault="00E618C6">
            <w:r w:rsidRPr="00E618C6">
              <w:rPr>
                <w:b/>
              </w:rPr>
              <w:t>Implementación Técnica</w:t>
            </w:r>
          </w:p>
        </w:tc>
      </w:tr>
      <w:tr w:rsidR="00E618C6" w:rsidRPr="00E618C6" w14:paraId="6BE1649B" w14:textId="77777777" w:rsidTr="00E618C6">
        <w:trPr>
          <w:jc w:val="center"/>
        </w:trPr>
        <w:tc>
          <w:tcPr>
            <w:tcW w:w="46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D28BD7" w14:textId="77777777" w:rsidR="002A681F" w:rsidRPr="00E618C6" w:rsidRDefault="00E618C6">
            <w:proofErr w:type="spellStart"/>
            <w:r w:rsidRPr="00E618C6">
              <w:rPr>
                <w:b/>
                <w:sz w:val="18"/>
              </w:rPr>
              <w:t>Autenticación</w:t>
            </w:r>
            <w:proofErr w:type="spellEnd"/>
            <w:r w:rsidRPr="00E618C6">
              <w:rPr>
                <w:b/>
                <w:sz w:val="18"/>
              </w:rPr>
              <w:t xml:space="preserve"> por </w:t>
            </w:r>
            <w:proofErr w:type="spellStart"/>
            <w:r w:rsidRPr="00E618C6">
              <w:rPr>
                <w:b/>
                <w:sz w:val="18"/>
              </w:rPr>
              <w:t>Sesión</w:t>
            </w:r>
            <w:proofErr w:type="spellEnd"/>
            <w:r w:rsidRPr="00E618C6">
              <w:rPr>
                <w:b/>
                <w:sz w:val="18"/>
              </w:rPr>
              <w:t xml:space="preserve"> Stateful</w:t>
            </w:r>
          </w:p>
        </w:tc>
        <w:tc>
          <w:tcPr>
            <w:tcW w:w="4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BA40D" w14:textId="77777777" w:rsidR="002A681F" w:rsidRPr="00E618C6" w:rsidRDefault="00E618C6">
            <w:r w:rsidRPr="00E618C6">
              <w:rPr>
                <w:sz w:val="18"/>
              </w:rPr>
              <w:t xml:space="preserve">Se almacena el hash del token en la tabla 'sesiones' (expira en 8 horas). El cliente recibe una cookie </w:t>
            </w:r>
            <w:r w:rsidRPr="00E618C6">
              <w:rPr>
                <w:sz w:val="18"/>
              </w:rPr>
              <w:t>HTTP-only segura sin acceso mediante scripts (defensa contra XSS).</w:t>
            </w:r>
          </w:p>
        </w:tc>
      </w:tr>
      <w:tr w:rsidR="00E618C6" w:rsidRPr="00E618C6" w14:paraId="0DCD895E" w14:textId="77777777" w:rsidTr="00E618C6">
        <w:trPr>
          <w:jc w:val="center"/>
        </w:trPr>
        <w:tc>
          <w:tcPr>
            <w:tcW w:w="468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DD7F00" w14:textId="77777777" w:rsidR="002A681F" w:rsidRPr="00E618C6" w:rsidRDefault="00E618C6">
            <w:proofErr w:type="spellStart"/>
            <w:r w:rsidRPr="00E618C6">
              <w:rPr>
                <w:b/>
                <w:sz w:val="18"/>
              </w:rPr>
              <w:t>Cifrado</w:t>
            </w:r>
            <w:proofErr w:type="spellEnd"/>
            <w:r w:rsidRPr="00E618C6">
              <w:rPr>
                <w:b/>
                <w:sz w:val="18"/>
              </w:rPr>
              <w:t xml:space="preserve"> de </w:t>
            </w:r>
            <w:proofErr w:type="spellStart"/>
            <w:r w:rsidRPr="00E618C6">
              <w:rPr>
                <w:b/>
                <w:sz w:val="18"/>
              </w:rPr>
              <w:t>Contraseñas</w:t>
            </w:r>
            <w:proofErr w:type="spellEnd"/>
            <w:r w:rsidRPr="00E618C6">
              <w:rPr>
                <w:b/>
                <w:sz w:val="18"/>
              </w:rPr>
              <w:t xml:space="preserve"> (Argon2)</w:t>
            </w:r>
          </w:p>
        </w:tc>
        <w:tc>
          <w:tcPr>
            <w:tcW w:w="470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E0409" w14:textId="77777777" w:rsidR="002A681F" w:rsidRPr="00E618C6" w:rsidRDefault="00E618C6">
            <w:r w:rsidRPr="00E618C6">
              <w:rPr>
                <w:sz w:val="18"/>
              </w:rPr>
              <w:t xml:space="preserve">Se implementa Argon2id a través de la librería argon2-cffi. Este algoritmo es 'memory-hard', brindando máxima resistencia contra ataques de fuerza </w:t>
            </w:r>
            <w:r w:rsidRPr="00E618C6">
              <w:rPr>
                <w:sz w:val="18"/>
              </w:rPr>
              <w:t>bruta y hardware GPU/ASIC especializado.</w:t>
            </w:r>
          </w:p>
        </w:tc>
      </w:tr>
      <w:tr w:rsidR="00E618C6" w:rsidRPr="00E618C6" w14:paraId="347AFEA6" w14:textId="77777777" w:rsidTr="00E618C6">
        <w:trPr>
          <w:jc w:val="center"/>
        </w:trPr>
        <w:tc>
          <w:tcPr>
            <w:tcW w:w="46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1B8230" w14:textId="77777777" w:rsidR="002A681F" w:rsidRPr="00E618C6" w:rsidRDefault="00E618C6">
            <w:r w:rsidRPr="00E618C6">
              <w:rPr>
                <w:b/>
                <w:sz w:val="18"/>
              </w:rPr>
              <w:t xml:space="preserve">Control de </w:t>
            </w:r>
            <w:proofErr w:type="spellStart"/>
            <w:r w:rsidRPr="00E618C6">
              <w:rPr>
                <w:b/>
                <w:sz w:val="18"/>
              </w:rPr>
              <w:t>Acceso</w:t>
            </w:r>
            <w:proofErr w:type="spellEnd"/>
            <w:r w:rsidRPr="00E618C6">
              <w:rPr>
                <w:b/>
                <w:sz w:val="18"/>
              </w:rPr>
              <w:t xml:space="preserve"> </w:t>
            </w:r>
            <w:proofErr w:type="spellStart"/>
            <w:r w:rsidRPr="00E618C6">
              <w:rPr>
                <w:b/>
                <w:sz w:val="18"/>
              </w:rPr>
              <w:t>Basado</w:t>
            </w:r>
            <w:proofErr w:type="spellEnd"/>
            <w:r w:rsidRPr="00E618C6">
              <w:rPr>
                <w:b/>
                <w:sz w:val="18"/>
              </w:rPr>
              <w:t xml:space="preserve"> en Roles (RBAC)</w:t>
            </w:r>
          </w:p>
        </w:tc>
        <w:tc>
          <w:tcPr>
            <w:tcW w:w="4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5E3744" w14:textId="77777777" w:rsidR="002A681F" w:rsidRPr="00E618C6" w:rsidRDefault="00E618C6">
            <w:r w:rsidRPr="00E618C6">
              <w:rPr>
                <w:sz w:val="18"/>
              </w:rPr>
              <w:t>Segregación entre rol 'admin' (control total) y 'consulta' (solo lectura). Adicionalmente, la creación de usuarios está restringida a nivel de código exclusivamente al usuar</w:t>
            </w:r>
            <w:r w:rsidRPr="00E618C6">
              <w:rPr>
                <w:sz w:val="18"/>
              </w:rPr>
              <w:t>io con nombre 'admin'.</w:t>
            </w:r>
          </w:p>
        </w:tc>
      </w:tr>
      <w:tr w:rsidR="00E618C6" w:rsidRPr="00E618C6" w14:paraId="5F0D1CBC" w14:textId="77777777" w:rsidTr="00E618C6">
        <w:trPr>
          <w:jc w:val="center"/>
        </w:trPr>
        <w:tc>
          <w:tcPr>
            <w:tcW w:w="468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80310" w14:textId="77777777" w:rsidR="002A681F" w:rsidRPr="00E618C6" w:rsidRDefault="00E618C6">
            <w:proofErr w:type="spellStart"/>
            <w:r w:rsidRPr="00E618C6">
              <w:rPr>
                <w:b/>
                <w:sz w:val="18"/>
              </w:rPr>
              <w:t>Protección</w:t>
            </w:r>
            <w:proofErr w:type="spellEnd"/>
            <w:r w:rsidRPr="00E618C6">
              <w:rPr>
                <w:b/>
                <w:sz w:val="18"/>
              </w:rPr>
              <w:t xml:space="preserve"> contra </w:t>
            </w:r>
            <w:proofErr w:type="spellStart"/>
            <w:r w:rsidRPr="00E618C6">
              <w:rPr>
                <w:b/>
                <w:sz w:val="18"/>
              </w:rPr>
              <w:t>Ataques</w:t>
            </w:r>
            <w:proofErr w:type="spellEnd"/>
            <w:r w:rsidRPr="00E618C6">
              <w:rPr>
                <w:b/>
                <w:sz w:val="18"/>
              </w:rPr>
              <w:t xml:space="preserve"> de Fuerza Bruta</w:t>
            </w:r>
          </w:p>
        </w:tc>
        <w:tc>
          <w:tcPr>
            <w:tcW w:w="470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A7813" w14:textId="77777777" w:rsidR="002A681F" w:rsidRPr="00E618C6" w:rsidRDefault="00E618C6">
            <w:r w:rsidRPr="00E618C6">
              <w:rPr>
                <w:sz w:val="18"/>
              </w:rPr>
              <w:t>El componente 'limite_login' mantiene un conteo de fallos en memoria; tras 5 intentos fallidos consecutivos, bloquea temporalmente al usuario durante 15 minutos (429 Too Many Requests).</w:t>
            </w:r>
          </w:p>
        </w:tc>
      </w:tr>
      <w:tr w:rsidR="00E618C6" w:rsidRPr="00E618C6" w14:paraId="2D65C4D0" w14:textId="77777777" w:rsidTr="00E618C6">
        <w:trPr>
          <w:jc w:val="center"/>
        </w:trPr>
        <w:tc>
          <w:tcPr>
            <w:tcW w:w="46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143C1B" w14:textId="77777777" w:rsidR="002A681F" w:rsidRPr="00E618C6" w:rsidRDefault="00E618C6">
            <w:proofErr w:type="spellStart"/>
            <w:r w:rsidRPr="00E618C6">
              <w:rPr>
                <w:b/>
                <w:sz w:val="18"/>
              </w:rPr>
              <w:lastRenderedPageBreak/>
              <w:t>Tra</w:t>
            </w:r>
            <w:r w:rsidRPr="00E618C6">
              <w:rPr>
                <w:b/>
                <w:sz w:val="18"/>
              </w:rPr>
              <w:t>zabilidad</w:t>
            </w:r>
            <w:proofErr w:type="spellEnd"/>
            <w:r w:rsidRPr="00E618C6">
              <w:rPr>
                <w:b/>
                <w:sz w:val="18"/>
              </w:rPr>
              <w:t xml:space="preserve"> y No </w:t>
            </w:r>
            <w:proofErr w:type="spellStart"/>
            <w:r w:rsidRPr="00E618C6">
              <w:rPr>
                <w:b/>
                <w:sz w:val="18"/>
              </w:rPr>
              <w:t>Repudio</w:t>
            </w:r>
            <w:proofErr w:type="spellEnd"/>
          </w:p>
        </w:tc>
        <w:tc>
          <w:tcPr>
            <w:tcW w:w="4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528930" w14:textId="77777777" w:rsidR="002A681F" w:rsidRPr="00E618C6" w:rsidRDefault="00E618C6">
            <w:r w:rsidRPr="00E618C6">
              <w:rPr>
                <w:sz w:val="18"/>
              </w:rPr>
              <w:t>La tabla 'auditoria' registra usuario, acción, entidad, identificador, timestamp UTC y el diff de cambios en JSONB para auditorías forenses.</w:t>
            </w:r>
          </w:p>
        </w:tc>
      </w:tr>
    </w:tbl>
    <w:p w14:paraId="343C3941" w14:textId="77777777" w:rsidR="002A681F" w:rsidRPr="00E618C6" w:rsidRDefault="00E618C6">
      <w:pPr>
        <w:pStyle w:val="Ttulo1"/>
        <w:rPr>
          <w:color w:val="auto"/>
        </w:rPr>
      </w:pPr>
      <w:r w:rsidRPr="00E618C6">
        <w:rPr>
          <w:color w:val="auto"/>
        </w:rPr>
        <w:t>4. Infraestructura, Contenerización y Despliegue</w:t>
      </w:r>
    </w:p>
    <w:p w14:paraId="056D365A" w14:textId="77777777" w:rsidR="002A681F" w:rsidRPr="00E618C6" w:rsidRDefault="00E618C6">
      <w:r w:rsidRPr="00E618C6">
        <w:rPr>
          <w:sz w:val="20"/>
        </w:rPr>
        <w:t>• Dockerfile Multietapa: Construcción basa</w:t>
      </w:r>
      <w:r w:rsidRPr="00E618C6">
        <w:rPr>
          <w:sz w:val="20"/>
        </w:rPr>
        <w:t>da en ghcr.io/astral-sh/uv para compilación ultrarrápida de dependencias Python en etapa 'dependencias', y ejecución sobre imagen limpia python:3.13-slim bajo usuario no privilegiado 'app'.</w:t>
      </w:r>
      <w:r w:rsidRPr="00E618C6">
        <w:rPr>
          <w:sz w:val="20"/>
        </w:rPr>
        <w:br/>
        <w:t>• Orquestación Local (compose.yaml): Define el servicio 'db' (Post</w:t>
      </w:r>
      <w:r w:rsidRPr="00E618C6">
        <w:rPr>
          <w:sz w:val="20"/>
        </w:rPr>
        <w:t>greSQL 17 Alpine con healthcheck) y el servicio 'app' (FastAPI sirviendo la API y el volumen del frontend montado en caliente para desarrollo instantáneo).</w:t>
      </w:r>
      <w:r w:rsidRPr="00E618C6">
        <w:rPr>
          <w:sz w:val="20"/>
        </w:rPr>
        <w:br/>
        <w:t>• Despliegue en la Nube (Render): Configuración lista para Render Web Service con terminación SSL/HT</w:t>
      </w:r>
      <w:r w:rsidRPr="00E618C6">
        <w:rPr>
          <w:sz w:val="20"/>
        </w:rPr>
        <w:t>TPS automática en el proxy inverso (FORWARDED_ALLOW_IPS='*') y conexión segura a Neon PostgreSQL mediante SSL.</w:t>
      </w:r>
    </w:p>
    <w:sectPr w:rsidR="002A681F" w:rsidRPr="00E618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81F"/>
    <w:rsid w:val="00326F90"/>
    <w:rsid w:val="00AA1D8D"/>
    <w:rsid w:val="00B47730"/>
    <w:rsid w:val="00CB0664"/>
    <w:rsid w:val="00E61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F3236"/>
  <w14:defaultImageDpi w14:val="300"/>
  <w15:docId w15:val="{F47FD6F8-5875-4B75-8C0C-C5087A1D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SANTIAGO CASTELBLANCO ARTUNDUAGA.E -67</cp:lastModifiedBy>
  <cp:revision>2</cp:revision>
  <dcterms:created xsi:type="dcterms:W3CDTF">2013-12-23T23:15:00Z</dcterms:created>
  <dcterms:modified xsi:type="dcterms:W3CDTF">2026-10-14T14:46:00Z</dcterms:modified>
  <cp:category/>
</cp:coreProperties>
</file>