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4"/>
          <w:szCs w:val="44"/>
        </w:rPr>
        <w:t xml:space="preserve">Howard Boats Telemetry</w:t>
      </w:r>
    </w:p>
    <w:p>
      <w:pPr>
        <w:spacing w:after="80"/>
        <w:jc w:val="center"/>
      </w:pPr>
      <w:r>
        <w:rPr>
          <w:rFonts w:ascii="Arial" w:cs="Arial" w:eastAsia="Arial" w:hAnsi="Arial"/>
          <w:color w:val="1F3A5F"/>
          <w:sz w:val="32"/>
          <w:szCs w:val="32"/>
        </w:rPr>
        <w:t xml:space="preserve">Demo Module Install Guide — ESP32 Build</w:t>
      </w:r>
    </w:p>
    <w:p>
      <w:pPr>
        <w:spacing w:after="320"/>
        <w:jc w:val="center"/>
      </w:pPr>
      <w:r>
        <w:rPr>
          <w:rFonts w:ascii="Arial" w:cs="Arial" w:eastAsia="Arial" w:hAnsi="Arial"/>
          <w:i/>
          <w:iCs/>
          <w:color w:val="555555"/>
          <w:sz w:val="22"/>
          <w:szCs w:val="22"/>
        </w:rPr>
        <w:t xml:space="preserve">2004 Howard Sport Deck — Mercury Racing 525 EFI (Whipple Supercharged)</w:t>
      </w:r>
    </w:p>
    <w:p>
      <w:pPr>
        <w:pStyle w:val="Heading1"/>
        <w:spacing w:after="200" w:before="360"/>
      </w:pPr>
      <w:r>
        <w:rPr>
          <w:rFonts w:ascii="Arial" w:cs="Arial" w:eastAsia="Arial" w:hAnsi="Arial"/>
          <w:b/>
          <w:bCs/>
          <w:color w:val="1F3A5F"/>
          <w:sz w:val="32"/>
          <w:szCs w:val="32"/>
        </w:rPr>
        <w:t xml:space="preserve">1. What This Builds</w:t>
      </w:r>
    </w:p>
    <w:p>
      <w:pPr>
        <w:spacing w:after="140"/>
      </w:pPr>
      <w:r>
        <w:rPr>
          <w:rFonts w:ascii="Arial" w:cs="Arial" w:eastAsia="Arial" w:hAnsi="Arial"/>
          <w:sz w:val="22"/>
          <w:szCs w:val="22"/>
        </w:rPr>
        <w:t xml:space="preserve">A working telemetry demo installed on your personal 2004 Howard Sport Deck. Every time the engine runs, data flows from the Mercury Racing 525 ECU onto the marine network, into a small ESP32-based module, and home to the Howard Boats web interface — either over WiFi when the boat is in your garage, or over Bluetooth Low Energy through your phone when you're anywhere else.</w:t>
      </w:r>
    </w:p>
    <w:p>
      <w:pPr>
        <w:spacing w:after="140"/>
      </w:pPr>
      <w:r>
        <w:rPr>
          <w:rFonts w:ascii="Arial" w:cs="Arial" w:eastAsia="Arial" w:hAnsi="Arial"/>
          <w:sz w:val="22"/>
          <w:szCs w:val="22"/>
        </w:rPr>
        <w:t xml:space="preserve">This is the production architecture, just in prototype form. The same chip, the same firmware patterns, and the same data path that will ship to customers — built on a dev board instead of a custom PCB. If the demo works, the production version is a hardware miniaturization exercise, not a re-architecture.</w:t>
      </w:r>
    </w:p>
    <w:p>
      <w:pPr>
        <w:pStyle w:val="Heading2"/>
        <w:spacing w:after="160" w:before="280"/>
      </w:pPr>
      <w:r>
        <w:rPr>
          <w:rFonts w:ascii="Arial" w:cs="Arial" w:eastAsia="Arial" w:hAnsi="Arial"/>
          <w:b/>
          <w:bCs/>
          <w:color w:val="1F3A5F"/>
          <w:sz w:val="26"/>
          <w:szCs w:val="26"/>
        </w:rPr>
        <w:t xml:space="preserve">Data flow at a glance</w:t>
      </w:r>
    </w:p>
    <w:p>
      <w:pPr>
        <w:spacing w:after="140"/>
      </w:pPr>
      <w:r>
        <w:rPr>
          <w:rFonts w:ascii="Arial" w:cs="Arial" w:eastAsia="Arial" w:hAnsi="Arial"/>
          <w:sz w:val="22"/>
          <w:szCs w:val="22"/>
        </w:rPr>
        <w:t xml:space="preserve">Mercury Racing 525 → SmartCraft network → VesselView Link bridge → NMEA 2000 backbone → ESP32 module (reads bus, buffers run, advertises BLE) → either WiFi to home network, or BLE to your phone → backend → web dashboard.</w:t>
      </w:r>
    </w:p>
    <w:p>
      <w:pPr>
        <w:pStyle w:val="Heading2"/>
        <w:spacing w:after="160" w:before="280"/>
      </w:pPr>
      <w:r>
        <w:rPr>
          <w:rFonts w:ascii="Arial" w:cs="Arial" w:eastAsia="Arial" w:hAnsi="Arial"/>
          <w:b/>
          <w:bCs/>
          <w:color w:val="1F3A5F"/>
          <w:sz w:val="26"/>
          <w:szCs w:val="26"/>
        </w:rPr>
        <w:t xml:space="preserve">Two sync paths the demo proves</w:t>
      </w:r>
    </w:p>
    <w:p>
      <w:pPr>
        <w:pStyle w:val="ListParagraph"/>
        <w:numPr>
          <w:ilvl w:val="0"/>
          <w:numId w:val="2"/>
        </w:numPr>
        <w:spacing w:after="80"/>
      </w:pPr>
      <w:r>
        <w:rPr>
          <w:rFonts w:ascii="Arial" w:cs="Arial" w:eastAsia="Arial" w:hAnsi="Arial"/>
          <w:b/>
          <w:bCs/>
          <w:sz w:val="22"/>
          <w:szCs w:val="22"/>
        </w:rPr>
        <w:t xml:space="preserve">WiFi sync: </w:t>
      </w:r>
      <w:r>
        <w:rPr>
          <w:rFonts w:ascii="Arial" w:cs="Arial" w:eastAsia="Arial" w:hAnsi="Arial"/>
          <w:sz w:val="22"/>
          <w:szCs w:val="22"/>
        </w:rPr>
        <w:t xml:space="preserve">Boat returns to the garage. Module detects the known WiFi, dumps the run silently, owner gets a push notification with the summary.</w:t>
      </w:r>
    </w:p>
    <w:p>
      <w:pPr>
        <w:pStyle w:val="ListParagraph"/>
        <w:numPr>
          <w:ilvl w:val="0"/>
          <w:numId w:val="2"/>
        </w:numPr>
        <w:spacing w:after="80"/>
      </w:pPr>
      <w:r>
        <w:rPr>
          <w:rFonts w:ascii="Arial" w:cs="Arial" w:eastAsia="Arial" w:hAnsi="Arial"/>
          <w:b/>
          <w:bCs/>
          <w:sz w:val="22"/>
          <w:szCs w:val="22"/>
        </w:rPr>
        <w:t xml:space="preserve">BLE relay: </w:t>
      </w:r>
      <w:r>
        <w:rPr>
          <w:rFonts w:ascii="Arial" w:cs="Arial" w:eastAsia="Arial" w:hAnsi="Arial"/>
          <w:sz w:val="22"/>
          <w:szCs w:val="22"/>
        </w:rPr>
        <w:t xml:space="preserve">Owner walks up to the boat at a fuel dock or boat ramp. Phone picks up the BLE advertisement within ~30 ft, the module hands over the run data, phone relays it to the cloud over LTE.</w:t>
      </w:r>
    </w:p>
    <w:p>
      <w:pPr>
        <w:pStyle w:val="Heading1"/>
        <w:spacing w:after="200" w:before="360"/>
      </w:pPr>
      <w:r>
        <w:rPr>
          <w:rFonts w:ascii="Arial" w:cs="Arial" w:eastAsia="Arial" w:hAnsi="Arial"/>
          <w:b/>
          <w:bCs/>
          <w:color w:val="1F3A5F"/>
          <w:sz w:val="32"/>
          <w:szCs w:val="32"/>
        </w:rPr>
        <w:t xml:space="preserve">2. Pre-Install Verification</w:t>
      </w:r>
    </w:p>
    <w:p>
      <w:pPr>
        <w:spacing w:after="140"/>
      </w:pPr>
      <w:r>
        <w:rPr>
          <w:rFonts w:ascii="Arial" w:cs="Arial" w:eastAsia="Arial" w:hAnsi="Arial"/>
          <w:sz w:val="22"/>
          <w:szCs w:val="22"/>
        </w:rPr>
        <w:t xml:space="preserve">Spend an hour with a flashlight on the boat before ordering parts. Three things to confirm, in order of importance:</w:t>
      </w:r>
    </w:p>
    <w:p>
      <w:pPr>
        <w:pStyle w:val="Heading2"/>
        <w:spacing w:after="160" w:before="280"/>
      </w:pPr>
      <w:r>
        <w:rPr>
          <w:rFonts w:ascii="Arial" w:cs="Arial" w:eastAsia="Arial" w:hAnsi="Arial"/>
          <w:b/>
          <w:bCs/>
          <w:color w:val="1F3A5F"/>
          <w:sz w:val="26"/>
          <w:szCs w:val="26"/>
        </w:rPr>
        <w:t xml:space="preserve">2.1 Verify the 2004 525 will publish data through a VesselView Link</w:t>
      </w:r>
    </w:p>
    <w:p>
      <w:pPr>
        <w:spacing w:after="140"/>
      </w:pPr>
      <w:r>
        <w:rPr>
          <w:rFonts w:ascii="Arial" w:cs="Arial" w:eastAsia="Arial" w:hAnsi="Arial"/>
          <w:sz w:val="22"/>
          <w:szCs w:val="22"/>
        </w:rPr>
        <w:t xml:space="preserve">This is the single biggest unknown for this specific install. The Mercury Racing 525 EFI was produced 2003–2013 and has SmartCraft, but a 2004 is in the very first model year — pre-DTS, pre-Gen 2 SmartCraft. Mercury's published VesselView Link compatibility list typically starts around 2008. Whether VVL recognizes your engine is something Mercury Racing technical support can answer in 60 seconds with your engine serial number in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6"/>
              <w:left w:val="single" w:color="B85C00" w:sz="6"/>
              <w:bottom w:val="single" w:color="B85C00" w:sz="6"/>
              <w:right w:val="single" w:color="B85C00" w:sz="6"/>
            </w:tcBorders>
            <w:shd w:fill="F7F7F7" w:val="clear"/>
            <w:tcMar>
              <w:top w:type="dxa" w:w="120"/>
              <w:left w:type="dxa" w:w="180"/>
              <w:bottom w:type="dxa" w:w="120"/>
              <w:right w:type="dxa" w:w="180"/>
            </w:tcMar>
          </w:tcPr>
          <w:p>
            <w:pPr>
              <w:spacing w:after="80"/>
            </w:pPr>
            <w:r>
              <w:rPr>
                <w:rFonts w:ascii="Arial" w:cs="Arial" w:eastAsia="Arial" w:hAnsi="Arial"/>
                <w:b/>
                <w:bCs/>
                <w:color w:val="B85C00"/>
                <w:sz w:val="22"/>
                <w:szCs w:val="22"/>
              </w:rPr>
              <w:t xml:space="preserve">Do this before buying anything</w:t>
            </w:r>
          </w:p>
          <w:p>
            <w:r>
              <w:rPr>
                <w:rFonts w:ascii="Arial" w:cs="Arial" w:eastAsia="Arial" w:hAnsi="Arial"/>
                <w:sz w:val="22"/>
                <w:szCs w:val="22"/>
              </w:rPr>
              <w:t xml:space="preserve">Call Mercury Racing technical support at (920) 924-2088 or contact a Mercury Racing dealer. Read them the engine serial number from the dataplate (also stamped on the starboard side of the block) and ask whether VesselView Link P/N 8M0136544 will read engine data from that specific engine. If yes, proceed with the parts list as written. If no, jump to Section 11 for the direct-sensor fallback path.</w:t>
            </w:r>
          </w:p>
        </w:tc>
      </w:tr>
    </w:tbl>
    <w:p>
      <w:pPr>
        <w:pStyle w:val="Heading2"/>
        <w:spacing w:after="160" w:before="280"/>
      </w:pPr>
      <w:r>
        <w:rPr>
          <w:rFonts w:ascii="Arial" w:cs="Arial" w:eastAsia="Arial" w:hAnsi="Arial"/>
          <w:b/>
          <w:bCs/>
          <w:color w:val="1F3A5F"/>
          <w:sz w:val="26"/>
          <w:szCs w:val="26"/>
        </w:rPr>
        <w:t xml:space="preserve">2.2 Find the SmartCraft connector</w:t>
      </w:r>
    </w:p>
    <w:p>
      <w:pPr>
        <w:spacing w:after="140"/>
      </w:pPr>
      <w:r>
        <w:rPr>
          <w:rFonts w:ascii="Arial" w:cs="Arial" w:eastAsia="Arial" w:hAnsi="Arial"/>
          <w:sz w:val="22"/>
          <w:szCs w:val="22"/>
        </w:rPr>
        <w:t xml:space="preserve">Open the engine hatch. The SmartCraft connector is a 10-pin or 14-pin black plastic connector on the engine wiring harness, typically on the starboard side near the ECU. The Whipple supercharger install should not have touched this circuit — but do a continuity check between the engine harness side and the SmartCraft pigtail to confirm. If the pigtail is currently feeding an existing Mercury gauge, the VVL has pass-through ports so you splice in rather than disconnecting the gauge.</w:t>
      </w:r>
    </w:p>
    <w:p>
      <w:pPr>
        <w:pStyle w:val="Heading2"/>
        <w:spacing w:after="160" w:before="280"/>
      </w:pPr>
      <w:r>
        <w:rPr>
          <w:rFonts w:ascii="Arial" w:cs="Arial" w:eastAsia="Arial" w:hAnsi="Arial"/>
          <w:b/>
          <w:bCs/>
          <w:color w:val="1F3A5F"/>
          <w:sz w:val="26"/>
          <w:szCs w:val="26"/>
        </w:rPr>
        <w:t xml:space="preserve">2.3 Check for an existing NMEA 2000 backbone</w:t>
      </w:r>
    </w:p>
    <w:p>
      <w:pPr>
        <w:spacing w:after="140"/>
      </w:pPr>
      <w:r>
        <w:rPr>
          <w:rFonts w:ascii="Arial" w:cs="Arial" w:eastAsia="Arial" w:hAnsi="Arial"/>
          <w:sz w:val="22"/>
          <w:szCs w:val="22"/>
        </w:rPr>
        <w:t xml:space="preserve">Look behind the helm console and along the bilge for thick blue, yellow, or grey cables with screw-on Micro-C connectors (5-pin, round). Each end of a backbone has a small sealed terminator cap. Most 2007-and-earlier Howard hulls did NOT come with NMEA 2000 from the factory, so budget for installing one.</w:t>
      </w:r>
    </w:p>
    <w:p>
      <w:pPr>
        <w:pStyle w:val="Heading2"/>
        <w:spacing w:after="160" w:before="280"/>
      </w:pPr>
      <w:r>
        <w:rPr>
          <w:rFonts w:ascii="Arial" w:cs="Arial" w:eastAsia="Arial" w:hAnsi="Arial"/>
          <w:b/>
          <w:bCs/>
          <w:color w:val="1F3A5F"/>
          <w:sz w:val="26"/>
          <w:szCs w:val="26"/>
        </w:rPr>
        <w:t xml:space="preserve">2.4 Pick a mounting location for the module</w:t>
      </w:r>
    </w:p>
    <w:p>
      <w:pPr>
        <w:spacing w:after="140"/>
      </w:pPr>
      <w:r>
        <w:rPr>
          <w:rFonts w:ascii="Arial" w:cs="Arial" w:eastAsia="Arial" w:hAnsi="Arial"/>
          <w:sz w:val="22"/>
          <w:szCs w:val="22"/>
        </w:rPr>
        <w:t xml:space="preserve">Behind the helm dash is ideal — dry, accessible, away from heat. Specifically avoid: anywhere within 18" of the supercharger or exhaust manifolds, anywhere exposed to direct spray, anywhere a passenger could kick it, and anywhere buried inside a metal enclosure (which kills WiFi and BLE signal).</w:t>
      </w:r>
    </w:p>
    <w:p>
      <w:r>
        <w:br w:type="page"/>
      </w:r>
    </w:p>
    <w:p>
      <w:pPr>
        <w:pStyle w:val="Heading1"/>
        <w:spacing w:after="200" w:before="360"/>
      </w:pPr>
      <w:r>
        <w:rPr>
          <w:rFonts w:ascii="Arial" w:cs="Arial" w:eastAsia="Arial" w:hAnsi="Arial"/>
          <w:b/>
          <w:bCs/>
          <w:color w:val="1F3A5F"/>
          <w:sz w:val="32"/>
          <w:szCs w:val="32"/>
        </w:rPr>
        <w:t xml:space="preserve">3. Parts List</w:t>
      </w:r>
    </w:p>
    <w:p>
      <w:pPr>
        <w:spacing w:after="140"/>
      </w:pPr>
      <w:r>
        <w:rPr>
          <w:rFonts w:ascii="Arial" w:cs="Arial" w:eastAsia="Arial" w:hAnsi="Arial"/>
          <w:sz w:val="22"/>
          <w:szCs w:val="22"/>
        </w:rPr>
        <w:t xml:space="preserve">Total parts cost lands around $600–800 depending on what your boat already has installed. The ESP32 brain hardware itself is under $50.</w:t>
      </w:r>
    </w:p>
    <w:p>
      <w:pPr>
        <w:pStyle w:val="Heading2"/>
        <w:spacing w:after="160" w:before="280"/>
      </w:pPr>
      <w:r>
        <w:rPr>
          <w:rFonts w:ascii="Arial" w:cs="Arial" w:eastAsia="Arial" w:hAnsi="Arial"/>
          <w:b/>
          <w:bCs/>
          <w:color w:val="1F3A5F"/>
          <w:sz w:val="26"/>
          <w:szCs w:val="26"/>
        </w:rPr>
        <w:t xml:space="preserve">3.1 Mercury bridge (skip if VVL already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24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Part # / Model</w:t>
            </w:r>
          </w:p>
        </w:tc>
        <w:tc>
          <w:tcPr>
            <w:tcW w:type="dxa" w:w="15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Approx. Price</w:t>
            </w:r>
          </w:p>
        </w:tc>
        <w:tc>
          <w:tcPr>
            <w:tcW w:type="dxa" w:w="246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Mercury VesselView Link (single engine)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Mercury P/N 8M0136544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~$430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x0llb05atpmezemthkhmw">
              <w:r>
                <w:rPr>
                  <w:rStyle w:val="Hyperlink"/>
                  <w:rFonts w:ascii="Arial" w:cs="Arial" w:eastAsia="Arial" w:hAnsi="Arial"/>
                  <w:sz w:val="22"/>
                  <w:szCs w:val="22"/>
                </w:rPr>
                <w:t xml:space="preserve">Boatersland Marine</w:t>
              </w:r>
            </w:hyperlink>
            <w:r>
              <w:rPr>
                <w:rFonts w:ascii="Arial" w:cs="Arial" w:eastAsia="Arial" w:hAnsi="Arial"/>
                <w:sz w:val="22"/>
                <w:szCs w:val="22"/>
              </w:rPr>
              <w:t xml:space="preserve"> / </w:t>
            </w:r>
            <w:hyperlink w:history="1" r:id="rIdgt1sg6hy4t54vqfa01zlz">
              <w:r>
                <w:rPr>
                  <w:rStyle w:val="Hyperlink"/>
                  <w:rFonts w:ascii="Arial" w:cs="Arial" w:eastAsia="Arial" w:hAnsi="Arial"/>
                  <w:sz w:val="22"/>
                  <w:szCs w:val="22"/>
                </w:rPr>
                <w:t xml:space="preserve">Defender</w:t>
              </w:r>
            </w:hyperlink>
            <w:r>
              <w:rPr>
                <w:rFonts w:ascii="Arial" w:cs="Arial" w:eastAsia="Arial" w:hAnsi="Arial"/>
                <w:sz w:val="22"/>
                <w:szCs w:val="22"/>
              </w:rPr>
              <w:t xml:space="preserve"> / Mercury dealer</w:t>
            </w:r>
          </w:p>
        </w:tc>
      </w:tr>
    </w:tbl>
    <w:p>
      <w:pPr>
        <w:pStyle w:val="Heading2"/>
        <w:spacing w:after="160" w:before="280"/>
      </w:pPr>
      <w:r>
        <w:rPr>
          <w:rFonts w:ascii="Arial" w:cs="Arial" w:eastAsia="Arial" w:hAnsi="Arial"/>
          <w:b/>
          <w:bCs/>
          <w:color w:val="1F3A5F"/>
          <w:sz w:val="26"/>
          <w:szCs w:val="26"/>
        </w:rPr>
        <w:t xml:space="preserve">3.2 NMEA 2000 backbone (skip if already installed)</w:t>
      </w:r>
    </w:p>
    <w:p>
      <w:pPr>
        <w:spacing w:after="140"/>
      </w:pPr>
      <w:r>
        <w:rPr>
          <w:rFonts w:ascii="Arial" w:cs="Arial" w:eastAsia="Arial" w:hAnsi="Arial"/>
          <w:sz w:val="22"/>
          <w:szCs w:val="22"/>
        </w:rPr>
        <w:t xml:space="preserve">N2K connectors are standardized — Garmin, Maretron, Ancor, Mercury, and Lowrance all interoperate. A starter kit gets you a complete two-drop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24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Part # / Model</w:t>
            </w:r>
          </w:p>
        </w:tc>
        <w:tc>
          <w:tcPr>
            <w:tcW w:type="dxa" w:w="15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Approx. Price</w:t>
            </w:r>
          </w:p>
        </w:tc>
        <w:tc>
          <w:tcPr>
            <w:tcW w:type="dxa" w:w="246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Garmin NMEA 2000 Starter Kit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010-11442-00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~$130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qnxsmujc6olkjnmgt2qhy">
              <w:r>
                <w:rPr>
                  <w:rStyle w:val="Hyperlink"/>
                  <w:rFonts w:ascii="Arial" w:cs="Arial" w:eastAsia="Arial" w:hAnsi="Arial"/>
                  <w:sz w:val="22"/>
                  <w:szCs w:val="22"/>
                </w:rPr>
                <w:t xml:space="preserve">Defender</w:t>
              </w:r>
            </w:hyperlink>
            <w:r>
              <w:rPr>
                <w:rFonts w:ascii="Arial" w:cs="Arial" w:eastAsia="Arial" w:hAnsi="Arial"/>
                <w:sz w:val="22"/>
                <w:szCs w:val="22"/>
              </w:rPr>
              <w:t xml:space="preserve"> / </w:t>
            </w:r>
            <w:hyperlink w:history="1" r:id="rId657akoqnuhsx8x0i7nrvt">
              <w:r>
                <w:rPr>
                  <w:rStyle w:val="Hyperlink"/>
                  <w:rFonts w:ascii="Arial" w:cs="Arial" w:eastAsia="Arial" w:hAnsi="Arial"/>
                  <w:sz w:val="22"/>
                  <w:szCs w:val="22"/>
                </w:rPr>
                <w:t xml:space="preserve">West Marine</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Extra Micro-C drop cable, 2 ft (for the ESP32 module)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270002 or equivalent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kr72ohl373hxfb9o5s_fu">
              <w:r>
                <w:rPr>
                  <w:rStyle w:val="Hyperlink"/>
                  <w:rFonts w:ascii="Arial" w:cs="Arial" w:eastAsia="Arial" w:hAnsi="Arial"/>
                  <w:sz w:val="22"/>
                  <w:szCs w:val="22"/>
                </w:rPr>
                <w:t xml:space="preserve">Defender</w:t>
              </w:r>
            </w:hyperlink>
            <w:r>
              <w:rPr>
                <w:rFonts w:ascii="Arial" w:cs="Arial" w:eastAsia="Arial" w:hAnsi="Arial"/>
                <w:sz w:val="22"/>
                <w:szCs w:val="22"/>
              </w:rPr>
              <w:t xml:space="preserve"> / Amazon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Extra Micro-C T-connector (if running 3+ drops)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270103 or equivalent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m3cuavkjod8njjvv91thf">
              <w:r>
                <w:rPr>
                  <w:rStyle w:val="Hyperlink"/>
                  <w:rFonts w:ascii="Arial" w:cs="Arial" w:eastAsia="Arial" w:hAnsi="Arial"/>
                  <w:sz w:val="22"/>
                  <w:szCs w:val="22"/>
                </w:rPr>
                <w:t xml:space="preserve">Defender</w:t>
              </w:r>
            </w:hyperlink>
          </w:p>
        </w:tc>
      </w:tr>
    </w:tbl>
    <w:p>
      <w:pPr>
        <w:pStyle w:val="Heading2"/>
        <w:spacing w:after="160" w:before="280"/>
      </w:pPr>
      <w:r>
        <w:rPr>
          <w:rFonts w:ascii="Arial" w:cs="Arial" w:eastAsia="Arial" w:hAnsi="Arial"/>
          <w:b/>
          <w:bCs/>
          <w:color w:val="1F3A5F"/>
          <w:sz w:val="26"/>
          <w:szCs w:val="26"/>
        </w:rPr>
        <w:t xml:space="preserve">3.3 ESP32 module —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24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Part # / Model</w:t>
            </w:r>
          </w:p>
        </w:tc>
        <w:tc>
          <w:tcPr>
            <w:tcW w:type="dxa" w:w="15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Approx. Price</w:t>
            </w:r>
          </w:p>
        </w:tc>
        <w:tc>
          <w:tcPr>
            <w:tcW w:type="dxa" w:w="246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ESP32 DevKitC V4 dev board (WiFi + BLE, USB-C)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Espressif ESP32-DevKitC-VE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gzudc3jpkl2yq3qzeksn6">
              <w:r>
                <w:rPr>
                  <w:rStyle w:val="Hyperlink"/>
                  <w:rFonts w:ascii="Arial" w:cs="Arial" w:eastAsia="Arial" w:hAnsi="Arial"/>
                  <w:sz w:val="22"/>
                  <w:szCs w:val="22"/>
                </w:rPr>
                <w:t xml:space="preserve">Adafruit</w:t>
              </w:r>
            </w:hyperlink>
            <w:r>
              <w:rPr>
                <w:rFonts w:ascii="Arial" w:cs="Arial" w:eastAsia="Arial" w:hAnsi="Arial"/>
                <w:sz w:val="22"/>
                <w:szCs w:val="22"/>
              </w:rPr>
              <w:t xml:space="preserve"> / </w:t>
            </w:r>
            <w:hyperlink w:history="1" r:id="rIdifqlll7wh4xin_0_0bdr0">
              <w:r>
                <w:rPr>
                  <w:rStyle w:val="Hyperlink"/>
                  <w:rFonts w:ascii="Arial" w:cs="Arial" w:eastAsia="Arial" w:hAnsi="Arial"/>
                  <w:sz w:val="22"/>
                  <w:szCs w:val="22"/>
                </w:rPr>
                <w:t xml:space="preserve">Digi-Key</w:t>
              </w:r>
            </w:hyperlink>
            <w:r>
              <w:rPr>
                <w:rFonts w:ascii="Arial" w:cs="Arial" w:eastAsia="Arial" w:hAnsi="Arial"/>
                <w:sz w:val="22"/>
                <w:szCs w:val="22"/>
              </w:rPr>
              <w:t xml:space="preserve"> / Amazon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SN65HVD230 CAN transceiver breakout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SN65HVD230 module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~$8</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Amazon / </w:t>
            </w:r>
            <w:hyperlink w:history="1" r:id="rIdbt7omfku4uectacnlj6ex">
              <w:r>
                <w:rPr>
                  <w:rStyle w:val="Hyperlink"/>
                  <w:rFonts w:ascii="Arial" w:cs="Arial" w:eastAsia="Arial" w:hAnsi="Arial"/>
                  <w:sz w:val="22"/>
                  <w:szCs w:val="22"/>
                </w:rPr>
                <w:t xml:space="preserve">Digi-Key</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Solderable perfboard (50 x 70 mm)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Generic FR4 prototyping board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Amazon / </w:t>
            </w:r>
            <w:hyperlink w:history="1" r:id="rIdeyrfi6kngwpqexwdo8xtv">
              <w:r>
                <w:rPr>
                  <w:rStyle w:val="Hyperlink"/>
                  <w:rFonts w:ascii="Arial" w:cs="Arial" w:eastAsia="Arial" w:hAnsi="Arial"/>
                  <w:sz w:val="22"/>
                  <w:szCs w:val="22"/>
                </w:rPr>
                <w:t xml:space="preserve">Adafruit</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Female header pin strips (for socketing the ESP32)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2.54mm pitch, 1x19 — 2 strips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~$3</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Amazon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Solder + flux + tinned hookup wire (22 AWG)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Kester 44 rosin core, 0.031"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e8g-xnfvaotqp52tpe0bo">
              <w:r>
                <w:rPr>
                  <w:rStyle w:val="Hyperlink"/>
                  <w:rFonts w:ascii="Arial" w:cs="Arial" w:eastAsia="Arial" w:hAnsi="Arial"/>
                  <w:sz w:val="22"/>
                  <w:szCs w:val="22"/>
                </w:rPr>
                <w:t xml:space="preserve">Digi-Key</w:t>
              </w:r>
            </w:hyperlink>
          </w:p>
        </w:tc>
      </w:tr>
    </w:tbl>
    <w:p>
      <w:pPr>
        <w:pStyle w:val="Heading2"/>
        <w:spacing w:after="160" w:before="280"/>
      </w:pPr>
      <w:r>
        <w:rPr>
          <w:rFonts w:ascii="Arial" w:cs="Arial" w:eastAsia="Arial" w:hAnsi="Arial"/>
          <w:b/>
          <w:bCs/>
          <w:color w:val="1F3A5F"/>
          <w:sz w:val="26"/>
          <w:szCs w:val="26"/>
        </w:rPr>
        <w:t xml:space="preserve">3.4 Power &amp;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24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Part # / Model</w:t>
            </w:r>
          </w:p>
        </w:tc>
        <w:tc>
          <w:tcPr>
            <w:tcW w:type="dxa" w:w="15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Approx. Price</w:t>
            </w:r>
          </w:p>
        </w:tc>
        <w:tc>
          <w:tcPr>
            <w:tcW w:type="dxa" w:w="246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12 V → 5 V buck converter, 1 A output (Pololu quality)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Pololu D24V22F5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~$18</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nn8akqke_bspxi98z4pzp">
              <w:r>
                <w:rPr>
                  <w:rStyle w:val="Hyperlink"/>
                  <w:rFonts w:ascii="Arial" w:cs="Arial" w:eastAsia="Arial" w:hAnsi="Arial"/>
                  <w:sz w:val="22"/>
                  <w:szCs w:val="22"/>
                </w:rPr>
                <w:t xml:space="preserve">Pololu</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Inline ATC blade fuse holder + 1 A fuse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Blue Sea Systems 5191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wsund8eqvtbhpn0etjnuy">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14 AWG marine tinned wire — red, 25 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102825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~$28</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lqkyuiily1glmms9kwici">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14 AWG marine tinned wire — black, 25 ft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102025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~$28</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chwf6mi7ofwj8morhl4b1">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Marine heat-shrink adhesive-lined butt connectors (assorted)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220302 kit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pwlysvinkhda5h9hmufur">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#10 ring terminals, marine grade heat-shrink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Ancor 230322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zvepolvrgr9yb3lpqcc59">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IP67 marine-rated enclosure (~6" x 4" x 2.5")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Bud Industries PN-1334-DG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~$35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rrymigylw7tzsm3k64m8j">
              <w:r>
                <w:rPr>
                  <w:rStyle w:val="Hyperlink"/>
                  <w:rFonts w:ascii="Arial" w:cs="Arial" w:eastAsia="Arial" w:hAnsi="Arial"/>
                  <w:sz w:val="22"/>
                  <w:szCs w:val="22"/>
                </w:rPr>
                <w:t xml:space="preserve">Digi-Key</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Cable glands (PG7, 5-pack)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Generic, marine grade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Amazon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Silica gel desiccant packets (5-pack)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Wisesorbent or similar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Amazon</w:t>
            </w:r>
          </w:p>
        </w:tc>
      </w:tr>
    </w:tbl>
    <w:p>
      <w:pPr>
        <w:pStyle w:val="Heading2"/>
        <w:spacing w:after="160" w:before="280"/>
      </w:pPr>
      <w:r>
        <w:rPr>
          <w:rFonts w:ascii="Arial" w:cs="Arial" w:eastAsia="Arial" w:hAnsi="Arial"/>
          <w:b/>
          <w:bCs/>
          <w:color w:val="1F3A5F"/>
          <w:sz w:val="26"/>
          <w:szCs w:val="26"/>
        </w:rPr>
        <w:t xml:space="preserve">3.5 Estimated totals</w:t>
      </w:r>
    </w:p>
    <w:p>
      <w:pPr>
        <w:pStyle w:val="ListParagraph"/>
        <w:numPr>
          <w:ilvl w:val="0"/>
          <w:numId w:val="2"/>
        </w:numPr>
        <w:spacing w:after="80"/>
      </w:pPr>
      <w:r>
        <w:rPr>
          <w:rFonts w:ascii="Arial" w:cs="Arial" w:eastAsia="Arial" w:hAnsi="Arial"/>
          <w:b/>
          <w:bCs/>
          <w:sz w:val="22"/>
          <w:szCs w:val="22"/>
        </w:rPr>
        <w:t xml:space="preserve">Boat already has VVL and N2K backbone: </w:t>
      </w:r>
      <w:r>
        <w:rPr>
          <w:rFonts w:ascii="Arial" w:cs="Arial" w:eastAsia="Arial" w:hAnsi="Arial"/>
          <w:sz w:val="22"/>
          <w:szCs w:val="22"/>
        </w:rPr>
        <w:t xml:space="preserve">~$200</w:t>
      </w:r>
    </w:p>
    <w:p>
      <w:pPr>
        <w:pStyle w:val="ListParagraph"/>
        <w:numPr>
          <w:ilvl w:val="0"/>
          <w:numId w:val="2"/>
        </w:numPr>
        <w:spacing w:after="80"/>
      </w:pPr>
      <w:r>
        <w:rPr>
          <w:rFonts w:ascii="Arial" w:cs="Arial" w:eastAsia="Arial" w:hAnsi="Arial"/>
          <w:b/>
          <w:bCs/>
          <w:sz w:val="22"/>
          <w:szCs w:val="22"/>
        </w:rPr>
        <w:t xml:space="preserve">Boat has N2K but no VVL: </w:t>
      </w:r>
      <w:r>
        <w:rPr>
          <w:rFonts w:ascii="Arial" w:cs="Arial" w:eastAsia="Arial" w:hAnsi="Arial"/>
          <w:sz w:val="22"/>
          <w:szCs w:val="22"/>
        </w:rPr>
        <w:t xml:space="preserve">~$630</w:t>
      </w:r>
    </w:p>
    <w:p>
      <w:pPr>
        <w:pStyle w:val="ListParagraph"/>
        <w:numPr>
          <w:ilvl w:val="0"/>
          <w:numId w:val="2"/>
        </w:numPr>
        <w:spacing w:after="80"/>
      </w:pPr>
      <w:r>
        <w:rPr>
          <w:rFonts w:ascii="Arial" w:cs="Arial" w:eastAsia="Arial" w:hAnsi="Arial"/>
          <w:b/>
          <w:bCs/>
          <w:sz w:val="22"/>
          <w:szCs w:val="22"/>
        </w:rPr>
        <w:t xml:space="preserve">Boat has VVL but no N2K: </w:t>
      </w:r>
      <w:r>
        <w:rPr>
          <w:rFonts w:ascii="Arial" w:cs="Arial" w:eastAsia="Arial" w:hAnsi="Arial"/>
          <w:sz w:val="22"/>
          <w:szCs w:val="22"/>
        </w:rPr>
        <w:t xml:space="preserve">~$370</w:t>
      </w:r>
    </w:p>
    <w:p>
      <w:pPr>
        <w:pStyle w:val="ListParagraph"/>
        <w:numPr>
          <w:ilvl w:val="0"/>
          <w:numId w:val="2"/>
        </w:numPr>
        <w:spacing w:after="80"/>
      </w:pPr>
      <w:r>
        <w:rPr>
          <w:rFonts w:ascii="Arial" w:cs="Arial" w:eastAsia="Arial" w:hAnsi="Arial"/>
          <w:b/>
          <w:bCs/>
          <w:sz w:val="22"/>
          <w:szCs w:val="22"/>
        </w:rPr>
        <w:t xml:space="preserve">Neither installed (most likely for a 2007 hull): </w:t>
      </w:r>
      <w:r>
        <w:rPr>
          <w:rFonts w:ascii="Arial" w:cs="Arial" w:eastAsia="Arial" w:hAnsi="Arial"/>
          <w:sz w:val="22"/>
          <w:szCs w:val="22"/>
        </w:rPr>
        <w:t xml:space="preserve">~$800</w:t>
      </w:r>
    </w:p>
    <w:p>
      <w:r>
        <w:br w:type="page"/>
      </w:r>
    </w:p>
    <w:p>
      <w:pPr>
        <w:pStyle w:val="Heading1"/>
        <w:spacing w:after="200" w:before="360"/>
      </w:pPr>
      <w:r>
        <w:rPr>
          <w:rFonts w:ascii="Arial" w:cs="Arial" w:eastAsia="Arial" w:hAnsi="Arial"/>
          <w:b/>
          <w:bCs/>
          <w:color w:val="1F3A5F"/>
          <w:sz w:val="32"/>
          <w:szCs w:val="32"/>
        </w:rPr>
        <w:t xml:space="preserve">4. Tools You'll Need</w:t>
      </w:r>
    </w:p>
    <w:p>
      <w:pPr>
        <w:pStyle w:val="ListParagraph"/>
        <w:numPr>
          <w:ilvl w:val="0"/>
          <w:numId w:val="2"/>
        </w:numPr>
        <w:spacing w:after="80"/>
      </w:pPr>
      <w:r>
        <w:rPr>
          <w:rFonts w:ascii="Arial" w:cs="Arial" w:eastAsia="Arial" w:hAnsi="Arial"/>
          <w:sz w:val="22"/>
          <w:szCs w:val="22"/>
        </w:rPr>
        <w:t xml:space="preserve">Marine-grade ratcheting crimper (Ancor 703005 or equivalent — NOT auto-grade)</w:t>
      </w:r>
    </w:p>
    <w:p>
      <w:pPr>
        <w:pStyle w:val="ListParagraph"/>
        <w:numPr>
          <w:ilvl w:val="0"/>
          <w:numId w:val="2"/>
        </w:numPr>
        <w:spacing w:after="80"/>
      </w:pPr>
      <w:r>
        <w:rPr>
          <w:rFonts w:ascii="Arial" w:cs="Arial" w:eastAsia="Arial" w:hAnsi="Arial"/>
          <w:sz w:val="22"/>
          <w:szCs w:val="22"/>
        </w:rPr>
        <w:t xml:space="preserve">Soldering iron (60+ watt temperature-controlled) and fine-tip solder</w:t>
      </w:r>
    </w:p>
    <w:p>
      <w:pPr>
        <w:pStyle w:val="ListParagraph"/>
        <w:numPr>
          <w:ilvl w:val="0"/>
          <w:numId w:val="2"/>
        </w:numPr>
        <w:spacing w:after="80"/>
      </w:pPr>
      <w:r>
        <w:rPr>
          <w:rFonts w:ascii="Arial" w:cs="Arial" w:eastAsia="Arial" w:hAnsi="Arial"/>
          <w:sz w:val="22"/>
          <w:szCs w:val="22"/>
        </w:rPr>
        <w:t xml:space="preserve">Heat gun (1500 W, for heat-shrink and adhesive-lined butt connectors)</w:t>
      </w:r>
    </w:p>
    <w:p>
      <w:pPr>
        <w:pStyle w:val="ListParagraph"/>
        <w:numPr>
          <w:ilvl w:val="0"/>
          <w:numId w:val="2"/>
        </w:numPr>
        <w:spacing w:after="80"/>
      </w:pPr>
      <w:r>
        <w:rPr>
          <w:rFonts w:ascii="Arial" w:cs="Arial" w:eastAsia="Arial" w:hAnsi="Arial"/>
          <w:sz w:val="22"/>
          <w:szCs w:val="22"/>
        </w:rPr>
        <w:t xml:space="preserve">Wire strippers, 10–22 AWG</w:t>
      </w:r>
    </w:p>
    <w:p>
      <w:pPr>
        <w:pStyle w:val="ListParagraph"/>
        <w:numPr>
          <w:ilvl w:val="0"/>
          <w:numId w:val="2"/>
        </w:numPr>
        <w:spacing w:after="80"/>
      </w:pPr>
      <w:r>
        <w:rPr>
          <w:rFonts w:ascii="Arial" w:cs="Arial" w:eastAsia="Arial" w:hAnsi="Arial"/>
          <w:sz w:val="22"/>
          <w:szCs w:val="22"/>
        </w:rPr>
        <w:t xml:space="preserve">Digital multimeter (continuity, voltage, resistance)</w:t>
      </w:r>
    </w:p>
    <w:p>
      <w:pPr>
        <w:pStyle w:val="ListParagraph"/>
        <w:numPr>
          <w:ilvl w:val="0"/>
          <w:numId w:val="2"/>
        </w:numPr>
        <w:spacing w:after="80"/>
      </w:pPr>
      <w:r>
        <w:rPr>
          <w:rFonts w:ascii="Arial" w:cs="Arial" w:eastAsia="Arial" w:hAnsi="Arial"/>
          <w:sz w:val="22"/>
          <w:szCs w:val="22"/>
        </w:rPr>
        <w:t xml:space="preserve">Phillips and flathead screwdrivers, full set</w:t>
      </w:r>
    </w:p>
    <w:p>
      <w:pPr>
        <w:pStyle w:val="ListParagraph"/>
        <w:numPr>
          <w:ilvl w:val="0"/>
          <w:numId w:val="2"/>
        </w:numPr>
        <w:spacing w:after="80"/>
      </w:pPr>
      <w:r>
        <w:rPr>
          <w:rFonts w:ascii="Arial" w:cs="Arial" w:eastAsia="Arial" w:hAnsi="Arial"/>
          <w:sz w:val="22"/>
          <w:szCs w:val="22"/>
        </w:rPr>
        <w:t xml:space="preserve">Socket set (10 mm and 13 mm cover most marine terminals)</w:t>
      </w:r>
    </w:p>
    <w:p>
      <w:pPr>
        <w:pStyle w:val="ListParagraph"/>
        <w:numPr>
          <w:ilvl w:val="0"/>
          <w:numId w:val="2"/>
        </w:numPr>
        <w:spacing w:after="80"/>
      </w:pPr>
      <w:r>
        <w:rPr>
          <w:rFonts w:ascii="Arial" w:cs="Arial" w:eastAsia="Arial" w:hAnsi="Arial"/>
          <w:sz w:val="22"/>
          <w:szCs w:val="22"/>
        </w:rPr>
        <w:t xml:space="preserve">Cordless drill with bits (for enclosure mounting)</w:t>
      </w:r>
    </w:p>
    <w:p>
      <w:pPr>
        <w:pStyle w:val="ListParagraph"/>
        <w:numPr>
          <w:ilvl w:val="0"/>
          <w:numId w:val="2"/>
        </w:numPr>
        <w:spacing w:after="80"/>
      </w:pPr>
      <w:r>
        <w:rPr>
          <w:rFonts w:ascii="Arial" w:cs="Arial" w:eastAsia="Arial" w:hAnsi="Arial"/>
          <w:sz w:val="22"/>
          <w:szCs w:val="22"/>
        </w:rPr>
        <w:t xml:space="preserve">UV-resistant marine-grade cable ties</w:t>
      </w:r>
    </w:p>
    <w:p>
      <w:pPr>
        <w:pStyle w:val="ListParagraph"/>
        <w:numPr>
          <w:ilvl w:val="0"/>
          <w:numId w:val="2"/>
        </w:numPr>
        <w:spacing w:after="80"/>
      </w:pPr>
      <w:r>
        <w:rPr>
          <w:rFonts w:ascii="Arial" w:cs="Arial" w:eastAsia="Arial" w:hAnsi="Arial"/>
          <w:sz w:val="22"/>
          <w:szCs w:val="22"/>
        </w:rPr>
        <w:t xml:space="preserve">Self-amalgamating tape (for sealing crimps in the engine bay)</w:t>
      </w:r>
    </w:p>
    <w:p>
      <w:pPr>
        <w:pStyle w:val="ListParagraph"/>
        <w:numPr>
          <w:ilvl w:val="0"/>
          <w:numId w:val="2"/>
        </w:numPr>
        <w:spacing w:after="80"/>
      </w:pPr>
      <w:r>
        <w:rPr>
          <w:rFonts w:ascii="Arial" w:cs="Arial" w:eastAsia="Arial" w:hAnsi="Arial"/>
          <w:sz w:val="22"/>
          <w:szCs w:val="22"/>
        </w:rPr>
        <w:t xml:space="preserve">Computer with USB-C port (for flashing ESP32 firmware) — Mac, Windows, or Linux all fine</w:t>
      </w:r>
    </w:p>
    <w:p>
      <w:pPr>
        <w:pStyle w:val="ListParagraph"/>
        <w:numPr>
          <w:ilvl w:val="0"/>
          <w:numId w:val="2"/>
        </w:numPr>
        <w:spacing w:after="80"/>
      </w:pPr>
      <w:r>
        <w:rPr>
          <w:rFonts w:ascii="Arial" w:cs="Arial" w:eastAsia="Arial" w:hAnsi="Arial"/>
          <w:sz w:val="22"/>
          <w:szCs w:val="22"/>
        </w:rPr>
        <w:t xml:space="preserve">Smartphone with Bluetooth (any iOS or Android — nRF Connect app for BLE testing)</w:t>
      </w:r>
    </w:p>
    <w:p>
      <w:pPr>
        <w:pStyle w:val="Heading1"/>
        <w:spacing w:after="200" w:before="360"/>
      </w:pPr>
      <w:r>
        <w:rPr>
          <w:rFonts w:ascii="Arial" w:cs="Arial" w:eastAsia="Arial" w:hAnsi="Arial"/>
          <w:b/>
          <w:bCs/>
          <w:color w:val="1F3A5F"/>
          <w:sz w:val="32"/>
          <w:szCs w:val="32"/>
        </w:rPr>
        <w:t xml:space="preserve">5. Safety Warnings — Read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7F7F7"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Disconnect the battery before any wiring work</w:t>
            </w:r>
          </w:p>
          <w:p>
            <w:r>
              <w:rPr>
                <w:rFonts w:ascii="Arial" w:cs="Arial" w:eastAsia="Arial" w:hAnsi="Arial"/>
                <w:sz w:val="22"/>
                <w:szCs w:val="22"/>
              </w:rPr>
              <w:t xml:space="preserve">Marine 12 V systems can deliver hundreds of amps into a short circuit. A shorted wire in a fuel-laden bilge is a fire hazard. Disconnect the negative terminal first, then positive, and keep them physically separated from the battery posts.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7F7F7"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Use marine-grade components only</w:t>
            </w:r>
          </w:p>
          <w:p>
            <w:r>
              <w:rPr>
                <w:rFonts w:ascii="Arial" w:cs="Arial" w:eastAsia="Arial" w:hAnsi="Arial"/>
                <w:sz w:val="22"/>
                <w:szCs w:val="22"/>
              </w:rPr>
              <w:t xml:space="preserve">Auto-grade wire and connectors corrode quickly in marine environments — even in freshwater. Tinned copper wire and heat-shrink adhesive-lined butt connectors are non-negotiable for anything you want to last more than a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7F7F7"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Follow ABYC E-11 for fuse placement</w:t>
            </w:r>
          </w:p>
          <w:p>
            <w:r>
              <w:rPr>
                <w:rFonts w:ascii="Arial" w:cs="Arial" w:eastAsia="Arial" w:hAnsi="Arial"/>
                <w:sz w:val="22"/>
                <w:szCs w:val="22"/>
              </w:rPr>
              <w:t xml:space="preserve">Your inline fuse must be within 7 inches of the positive battery terminal. The fuse exists to protect the wire — not the device — so it must sit before any unprotected wire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6"/>
              <w:left w:val="single" w:color="B85C00" w:sz="6"/>
              <w:bottom w:val="single" w:color="B85C00" w:sz="6"/>
              <w:right w:val="single" w:color="B85C00" w:sz="6"/>
            </w:tcBorders>
            <w:shd w:fill="F7F7F7" w:val="clear"/>
            <w:tcMar>
              <w:top w:type="dxa" w:w="120"/>
              <w:left w:type="dxa" w:w="180"/>
              <w:bottom w:type="dxa" w:w="120"/>
              <w:right w:type="dxa" w:w="180"/>
            </w:tcMar>
          </w:tcPr>
          <w:p>
            <w:pPr>
              <w:spacing w:after="80"/>
            </w:pPr>
            <w:r>
              <w:rPr>
                <w:rFonts w:ascii="Arial" w:cs="Arial" w:eastAsia="Arial" w:hAnsi="Arial"/>
                <w:b/>
                <w:bCs/>
                <w:color w:val="B85C00"/>
                <w:sz w:val="22"/>
                <w:szCs w:val="22"/>
              </w:rPr>
              <w:t xml:space="preserve">Keep electronics away from supercharger heat</w:t>
            </w:r>
          </w:p>
          <w:p>
            <w:r>
              <w:rPr>
                <w:rFonts w:ascii="Arial" w:cs="Arial" w:eastAsia="Arial" w:hAnsi="Arial"/>
                <w:sz w:val="22"/>
                <w:szCs w:val="22"/>
              </w:rPr>
              <w:t xml:space="preserve">The Whipple sits on the intake manifold and the surrounding area runs hot. Mount the ESP32 module enclosure at least 18 inches from the supercharger housing and any exhaust runs. Heat shortens the life of capacitors dramatically.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6"/>
              <w:left w:val="single" w:color="B85C00" w:sz="6"/>
              <w:bottom w:val="single" w:color="B85C00" w:sz="6"/>
              <w:right w:val="single" w:color="B85C00" w:sz="6"/>
            </w:tcBorders>
            <w:shd w:fill="F7F7F7" w:val="clear"/>
            <w:tcMar>
              <w:top w:type="dxa" w:w="120"/>
              <w:left w:type="dxa" w:w="180"/>
              <w:bottom w:type="dxa" w:w="120"/>
              <w:right w:type="dxa" w:w="180"/>
            </w:tcMar>
          </w:tcPr>
          <w:p>
            <w:pPr>
              <w:spacing w:after="80"/>
            </w:pPr>
            <w:r>
              <w:rPr>
                <w:rFonts w:ascii="Arial" w:cs="Arial" w:eastAsia="Arial" w:hAnsi="Arial"/>
                <w:b/>
                <w:bCs/>
                <w:color w:val="B85C00"/>
                <w:sz w:val="22"/>
                <w:szCs w:val="22"/>
              </w:rPr>
              <w:t xml:space="preserve">Don't drill blind</w:t>
            </w:r>
          </w:p>
          <w:p>
            <w:r>
              <w:rPr>
                <w:rFonts w:ascii="Arial" w:cs="Arial" w:eastAsia="Arial" w:hAnsi="Arial"/>
                <w:sz w:val="22"/>
                <w:szCs w:val="22"/>
              </w:rPr>
              <w:t xml:space="preserve">Before drilling mounting holes, check the back side of the panel for fuel lines, hydraulic steering lines, structural stringers, and existing wiring runs. A drill bit through a fuel line is a really bad day.</w:t>
            </w:r>
          </w:p>
        </w:tc>
      </w:tr>
    </w:tbl>
    <w:p>
      <w:r>
        <w:br w:type="page"/>
      </w:r>
    </w:p>
    <w:p>
      <w:pPr>
        <w:pStyle w:val="Heading1"/>
        <w:spacing w:after="200" w:before="360"/>
      </w:pPr>
      <w:r>
        <w:rPr>
          <w:rFonts w:ascii="Arial" w:cs="Arial" w:eastAsia="Arial" w:hAnsi="Arial"/>
          <w:b/>
          <w:bCs/>
          <w:color w:val="1F3A5F"/>
          <w:sz w:val="32"/>
          <w:szCs w:val="32"/>
        </w:rPr>
        <w:t xml:space="preserve">6. Installation Procedure</w:t>
      </w:r>
    </w:p>
    <w:p>
      <w:pPr>
        <w:spacing w:after="140"/>
      </w:pPr>
      <w:r>
        <w:rPr>
          <w:rFonts w:ascii="Arial" w:cs="Arial" w:eastAsia="Arial" w:hAnsi="Arial"/>
          <w:sz w:val="22"/>
          <w:szCs w:val="22"/>
        </w:rPr>
        <w:t xml:space="preserve">Plan a full day. About 1 hour for prep and battery disconnect, 1–2 hours for VVL + backbone, 1 hour for assembling the ESP32 module, 1 hour for power wiring, and 2 hours for firmware flashing and bench/water testing.</w:t>
      </w:r>
    </w:p>
    <w:p>
      <w:pPr>
        <w:pStyle w:val="Heading2"/>
        <w:spacing w:after="160" w:before="280"/>
      </w:pPr>
      <w:r>
        <w:rPr>
          <w:rFonts w:ascii="Arial" w:cs="Arial" w:eastAsia="Arial" w:hAnsi="Arial"/>
          <w:b/>
          <w:bCs/>
          <w:color w:val="1F3A5F"/>
          <w:sz w:val="26"/>
          <w:szCs w:val="26"/>
        </w:rPr>
        <w:t xml:space="preserve">Phase 1 — Battery isolation and inspection</w:t>
      </w:r>
    </w:p>
    <w:p>
      <w:pPr>
        <w:pStyle w:val="ListParagraph"/>
        <w:numPr>
          <w:ilvl w:val="0"/>
          <w:numId w:val="3"/>
        </w:numPr>
        <w:spacing w:after="80"/>
      </w:pPr>
      <w:r>
        <w:rPr>
          <w:rFonts w:ascii="Arial" w:cs="Arial" w:eastAsia="Arial" w:hAnsi="Arial"/>
          <w:sz w:val="22"/>
          <w:szCs w:val="22"/>
        </w:rPr>
        <w:t xml:space="preserve">Park the boat where you have good light and ventilation. Engine off, key out of ignition.</w:t>
      </w:r>
    </w:p>
    <w:p>
      <w:pPr>
        <w:pStyle w:val="ListParagraph"/>
        <w:numPr>
          <w:ilvl w:val="0"/>
          <w:numId w:val="3"/>
        </w:numPr>
        <w:spacing w:after="80"/>
      </w:pPr>
      <w:r>
        <w:rPr>
          <w:rFonts w:ascii="Arial" w:cs="Arial" w:eastAsia="Arial" w:hAnsi="Arial"/>
          <w:sz w:val="22"/>
          <w:szCs w:val="22"/>
        </w:rPr>
        <w:t xml:space="preserve">Open the engine compartment. Photograph existing wiring before touching anything.</w:t>
      </w:r>
    </w:p>
    <w:p>
      <w:pPr>
        <w:pStyle w:val="ListParagraph"/>
        <w:numPr>
          <w:ilvl w:val="0"/>
          <w:numId w:val="3"/>
        </w:numPr>
        <w:spacing w:after="80"/>
      </w:pPr>
      <w:r>
        <w:rPr>
          <w:rFonts w:ascii="Arial" w:cs="Arial" w:eastAsia="Arial" w:hAnsi="Arial"/>
          <w:sz w:val="22"/>
          <w:szCs w:val="22"/>
        </w:rPr>
        <w:t xml:space="preserve">Disconnect the battery: negative terminal first (10 mm wrench typically), then positive. Wrap each terminal in electrical tape.</w:t>
      </w:r>
    </w:p>
    <w:p>
      <w:pPr>
        <w:pStyle w:val="ListParagraph"/>
        <w:numPr>
          <w:ilvl w:val="0"/>
          <w:numId w:val="3"/>
        </w:numPr>
        <w:spacing w:after="80"/>
      </w:pPr>
      <w:r>
        <w:rPr>
          <w:rFonts w:ascii="Arial" w:cs="Arial" w:eastAsia="Arial" w:hAnsi="Arial"/>
          <w:sz w:val="22"/>
          <w:szCs w:val="22"/>
        </w:rPr>
        <w:t xml:space="preserve">Confirm the SmartCraft connector location on the engine harness. Note whether it's currently in use.</w:t>
      </w:r>
    </w:p>
    <w:p>
      <w:pPr>
        <w:pStyle w:val="ListParagraph"/>
        <w:numPr>
          <w:ilvl w:val="0"/>
          <w:numId w:val="3"/>
        </w:numPr>
        <w:spacing w:after="80"/>
      </w:pPr>
      <w:r>
        <w:rPr>
          <w:rFonts w:ascii="Arial" w:cs="Arial" w:eastAsia="Arial" w:hAnsi="Arial"/>
          <w:sz w:val="22"/>
          <w:szCs w:val="22"/>
        </w:rPr>
        <w:t xml:space="preserve">Trace a clean wire path from the battery to the helm console. Most Howard hulls have a wiring channel along the starboard gunwale.</w:t>
      </w:r>
    </w:p>
    <w:p>
      <w:pPr>
        <w:pStyle w:val="Heading2"/>
        <w:spacing w:after="160" w:before="280"/>
      </w:pPr>
      <w:r>
        <w:rPr>
          <w:rFonts w:ascii="Arial" w:cs="Arial" w:eastAsia="Arial" w:hAnsi="Arial"/>
          <w:b/>
          <w:bCs/>
          <w:color w:val="1F3A5F"/>
          <w:sz w:val="26"/>
          <w:szCs w:val="26"/>
        </w:rPr>
        <w:t xml:space="preserve">Phase 2 — Install the VesselView Link</w:t>
      </w:r>
    </w:p>
    <w:p>
      <w:pPr>
        <w:spacing w:after="140"/>
      </w:pPr>
      <w:r>
        <w:rPr>
          <w:rFonts w:ascii="Arial" w:cs="Arial" w:eastAsia="Arial" w:hAnsi="Arial"/>
          <w:sz w:val="22"/>
          <w:szCs w:val="22"/>
        </w:rPr>
        <w:t xml:space="preserve">Skip if VVL is already installed.</w:t>
      </w:r>
    </w:p>
    <w:p>
      <w:pPr>
        <w:pStyle w:val="ListParagraph"/>
        <w:numPr>
          <w:ilvl w:val="0"/>
          <w:numId w:val="3"/>
        </w:numPr>
        <w:spacing w:after="80"/>
      </w:pPr>
      <w:r>
        <w:rPr>
          <w:rFonts w:ascii="Arial" w:cs="Arial" w:eastAsia="Arial" w:hAnsi="Arial"/>
          <w:sz w:val="22"/>
          <w:szCs w:val="22"/>
        </w:rPr>
        <w:t xml:space="preserve">Locate the SmartCraft connector on the engine harness. If currently in use, the VVL has pass-through ports — splice in rather than disconnecting.</w:t>
      </w:r>
    </w:p>
    <w:p>
      <w:pPr>
        <w:pStyle w:val="ListParagraph"/>
        <w:numPr>
          <w:ilvl w:val="0"/>
          <w:numId w:val="3"/>
        </w:numPr>
        <w:spacing w:after="80"/>
      </w:pPr>
      <w:r>
        <w:rPr>
          <w:rFonts w:ascii="Arial" w:cs="Arial" w:eastAsia="Arial" w:hAnsi="Arial"/>
          <w:sz w:val="22"/>
          <w:szCs w:val="22"/>
        </w:rPr>
        <w:t xml:space="preserve">Mount the VVL in a spot that's dry, vibration-isolated, and at least 18" from the supercharger and exhaust. High on the bulkhead near the helm side typically works best.</w:t>
      </w:r>
    </w:p>
    <w:p>
      <w:pPr>
        <w:pStyle w:val="ListParagraph"/>
        <w:numPr>
          <w:ilvl w:val="0"/>
          <w:numId w:val="3"/>
        </w:numPr>
        <w:spacing w:after="80"/>
      </w:pPr>
      <w:r>
        <w:rPr>
          <w:rFonts w:ascii="Arial" w:cs="Arial" w:eastAsia="Arial" w:hAnsi="Arial"/>
          <w:sz w:val="22"/>
          <w:szCs w:val="22"/>
        </w:rPr>
        <w:t xml:space="preserve">Connect the SmartCraft side of the VVL to the engine harness.</w:t>
      </w:r>
    </w:p>
    <w:p>
      <w:pPr>
        <w:pStyle w:val="ListParagraph"/>
        <w:numPr>
          <w:ilvl w:val="0"/>
          <w:numId w:val="3"/>
        </w:numPr>
        <w:spacing w:after="80"/>
      </w:pPr>
      <w:r>
        <w:rPr>
          <w:rFonts w:ascii="Arial" w:cs="Arial" w:eastAsia="Arial" w:hAnsi="Arial"/>
          <w:sz w:val="22"/>
          <w:szCs w:val="22"/>
        </w:rPr>
        <w:t xml:space="preserve">Connect the NMEA 2000 side to the backbone via a T-connector and drop cable. If no backbone exists yet, leave disconnected — you'll wire it in during Phase 3.</w:t>
      </w:r>
    </w:p>
    <w:p>
      <w:pPr>
        <w:pStyle w:val="ListParagraph"/>
        <w:numPr>
          <w:ilvl w:val="0"/>
          <w:numId w:val="3"/>
        </w:numPr>
        <w:spacing w:after="80"/>
      </w:pPr>
      <w:r>
        <w:rPr>
          <w:rFonts w:ascii="Arial" w:cs="Arial" w:eastAsia="Arial" w:hAnsi="Arial"/>
          <w:sz w:val="22"/>
          <w:szCs w:val="22"/>
        </w:rPr>
        <w:t xml:space="preserve">Strain-relieve both cables with cable ties so vibration doesn't loosen the connectors.</w:t>
      </w:r>
    </w:p>
    <w:p>
      <w:pPr>
        <w:pStyle w:val="Heading2"/>
        <w:spacing w:after="160" w:before="280"/>
      </w:pPr>
      <w:r>
        <w:rPr>
          <w:rFonts w:ascii="Arial" w:cs="Arial" w:eastAsia="Arial" w:hAnsi="Arial"/>
          <w:b/>
          <w:bCs/>
          <w:color w:val="1F3A5F"/>
          <w:sz w:val="26"/>
          <w:szCs w:val="26"/>
        </w:rPr>
        <w:t xml:space="preserve">Phase 3 — Install the NMEA 2000 backbone</w:t>
      </w:r>
    </w:p>
    <w:p>
      <w:pPr>
        <w:spacing w:after="140"/>
      </w:pPr>
      <w:r>
        <w:rPr>
          <w:rFonts w:ascii="Arial" w:cs="Arial" w:eastAsia="Arial" w:hAnsi="Arial"/>
          <w:sz w:val="22"/>
          <w:szCs w:val="22"/>
        </w:rPr>
        <w:t xml:space="preserve">Skip if a backbone is already in place.</w:t>
      </w:r>
    </w:p>
    <w:p>
      <w:pPr>
        <w:pStyle w:val="ListParagraph"/>
        <w:numPr>
          <w:ilvl w:val="0"/>
          <w:numId w:val="3"/>
        </w:numPr>
        <w:spacing w:after="80"/>
      </w:pPr>
      <w:r>
        <w:rPr>
          <w:rFonts w:ascii="Arial" w:cs="Arial" w:eastAsia="Arial" w:hAnsi="Arial"/>
          <w:sz w:val="22"/>
          <w:szCs w:val="22"/>
        </w:rPr>
        <w:t xml:space="preserve">Plan the trunk cable path from the engine bay to the helm console.</w:t>
      </w:r>
    </w:p>
    <w:p>
      <w:pPr>
        <w:pStyle w:val="ListParagraph"/>
        <w:numPr>
          <w:ilvl w:val="0"/>
          <w:numId w:val="3"/>
        </w:numPr>
        <w:spacing w:after="80"/>
      </w:pPr>
      <w:r>
        <w:rPr>
          <w:rFonts w:ascii="Arial" w:cs="Arial" w:eastAsia="Arial" w:hAnsi="Arial"/>
          <w:sz w:val="22"/>
          <w:szCs w:val="22"/>
        </w:rPr>
        <w:t xml:space="preserve">Run the trunk along the starboard gunwale or existing wire chase. Cable-tie every 18 inches to prevent chafing.</w:t>
      </w:r>
    </w:p>
    <w:p>
      <w:pPr>
        <w:pStyle w:val="ListParagraph"/>
        <w:numPr>
          <w:ilvl w:val="0"/>
          <w:numId w:val="3"/>
        </w:numPr>
        <w:spacing w:after="80"/>
      </w:pPr>
      <w:r>
        <w:rPr>
          <w:rFonts w:ascii="Arial" w:cs="Arial" w:eastAsia="Arial" w:hAnsi="Arial"/>
          <w:sz w:val="22"/>
          <w:szCs w:val="22"/>
        </w:rPr>
        <w:t xml:space="preserve">At the engine end: install a T-connector, plug in the VVL drop cable, cap the open end with a male terminator (Garmin 010-11425-00 or equivalent).</w:t>
      </w:r>
    </w:p>
    <w:p>
      <w:pPr>
        <w:pStyle w:val="ListParagraph"/>
        <w:numPr>
          <w:ilvl w:val="0"/>
          <w:numId w:val="3"/>
        </w:numPr>
        <w:spacing w:after="80"/>
      </w:pPr>
      <w:r>
        <w:rPr>
          <w:rFonts w:ascii="Arial" w:cs="Arial" w:eastAsia="Arial" w:hAnsi="Arial"/>
          <w:sz w:val="22"/>
          <w:szCs w:val="22"/>
        </w:rPr>
        <w:t xml:space="preserve">At the helm end: install a T-connector for the ESP32 drop, install the 12 V power tee (wired through a 3 A fuse to switched accessory power), cap the open end with a female terminator (Garmin 010-11425-01 or equivalent).</w:t>
      </w:r>
    </w:p>
    <w:p>
      <w:pPr>
        <w:pStyle w:val="ListParagraph"/>
        <w:numPr>
          <w:ilvl w:val="0"/>
          <w:numId w:val="3"/>
        </w:numPr>
        <w:spacing w:after="80"/>
      </w:pPr>
      <w:r>
        <w:rPr>
          <w:rFonts w:ascii="Arial" w:cs="Arial" w:eastAsia="Arial" w:hAnsi="Arial"/>
          <w:sz w:val="22"/>
          <w:szCs w:val="22"/>
        </w:rPr>
        <w:t xml:space="preserve">Verify terminators are seated firmly — a missing or loose terminator is the #1 cause of N2K network failures.</w:t>
      </w:r>
    </w:p>
    <w:p>
      <w:pPr>
        <w:pStyle w:val="Heading2"/>
        <w:spacing w:after="160" w:before="280"/>
      </w:pPr>
      <w:r>
        <w:rPr>
          <w:rFonts w:ascii="Arial" w:cs="Arial" w:eastAsia="Arial" w:hAnsi="Arial"/>
          <w:b/>
          <w:bCs/>
          <w:color w:val="1F3A5F"/>
          <w:sz w:val="26"/>
          <w:szCs w:val="26"/>
        </w:rPr>
        <w:t xml:space="preserve">Phase 4 — Assemble the ESP32 module</w:t>
      </w:r>
    </w:p>
    <w:p>
      <w:pPr>
        <w:spacing w:after="140"/>
      </w:pPr>
      <w:r>
        <w:rPr>
          <w:rFonts w:ascii="Arial" w:cs="Arial" w:eastAsia="Arial" w:hAnsi="Arial"/>
          <w:sz w:val="22"/>
          <w:szCs w:val="22"/>
        </w:rPr>
        <w:t xml:space="preserve">Bench-build the module before installing on the boat. The goal is a solid, soldered assembly — not a breadboard.</w:t>
      </w:r>
    </w:p>
    <w:p>
      <w:pPr>
        <w:pStyle w:val="ListParagraph"/>
        <w:numPr>
          <w:ilvl w:val="0"/>
          <w:numId w:val="3"/>
        </w:numPr>
        <w:spacing w:after="80"/>
      </w:pPr>
      <w:r>
        <w:rPr>
          <w:rFonts w:ascii="Arial" w:cs="Arial" w:eastAsia="Arial" w:hAnsi="Arial"/>
          <w:sz w:val="22"/>
          <w:szCs w:val="22"/>
        </w:rPr>
        <w:t xml:space="preserve">Solder female header strips to the perfboard so the ESP32 dev board can be socketed in (not glued in — you may want to swap it later). Position the headers so the ESP32's USB-C connector points toward where you'll drill the enclosure hole.</w:t>
      </w:r>
    </w:p>
    <w:p>
      <w:pPr>
        <w:pStyle w:val="ListParagraph"/>
        <w:numPr>
          <w:ilvl w:val="0"/>
          <w:numId w:val="3"/>
        </w:numPr>
        <w:spacing w:after="80"/>
      </w:pPr>
      <w:r>
        <w:rPr>
          <w:rFonts w:ascii="Arial" w:cs="Arial" w:eastAsia="Arial" w:hAnsi="Arial"/>
          <w:sz w:val="22"/>
          <w:szCs w:val="22"/>
        </w:rPr>
        <w:t xml:space="preserve">Solder the SN65HVD230 transceiver to the perfboard. Wire connections (use 22 AWG tinned hookup wire):</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VCC → ESP32 3.3V pin</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GND → ESP32 GND pin</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CTX → ESP32 GPIO5 (CAN TX)</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CRX → ESP32 GPIO4 (CAN RX)</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CANH → N2K drop cable white wire</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Transceiver CANL → N2K drop cable blue wire</w:t>
      </w:r>
    </w:p>
    <w:p>
      <w:pPr>
        <w:pStyle w:val="ListParagraph"/>
        <w:numPr>
          <w:ilvl w:val="1"/>
          <w:numId w:val="2"/>
        </w:numPr>
        <w:spacing w:after="80"/>
      </w:pPr>
      <w:r>
        <w:rPr>
          <w:rFonts w:ascii="Arial" w:cs="Arial" w:eastAsia="Arial" w:hAnsi="Arial"/>
          <w:b/>
          <w:bCs/>
          <w:sz w:val="22"/>
          <w:szCs w:val="22"/>
        </w:rPr>
        <w:t xml:space="preserve">  • </w:t>
      </w:r>
      <w:r>
        <w:rPr>
          <w:rFonts w:ascii="Arial" w:cs="Arial" w:eastAsia="Arial" w:hAnsi="Arial"/>
          <w:sz w:val="22"/>
          <w:szCs w:val="22"/>
        </w:rPr>
        <w:t xml:space="preserve">N2K drop cable black wire → ESP32 GND (the N2K backbone provides power but we tie ground)</w:t>
      </w:r>
    </w:p>
    <w:p>
      <w:pPr>
        <w:pStyle w:val="ListParagraph"/>
        <w:numPr>
          <w:ilvl w:val="0"/>
          <w:numId w:val="3"/>
        </w:numPr>
        <w:spacing w:after="80"/>
      </w:pPr>
      <w:r>
        <w:rPr>
          <w:rFonts w:ascii="Arial" w:cs="Arial" w:eastAsia="Arial" w:hAnsi="Arial"/>
          <w:sz w:val="22"/>
          <w:szCs w:val="22"/>
        </w:rPr>
        <w:t xml:space="preserve">Solder the buck converter input pads. Input takes 12 V from the battery feed. Output 5V goes to the ESP32's VIN pin (not 3.3V — the dev board has an onboard regulator).</w:t>
      </w:r>
    </w:p>
    <w:p>
      <w:pPr>
        <w:pStyle w:val="ListParagraph"/>
        <w:numPr>
          <w:ilvl w:val="0"/>
          <w:numId w:val="3"/>
        </w:numPr>
        <w:spacing w:after="80"/>
      </w:pPr>
      <w:r>
        <w:rPr>
          <w:rFonts w:ascii="Arial" w:cs="Arial" w:eastAsia="Arial" w:hAnsi="Arial"/>
          <w:sz w:val="22"/>
          <w:szCs w:val="22"/>
        </w:rPr>
        <w:t xml:space="preserve">Inspect every solder joint. Reflow any that look dull or cracked. This is the difference between a 5-year install and a 6-month install.</w:t>
      </w:r>
    </w:p>
    <w:p>
      <w:pPr>
        <w:pStyle w:val="ListParagraph"/>
        <w:numPr>
          <w:ilvl w:val="0"/>
          <w:numId w:val="3"/>
        </w:numPr>
        <w:spacing w:after="80"/>
      </w:pPr>
      <w:r>
        <w:rPr>
          <w:rFonts w:ascii="Arial" w:cs="Arial" w:eastAsia="Arial" w:hAnsi="Arial"/>
          <w:sz w:val="22"/>
          <w:szCs w:val="22"/>
        </w:rPr>
        <w:t xml:space="preserve">Drill cable gland holes in the IP67 enclosure: one for the 12 V power cable, one for the N2K drop cable, one for the USB-C extension (for firmware updates without opening the enclosure — optional but recommended). Install glands and tighten.</w:t>
      </w:r>
    </w:p>
    <w:p>
      <w:pPr>
        <w:pStyle w:val="ListParagraph"/>
        <w:numPr>
          <w:ilvl w:val="0"/>
          <w:numId w:val="3"/>
        </w:numPr>
        <w:spacing w:after="80"/>
      </w:pPr>
      <w:r>
        <w:rPr>
          <w:rFonts w:ascii="Arial" w:cs="Arial" w:eastAsia="Arial" w:hAnsi="Arial"/>
          <w:sz w:val="22"/>
          <w:szCs w:val="22"/>
        </w:rPr>
        <w:t xml:space="preserve">Mount the perfboard inside the enclosure using nylon standoffs (NOT metal — risk of shorts).</w:t>
      </w:r>
    </w:p>
    <w:p>
      <w:pPr>
        <w:pStyle w:val="ListParagraph"/>
        <w:numPr>
          <w:ilvl w:val="0"/>
          <w:numId w:val="3"/>
        </w:numPr>
        <w:spacing w:after="80"/>
      </w:pPr>
      <w:r>
        <w:rPr>
          <w:rFonts w:ascii="Arial" w:cs="Arial" w:eastAsia="Arial" w:hAnsi="Arial"/>
          <w:sz w:val="22"/>
          <w:szCs w:val="22"/>
        </w:rPr>
        <w:t xml:space="preserve">Drop in a silica gel packet before closing the enclosure for the last time.</w:t>
      </w:r>
    </w:p>
    <w:p>
      <w:pPr>
        <w:pStyle w:val="Heading2"/>
        <w:spacing w:after="160" w:before="280"/>
      </w:pPr>
      <w:r>
        <w:rPr>
          <w:rFonts w:ascii="Arial" w:cs="Arial" w:eastAsia="Arial" w:hAnsi="Arial"/>
          <w:b/>
          <w:bCs/>
          <w:color w:val="1F3A5F"/>
          <w:sz w:val="26"/>
          <w:szCs w:val="26"/>
        </w:rPr>
        <w:t xml:space="preserve">Phase 5 — Power wiring</w:t>
      </w:r>
    </w:p>
    <w:p>
      <w:pPr>
        <w:pStyle w:val="ListParagraph"/>
        <w:numPr>
          <w:ilvl w:val="0"/>
          <w:numId w:val="3"/>
        </w:numPr>
        <w:spacing w:after="80"/>
      </w:pPr>
      <w:r>
        <w:rPr>
          <w:rFonts w:ascii="Arial" w:cs="Arial" w:eastAsia="Arial" w:hAnsi="Arial"/>
          <w:sz w:val="22"/>
          <w:szCs w:val="22"/>
        </w:rPr>
        <w:t xml:space="preserve">Cut a length of 14 AWG red wire long enough to reach from the battery positive terminal to the module enclosure, plus 12 inches of slack.</w:t>
      </w:r>
    </w:p>
    <w:p>
      <w:pPr>
        <w:pStyle w:val="ListParagraph"/>
        <w:numPr>
          <w:ilvl w:val="0"/>
          <w:numId w:val="3"/>
        </w:numPr>
        <w:spacing w:after="80"/>
      </w:pPr>
      <w:r>
        <w:rPr>
          <w:rFonts w:ascii="Arial" w:cs="Arial" w:eastAsia="Arial" w:hAnsi="Arial"/>
          <w:sz w:val="22"/>
          <w:szCs w:val="22"/>
        </w:rPr>
        <w:t xml:space="preserve">Crimp a #10 ring terminal on one end. This goes on the battery positive.</w:t>
      </w:r>
    </w:p>
    <w:p>
      <w:pPr>
        <w:pStyle w:val="ListParagraph"/>
        <w:numPr>
          <w:ilvl w:val="0"/>
          <w:numId w:val="3"/>
        </w:numPr>
        <w:spacing w:after="80"/>
      </w:pPr>
      <w:r>
        <w:rPr>
          <w:rFonts w:ascii="Arial" w:cs="Arial" w:eastAsia="Arial" w:hAnsi="Arial"/>
          <w:sz w:val="22"/>
          <w:szCs w:val="22"/>
        </w:rPr>
        <w:t xml:space="preserve">Within 7 inches of the battery positive ring terminal, install the inline ATC fuse holder with a 1 A fuse. Use marine adhesive-lined heat-shrink butt connectors on both fuse holder splices.</w:t>
      </w:r>
    </w:p>
    <w:p>
      <w:pPr>
        <w:pStyle w:val="ListParagraph"/>
        <w:numPr>
          <w:ilvl w:val="0"/>
          <w:numId w:val="3"/>
        </w:numPr>
        <w:spacing w:after="80"/>
      </w:pPr>
      <w:r>
        <w:rPr>
          <w:rFonts w:ascii="Arial" w:cs="Arial" w:eastAsia="Arial" w:hAnsi="Arial"/>
          <w:sz w:val="22"/>
          <w:szCs w:val="22"/>
        </w:rPr>
        <w:t xml:space="preserve">Route the red wire along the planned path to the module enclosure. Cable-tie every 12 inches. Keep away from heat sources and moving parts.</w:t>
      </w:r>
    </w:p>
    <w:p>
      <w:pPr>
        <w:pStyle w:val="ListParagraph"/>
        <w:numPr>
          <w:ilvl w:val="0"/>
          <w:numId w:val="3"/>
        </w:numPr>
        <w:spacing w:after="80"/>
      </w:pPr>
      <w:r>
        <w:rPr>
          <w:rFonts w:ascii="Arial" w:cs="Arial" w:eastAsia="Arial" w:hAnsi="Arial"/>
          <w:sz w:val="22"/>
          <w:szCs w:val="22"/>
        </w:rPr>
        <w:t xml:space="preserve">Cut a matching length of 14 AWG black wire. Crimp a ring terminal on the battery-negative end.</w:t>
      </w:r>
    </w:p>
    <w:p>
      <w:pPr>
        <w:pStyle w:val="ListParagraph"/>
        <w:numPr>
          <w:ilvl w:val="0"/>
          <w:numId w:val="3"/>
        </w:numPr>
        <w:spacing w:after="80"/>
      </w:pPr>
      <w:r>
        <w:rPr>
          <w:rFonts w:ascii="Arial" w:cs="Arial" w:eastAsia="Arial" w:hAnsi="Arial"/>
          <w:sz w:val="22"/>
          <w:szCs w:val="22"/>
        </w:rPr>
        <w:t xml:space="preserve">Route the black wire alongside the red wire.</w:t>
      </w:r>
    </w:p>
    <w:p>
      <w:pPr>
        <w:pStyle w:val="ListParagraph"/>
        <w:numPr>
          <w:ilvl w:val="0"/>
          <w:numId w:val="3"/>
        </w:numPr>
        <w:spacing w:after="80"/>
      </w:pPr>
      <w:r>
        <w:rPr>
          <w:rFonts w:ascii="Arial" w:cs="Arial" w:eastAsia="Arial" w:hAnsi="Arial"/>
          <w:sz w:val="22"/>
          <w:szCs w:val="22"/>
        </w:rPr>
        <w:t xml:space="preserve">At the enclosure: pass both wires through their cable gland and crimp to the buck converter input. Red to V+, black to V−.</w:t>
      </w:r>
    </w:p>
    <w:p>
      <w:pPr>
        <w:pStyle w:val="ListParagraph"/>
        <w:numPr>
          <w:ilvl w:val="0"/>
          <w:numId w:val="3"/>
        </w:numPr>
        <w:spacing w:after="80"/>
      </w:pPr>
      <w:r>
        <w:rPr>
          <w:rFonts w:ascii="Arial" w:cs="Arial" w:eastAsia="Arial" w:hAnsi="Arial"/>
          <w:sz w:val="22"/>
          <w:szCs w:val="22"/>
        </w:rPr>
        <w:t xml:space="preserve">Plug the N2K drop cable into the enclosure (it terminates on the perfboard at the SN65HVD230 transceiver inside).</w:t>
      </w:r>
    </w:p>
    <w:p>
      <w:pPr>
        <w:pStyle w:val="ListParagraph"/>
        <w:numPr>
          <w:ilvl w:val="0"/>
          <w:numId w:val="3"/>
        </w:numPr>
        <w:spacing w:after="80"/>
      </w:pPr>
      <w:r>
        <w:rPr>
          <w:rFonts w:ascii="Arial" w:cs="Arial" w:eastAsia="Arial" w:hAnsi="Arial"/>
          <w:sz w:val="22"/>
          <w:szCs w:val="22"/>
        </w:rPr>
        <w:t xml:space="preserve">Close the enclosure. Verify all cable glands are tight.</w:t>
      </w:r>
    </w:p>
    <w:p>
      <w:pPr>
        <w:pStyle w:val="Heading2"/>
        <w:spacing w:after="160" w:before="280"/>
      </w:pPr>
      <w:r>
        <w:rPr>
          <w:rFonts w:ascii="Arial" w:cs="Arial" w:eastAsia="Arial" w:hAnsi="Arial"/>
          <w:b/>
          <w:bCs/>
          <w:color w:val="1F3A5F"/>
          <w:sz w:val="26"/>
          <w:szCs w:val="26"/>
        </w:rPr>
        <w:t xml:space="preserve">Phase 6 — Initial power-on test</w:t>
      </w:r>
    </w:p>
    <w:p>
      <w:pPr>
        <w:pStyle w:val="ListParagraph"/>
        <w:numPr>
          <w:ilvl w:val="0"/>
          <w:numId w:val="3"/>
        </w:numPr>
        <w:spacing w:after="80"/>
      </w:pPr>
      <w:r>
        <w:rPr>
          <w:rFonts w:ascii="Arial" w:cs="Arial" w:eastAsia="Arial" w:hAnsi="Arial"/>
          <w:sz w:val="22"/>
          <w:szCs w:val="22"/>
        </w:rPr>
        <w:t xml:space="preserve">Reconnect the battery: positive first, then negative.</w:t>
      </w:r>
    </w:p>
    <w:p>
      <w:pPr>
        <w:pStyle w:val="ListParagraph"/>
        <w:numPr>
          <w:ilvl w:val="0"/>
          <w:numId w:val="3"/>
        </w:numPr>
        <w:spacing w:after="80"/>
      </w:pPr>
      <w:r>
        <w:rPr>
          <w:rFonts w:ascii="Arial" w:cs="Arial" w:eastAsia="Arial" w:hAnsi="Arial"/>
          <w:sz w:val="22"/>
          <w:szCs w:val="22"/>
        </w:rPr>
        <w:t xml:space="preserve">The ESP32's onboard red LED should light immediately (3.3V power good). The blue LED will flash as it starts up.</w:t>
      </w:r>
    </w:p>
    <w:p>
      <w:pPr>
        <w:pStyle w:val="ListParagraph"/>
        <w:numPr>
          <w:ilvl w:val="0"/>
          <w:numId w:val="3"/>
        </w:numPr>
        <w:spacing w:after="80"/>
      </w:pPr>
      <w:r>
        <w:rPr>
          <w:rFonts w:ascii="Arial" w:cs="Arial" w:eastAsia="Arial" w:hAnsi="Arial"/>
          <w:sz w:val="22"/>
          <w:szCs w:val="22"/>
        </w:rPr>
        <w:t xml:space="preserve">If no LEDs: verify the fuse, check polarity at the buck converter input, confirm the buck output is reading 4.95–5.10 V at the ESP32's VIN pin.</w:t>
      </w:r>
    </w:p>
    <w:p>
      <w:pPr>
        <w:pStyle w:val="ListParagraph"/>
        <w:numPr>
          <w:ilvl w:val="0"/>
          <w:numId w:val="3"/>
        </w:numPr>
        <w:spacing w:after="80"/>
      </w:pPr>
      <w:r>
        <w:rPr>
          <w:rFonts w:ascii="Arial" w:cs="Arial" w:eastAsia="Arial" w:hAnsi="Arial"/>
          <w:sz w:val="22"/>
          <w:szCs w:val="22"/>
        </w:rPr>
        <w:t xml:space="preserve">Leave the engine off for now. Firmware comes next.</w:t>
      </w:r>
    </w:p>
    <w:p>
      <w:r>
        <w:br w:type="page"/>
      </w:r>
    </w:p>
    <w:p>
      <w:pPr>
        <w:pStyle w:val="Heading1"/>
        <w:spacing w:after="200" w:before="360"/>
      </w:pPr>
      <w:r>
        <w:rPr>
          <w:rFonts w:ascii="Arial" w:cs="Arial" w:eastAsia="Arial" w:hAnsi="Arial"/>
          <w:b/>
          <w:bCs/>
          <w:color w:val="1F3A5F"/>
          <w:sz w:val="32"/>
          <w:szCs w:val="32"/>
        </w:rPr>
        <w:t xml:space="preserve">7. Firmware Setup</w:t>
      </w:r>
    </w:p>
    <w:p>
      <w:pPr>
        <w:spacing w:after="140"/>
      </w:pPr>
      <w:r>
        <w:rPr>
          <w:rFonts w:ascii="Arial" w:cs="Arial" w:eastAsia="Arial" w:hAnsi="Arial"/>
          <w:sz w:val="22"/>
          <w:szCs w:val="22"/>
        </w:rPr>
        <w:t xml:space="preserve">All firmware work is done at your desk before the module goes to the boat — flash, test on the bench with a USB connection, then deploy. Subsequent updates ship Over-The-Air (OTA) over WiFi, no boat trip required.</w:t>
      </w:r>
    </w:p>
    <w:p>
      <w:pPr>
        <w:pStyle w:val="Heading2"/>
        <w:spacing w:after="160" w:before="280"/>
      </w:pPr>
      <w:r>
        <w:rPr>
          <w:rFonts w:ascii="Arial" w:cs="Arial" w:eastAsia="Arial" w:hAnsi="Arial"/>
          <w:b/>
          <w:bCs/>
          <w:color w:val="1F3A5F"/>
          <w:sz w:val="26"/>
          <w:szCs w:val="26"/>
        </w:rPr>
        <w:t xml:space="preserve">7.1 Install the development environment</w:t>
      </w:r>
    </w:p>
    <w:p>
      <w:pPr>
        <w:pStyle w:val="ListParagraph"/>
        <w:numPr>
          <w:ilvl w:val="0"/>
          <w:numId w:val="3"/>
        </w:numPr>
        <w:spacing w:after="80"/>
      </w:pPr>
      <w:r>
        <w:rPr>
          <w:rFonts w:ascii="Arial" w:cs="Arial" w:eastAsia="Arial" w:hAnsi="Arial"/>
          <w:sz w:val="22"/>
          <w:szCs w:val="22"/>
        </w:rPr>
        <w:t xml:space="preserve">Install PlatformIO (recommended) or Arduino IDE 2.x. PlatformIO runs inside VS Code and is the more capable choice.</w:t>
      </w:r>
    </w:p>
    <w:p>
      <w:pPr>
        <w:pStyle w:val="ListParagraph"/>
        <w:numPr>
          <w:ilvl w:val="0"/>
          <w:numId w:val="3"/>
        </w:numPr>
        <w:spacing w:after="80"/>
      </w:pPr>
      <w:r>
        <w:rPr>
          <w:rFonts w:ascii="Arial" w:cs="Arial" w:eastAsia="Arial" w:hAnsi="Arial"/>
          <w:sz w:val="22"/>
          <w:szCs w:val="22"/>
        </w:rPr>
        <w:t xml:space="preserve">Install the ESP32 platform: in PlatformIO, create a new project targeting board "esp32dev" with framework "arduino".</w:t>
      </w:r>
    </w:p>
    <w:p>
      <w:pPr>
        <w:pStyle w:val="ListParagraph"/>
        <w:numPr>
          <w:ilvl w:val="0"/>
          <w:numId w:val="3"/>
        </w:numPr>
        <w:spacing w:after="80"/>
      </w:pPr>
      <w:r>
        <w:rPr>
          <w:rFonts w:ascii="Arial" w:cs="Arial" w:eastAsia="Arial" w:hAnsi="Arial"/>
          <w:sz w:val="22"/>
          <w:szCs w:val="22"/>
        </w:rPr>
        <w:t xml:space="preserve">Install the required libraries in platformio.ini:</w:t>
      </w:r>
    </w:p>
    <w:p>
      <w:pPr>
        <w:spacing w:after="140"/>
      </w:pPr>
      <w:r>
        <w:rPr>
          <w:rFonts w:ascii="Consolas" w:cs="Consolas" w:eastAsia="Consolas" w:hAnsi="Consolas"/>
          <w:sz w:val="20"/>
          <w:szCs w:val="20"/>
        </w:rPr>
        <w:t xml:space="preserve">  lib_deps =
    ttlappalainen/NMEA2000
    ttlappalainen/NMEA2000_esp32
    bblanchon/ArduinoJson
    me-no-dev/AsyncTCP
    me-no-dev/ESP Async WebServer</w:t>
      </w:r>
    </w:p>
    <w:p>
      <w:pPr>
        <w:pStyle w:val="Heading2"/>
        <w:spacing w:after="160" w:before="280"/>
      </w:pPr>
      <w:r>
        <w:rPr>
          <w:rFonts w:ascii="Arial" w:cs="Arial" w:eastAsia="Arial" w:hAnsi="Arial"/>
          <w:b/>
          <w:bCs/>
          <w:color w:val="1F3A5F"/>
          <w:sz w:val="26"/>
          <w:szCs w:val="26"/>
        </w:rPr>
        <w:t xml:space="preserve">7.2 The firmware skeleton</w:t>
      </w:r>
    </w:p>
    <w:p>
      <w:pPr>
        <w:spacing w:after="140"/>
      </w:pPr>
      <w:r>
        <w:rPr>
          <w:rFonts w:ascii="Arial" w:cs="Arial" w:eastAsia="Arial" w:hAnsi="Arial"/>
          <w:sz w:val="22"/>
          <w:szCs w:val="22"/>
        </w:rPr>
        <w:t xml:space="preserve">The firmware lives in the Interface repo. It handles four jobs in parallel:</w:t>
      </w:r>
    </w:p>
    <w:p>
      <w:pPr>
        <w:pStyle w:val="ListParagraph"/>
        <w:numPr>
          <w:ilvl w:val="0"/>
          <w:numId w:val="2"/>
        </w:numPr>
        <w:spacing w:after="80"/>
      </w:pPr>
      <w:r>
        <w:rPr>
          <w:rFonts w:ascii="Arial" w:cs="Arial" w:eastAsia="Arial" w:hAnsi="Arial"/>
          <w:b/>
          <w:bCs/>
          <w:sz w:val="22"/>
          <w:szCs w:val="22"/>
        </w:rPr>
        <w:t xml:space="preserve">NMEA 2000 listener — </w:t>
      </w:r>
      <w:r>
        <w:rPr>
          <w:rFonts w:ascii="Arial" w:cs="Arial" w:eastAsia="Arial" w:hAnsi="Arial"/>
          <w:sz w:val="22"/>
          <w:szCs w:val="22"/>
        </w:rPr>
        <w:t xml:space="preserve">Subscribes to engine PGNs (127488, 127489, 127493, 127497, 127505, 127508, 129025, 129026, 130311), parses incoming messages, and writes them to an in-memory ring buffer.</w:t>
      </w:r>
    </w:p>
    <w:p>
      <w:pPr>
        <w:pStyle w:val="ListParagraph"/>
        <w:numPr>
          <w:ilvl w:val="0"/>
          <w:numId w:val="2"/>
        </w:numPr>
        <w:spacing w:after="80"/>
      </w:pPr>
      <w:r>
        <w:rPr>
          <w:rFonts w:ascii="Arial" w:cs="Arial" w:eastAsia="Arial" w:hAnsi="Arial"/>
          <w:b/>
          <w:bCs/>
          <w:sz w:val="22"/>
          <w:szCs w:val="22"/>
        </w:rPr>
        <w:t xml:space="preserve">Run state machine — </w:t>
      </w:r>
      <w:r>
        <w:rPr>
          <w:rFonts w:ascii="Arial" w:cs="Arial" w:eastAsia="Arial" w:hAnsi="Arial"/>
          <w:sz w:val="22"/>
          <w:szCs w:val="22"/>
        </w:rPr>
        <w:t xml:space="preserve">Detects engine on (PGN traffic appearing) and engine off (PGN traffic stopping for 30+ seconds). Each engine-on to engine-off cycle is one "run" with a start time, end time, and aggregated samples.</w:t>
      </w:r>
    </w:p>
    <w:p>
      <w:pPr>
        <w:pStyle w:val="ListParagraph"/>
        <w:numPr>
          <w:ilvl w:val="0"/>
          <w:numId w:val="2"/>
        </w:numPr>
        <w:spacing w:after="80"/>
      </w:pPr>
      <w:r>
        <w:rPr>
          <w:rFonts w:ascii="Arial" w:cs="Arial" w:eastAsia="Arial" w:hAnsi="Arial"/>
          <w:b/>
          <w:bCs/>
          <w:sz w:val="22"/>
          <w:szCs w:val="22"/>
        </w:rPr>
        <w:t xml:space="preserve">WiFi sync — </w:t>
      </w:r>
      <w:r>
        <w:rPr>
          <w:rFonts w:ascii="Arial" w:cs="Arial" w:eastAsia="Arial" w:hAnsi="Arial"/>
          <w:sz w:val="22"/>
          <w:szCs w:val="22"/>
        </w:rPr>
        <w:t xml:space="preserve">Periodically scans for known WiFi networks (your garage). When connected, POSTs unsynced run records to the backend over HTTPS.</w:t>
      </w:r>
    </w:p>
    <w:p>
      <w:pPr>
        <w:pStyle w:val="ListParagraph"/>
        <w:numPr>
          <w:ilvl w:val="0"/>
          <w:numId w:val="2"/>
        </w:numPr>
        <w:spacing w:after="80"/>
      </w:pPr>
      <w:r>
        <w:rPr>
          <w:rFonts w:ascii="Arial" w:cs="Arial" w:eastAsia="Arial" w:hAnsi="Arial"/>
          <w:b/>
          <w:bCs/>
          <w:sz w:val="22"/>
          <w:szCs w:val="22"/>
        </w:rPr>
        <w:t xml:space="preserve">BLE peripheral — </w:t>
      </w:r>
      <w:r>
        <w:rPr>
          <w:rFonts w:ascii="Arial" w:cs="Arial" w:eastAsia="Arial" w:hAnsi="Arial"/>
          <w:sz w:val="22"/>
          <w:szCs w:val="22"/>
        </w:rPr>
        <w:t xml:space="preserve">Advertises a custom GATT service (see Section 9 for definitions). When a phone connects, hands over queued run data and accepts an acknowledgment.</w:t>
      </w:r>
    </w:p>
    <w:p>
      <w:pPr>
        <w:pStyle w:val="Heading2"/>
        <w:spacing w:after="160" w:before="280"/>
      </w:pPr>
      <w:r>
        <w:rPr>
          <w:rFonts w:ascii="Arial" w:cs="Arial" w:eastAsia="Arial" w:hAnsi="Arial"/>
          <w:b/>
          <w:bCs/>
          <w:color w:val="1F3A5F"/>
          <w:sz w:val="26"/>
          <w:szCs w:val="26"/>
        </w:rPr>
        <w:t xml:space="preserve">7.3 Configure secrets</w:t>
      </w:r>
    </w:p>
    <w:p>
      <w:pPr>
        <w:pStyle w:val="ListParagraph"/>
        <w:numPr>
          <w:ilvl w:val="0"/>
          <w:numId w:val="3"/>
        </w:numPr>
        <w:spacing w:after="80"/>
      </w:pPr>
      <w:r>
        <w:rPr>
          <w:rFonts w:ascii="Arial" w:cs="Arial" w:eastAsia="Arial" w:hAnsi="Arial"/>
          <w:sz w:val="22"/>
          <w:szCs w:val="22"/>
        </w:rPr>
        <w:t xml:space="preserve">Create a credentials.h file (gitignored) with your WiFi SSID + password, Supabase URL, Supabase API key, and a unique boat ID.</w:t>
      </w:r>
    </w:p>
    <w:p>
      <w:pPr>
        <w:pStyle w:val="ListParagraph"/>
        <w:numPr>
          <w:ilvl w:val="0"/>
          <w:numId w:val="3"/>
        </w:numPr>
        <w:spacing w:after="80"/>
      </w:pPr>
      <w:r>
        <w:rPr>
          <w:rFonts w:ascii="Arial" w:cs="Arial" w:eastAsia="Arial" w:hAnsi="Arial"/>
          <w:sz w:val="22"/>
          <w:szCs w:val="22"/>
        </w:rPr>
        <w:t xml:space="preserve">Never commit credentials.h to the repo.</w:t>
      </w:r>
    </w:p>
    <w:p>
      <w:pPr>
        <w:pStyle w:val="Heading2"/>
        <w:spacing w:after="160" w:before="280"/>
      </w:pPr>
      <w:r>
        <w:rPr>
          <w:rFonts w:ascii="Arial" w:cs="Arial" w:eastAsia="Arial" w:hAnsi="Arial"/>
          <w:b/>
          <w:bCs/>
          <w:color w:val="1F3A5F"/>
          <w:sz w:val="26"/>
          <w:szCs w:val="26"/>
        </w:rPr>
        <w:t xml:space="preserve">7.4 Flash and test on the bench</w:t>
      </w:r>
    </w:p>
    <w:p>
      <w:pPr>
        <w:pStyle w:val="ListParagraph"/>
        <w:numPr>
          <w:ilvl w:val="0"/>
          <w:numId w:val="3"/>
        </w:numPr>
        <w:spacing w:after="80"/>
      </w:pPr>
      <w:r>
        <w:rPr>
          <w:rFonts w:ascii="Arial" w:cs="Arial" w:eastAsia="Arial" w:hAnsi="Arial"/>
          <w:sz w:val="22"/>
          <w:szCs w:val="22"/>
        </w:rPr>
        <w:t xml:space="preserve">Connect the ESP32 to your computer via USB-C.</w:t>
      </w:r>
    </w:p>
    <w:p>
      <w:pPr>
        <w:pStyle w:val="ListParagraph"/>
        <w:numPr>
          <w:ilvl w:val="0"/>
          <w:numId w:val="3"/>
        </w:numPr>
        <w:spacing w:after="80"/>
      </w:pPr>
      <w:r>
        <w:rPr>
          <w:rFonts w:ascii="Arial" w:cs="Arial" w:eastAsia="Arial" w:hAnsi="Arial"/>
          <w:sz w:val="22"/>
          <w:szCs w:val="22"/>
        </w:rPr>
        <w:t xml:space="preserve">In PlatformIO: Build → Upload. The board will reset and start running.</w:t>
      </w:r>
    </w:p>
    <w:p>
      <w:pPr>
        <w:pStyle w:val="ListParagraph"/>
        <w:numPr>
          <w:ilvl w:val="0"/>
          <w:numId w:val="3"/>
        </w:numPr>
        <w:spacing w:after="80"/>
      </w:pPr>
      <w:r>
        <w:rPr>
          <w:rFonts w:ascii="Arial" w:cs="Arial" w:eastAsia="Arial" w:hAnsi="Arial"/>
          <w:sz w:val="22"/>
          <w:szCs w:val="22"/>
        </w:rPr>
        <w:t xml:space="preserve">Open the serial monitor at 115200 baud. You should see boot logs: WiFi connecting, BLE advertising, NMEA 2000 waiting for messages.</w:t>
      </w:r>
    </w:p>
    <w:p>
      <w:pPr>
        <w:pStyle w:val="ListParagraph"/>
        <w:numPr>
          <w:ilvl w:val="0"/>
          <w:numId w:val="3"/>
        </w:numPr>
        <w:spacing w:after="80"/>
      </w:pPr>
      <w:r>
        <w:rPr>
          <w:rFonts w:ascii="Arial" w:cs="Arial" w:eastAsia="Arial" w:hAnsi="Arial"/>
          <w:sz w:val="22"/>
          <w:szCs w:val="22"/>
        </w:rPr>
        <w:t xml:space="preserve">If you have a bench-top NMEA 2000 simulator (Yacht Devices YDSI-04 or similar), feed it some fake engine data and confirm the ESP32 parses correctly. Otherwise, this step waits until the module is on the boat.</w:t>
      </w:r>
    </w:p>
    <w:p>
      <w:pPr>
        <w:pStyle w:val="Heading2"/>
        <w:spacing w:after="160" w:before="280"/>
      </w:pPr>
      <w:r>
        <w:rPr>
          <w:rFonts w:ascii="Arial" w:cs="Arial" w:eastAsia="Arial" w:hAnsi="Arial"/>
          <w:b/>
          <w:bCs/>
          <w:color w:val="1F3A5F"/>
          <w:sz w:val="26"/>
          <w:szCs w:val="26"/>
        </w:rPr>
        <w:t xml:space="preserve">7.5 Enable OTA updates</w:t>
      </w:r>
    </w:p>
    <w:p>
      <w:pPr>
        <w:pStyle w:val="ListParagraph"/>
        <w:numPr>
          <w:ilvl w:val="0"/>
          <w:numId w:val="3"/>
        </w:numPr>
        <w:spacing w:after="80"/>
      </w:pPr>
      <w:r>
        <w:rPr>
          <w:rFonts w:ascii="Arial" w:cs="Arial" w:eastAsia="Arial" w:hAnsi="Arial"/>
          <w:sz w:val="22"/>
          <w:szCs w:val="22"/>
        </w:rPr>
        <w:t xml:space="preserve">The firmware includes ArduinoOTA — once the ESP32 is on your home WiFi, you can push new firmware over the network from PlatformIO with the upload_protocol = espota setting.</w:t>
      </w:r>
    </w:p>
    <w:p>
      <w:pPr>
        <w:pStyle w:val="ListParagraph"/>
        <w:numPr>
          <w:ilvl w:val="0"/>
          <w:numId w:val="3"/>
        </w:numPr>
        <w:spacing w:after="80"/>
      </w:pPr>
      <w:r>
        <w:rPr>
          <w:rFonts w:ascii="Arial" w:cs="Arial" w:eastAsia="Arial" w:hAnsi="Arial"/>
          <w:sz w:val="22"/>
          <w:szCs w:val="22"/>
        </w:rPr>
        <w:t xml:space="preserve">This is the single biggest convenience win over the Pi architecture — once installed, you never have to physically touch the module to update firmware.</w:t>
      </w:r>
    </w:p>
    <w:p>
      <w:pPr>
        <w:pStyle w:val="Heading1"/>
        <w:spacing w:after="200" w:before="360"/>
      </w:pPr>
      <w:r>
        <w:rPr>
          <w:rFonts w:ascii="Arial" w:cs="Arial" w:eastAsia="Arial" w:hAnsi="Arial"/>
          <w:b/>
          <w:bCs/>
          <w:color w:val="1F3A5F"/>
          <w:sz w:val="32"/>
          <w:szCs w:val="32"/>
        </w:rPr>
        <w:t xml:space="preserve">8. Testing &amp; Validation</w:t>
      </w:r>
    </w:p>
    <w:p>
      <w:pPr>
        <w:pStyle w:val="Heading2"/>
        <w:spacing w:after="160" w:before="280"/>
      </w:pPr>
      <w:r>
        <w:rPr>
          <w:rFonts w:ascii="Arial" w:cs="Arial" w:eastAsia="Arial" w:hAnsi="Arial"/>
          <w:b/>
          <w:bCs/>
          <w:color w:val="1F3A5F"/>
          <w:sz w:val="26"/>
          <w:szCs w:val="26"/>
        </w:rPr>
        <w:t xml:space="preserve">8.1 Bench tests (before installing on the boat)</w:t>
      </w:r>
    </w:p>
    <w:p>
      <w:pPr>
        <w:pStyle w:val="ListParagraph"/>
        <w:numPr>
          <w:ilvl w:val="0"/>
          <w:numId w:val="3"/>
        </w:numPr>
        <w:spacing w:after="80"/>
      </w:pPr>
      <w:r>
        <w:rPr>
          <w:rFonts w:ascii="Arial" w:cs="Arial" w:eastAsia="Arial" w:hAnsi="Arial"/>
          <w:sz w:val="22"/>
          <w:szCs w:val="22"/>
        </w:rPr>
        <w:t xml:space="preserve">With the ESP32 plugged into USB and the serial monitor open: confirm boot logs reach "Ready" without errors.</w:t>
      </w:r>
    </w:p>
    <w:p>
      <w:pPr>
        <w:pStyle w:val="ListParagraph"/>
        <w:numPr>
          <w:ilvl w:val="0"/>
          <w:numId w:val="3"/>
        </w:numPr>
        <w:spacing w:after="80"/>
      </w:pPr>
      <w:r>
        <w:rPr>
          <w:rFonts w:ascii="Arial" w:cs="Arial" w:eastAsia="Arial" w:hAnsi="Arial"/>
          <w:sz w:val="22"/>
          <w:szCs w:val="22"/>
        </w:rPr>
        <w:t xml:space="preserve">Verify the ESP32 connects to your home WiFi. Test that it can reach the backend with a simple ping endpoint.</w:t>
      </w:r>
    </w:p>
    <w:p>
      <w:pPr>
        <w:pStyle w:val="ListParagraph"/>
        <w:numPr>
          <w:ilvl w:val="0"/>
          <w:numId w:val="3"/>
        </w:numPr>
        <w:spacing w:after="80"/>
      </w:pPr>
      <w:r>
        <w:rPr>
          <w:rFonts w:ascii="Arial" w:cs="Arial" w:eastAsia="Arial" w:hAnsi="Arial"/>
          <w:sz w:val="22"/>
          <w:szCs w:val="22"/>
        </w:rPr>
        <w:t xml:space="preserve">Open the nRF Connect app on your phone. Scan for BLE devices — you should see "Howard-Boat-XXXX" advertising. Connect, browse services, confirm characteristics are present.</w:t>
      </w:r>
    </w:p>
    <w:p>
      <w:pPr>
        <w:pStyle w:val="Heading2"/>
        <w:spacing w:after="160" w:before="280"/>
      </w:pPr>
      <w:r>
        <w:rPr>
          <w:rFonts w:ascii="Arial" w:cs="Arial" w:eastAsia="Arial" w:hAnsi="Arial"/>
          <w:b/>
          <w:bCs/>
          <w:color w:val="1F3A5F"/>
          <w:sz w:val="26"/>
          <w:szCs w:val="26"/>
        </w:rPr>
        <w:t xml:space="preserve">8.2 Engine-on tests (in the slip or on muffs)</w:t>
      </w:r>
    </w:p>
    <w:p>
      <w:pPr>
        <w:pStyle w:val="ListParagraph"/>
        <w:numPr>
          <w:ilvl w:val="0"/>
          <w:numId w:val="3"/>
        </w:numPr>
        <w:spacing w:after="80"/>
      </w:pPr>
      <w:r>
        <w:rPr>
          <w:rFonts w:ascii="Arial" w:cs="Arial" w:eastAsia="Arial" w:hAnsi="Arial"/>
          <w:sz w:val="22"/>
          <w:szCs w:val="22"/>
        </w:rPr>
        <w:t xml:space="preserve">Power the module from the boat battery (USB no longer needed). Start the engine.</w:t>
      </w:r>
    </w:p>
    <w:p>
      <w:pPr>
        <w:pStyle w:val="ListParagraph"/>
        <w:numPr>
          <w:ilvl w:val="0"/>
          <w:numId w:val="3"/>
        </w:numPr>
        <w:spacing w:after="80"/>
      </w:pPr>
      <w:r>
        <w:rPr>
          <w:rFonts w:ascii="Arial" w:cs="Arial" w:eastAsia="Arial" w:hAnsi="Arial"/>
          <w:sz w:val="22"/>
          <w:szCs w:val="22"/>
        </w:rPr>
        <w:t xml:space="preserve">Watch the serial output via a USB connection (or check the log endpoint on the backend). Expected PGNs:</w:t>
      </w:r>
    </w:p>
    <w:p>
      <w:pPr>
        <w:pStyle w:val="ListParagraph"/>
        <w:numPr>
          <w:ilvl w:val="1"/>
          <w:numId w:val="2"/>
        </w:numPr>
        <w:spacing w:after="80"/>
      </w:pPr>
      <w:r>
        <w:rPr>
          <w:rFonts w:ascii="Arial" w:cs="Arial" w:eastAsia="Arial" w:hAnsi="Arial"/>
          <w:b/>
          <w:bCs/>
          <w:sz w:val="22"/>
          <w:szCs w:val="22"/>
        </w:rPr>
        <w:t xml:space="preserve">127488 </w:t>
      </w:r>
      <w:r>
        <w:rPr>
          <w:rFonts w:ascii="Arial" w:cs="Arial" w:eastAsia="Arial" w:hAnsi="Arial"/>
          <w:sz w:val="22"/>
          <w:szCs w:val="22"/>
        </w:rPr>
        <w:t xml:space="preserve">(RPM, trim) — published at 10 Hz</w:t>
      </w:r>
    </w:p>
    <w:p>
      <w:pPr>
        <w:pStyle w:val="ListParagraph"/>
        <w:numPr>
          <w:ilvl w:val="1"/>
          <w:numId w:val="2"/>
        </w:numPr>
        <w:spacing w:after="80"/>
      </w:pPr>
      <w:r>
        <w:rPr>
          <w:rFonts w:ascii="Arial" w:cs="Arial" w:eastAsia="Arial" w:hAnsi="Arial"/>
          <w:b/>
          <w:bCs/>
          <w:sz w:val="22"/>
          <w:szCs w:val="22"/>
        </w:rPr>
        <w:t xml:space="preserve">127489 </w:t>
      </w:r>
      <w:r>
        <w:rPr>
          <w:rFonts w:ascii="Arial" w:cs="Arial" w:eastAsia="Arial" w:hAnsi="Arial"/>
          <w:sz w:val="22"/>
          <w:szCs w:val="22"/>
        </w:rPr>
        <w:t xml:space="preserve">(oil pressure, coolant temp, fuel rate, engine hours, alarms) — published at 1 Hz</w:t>
      </w:r>
    </w:p>
    <w:p>
      <w:pPr>
        <w:pStyle w:val="ListParagraph"/>
        <w:numPr>
          <w:ilvl w:val="1"/>
          <w:numId w:val="2"/>
        </w:numPr>
        <w:spacing w:after="80"/>
      </w:pPr>
      <w:r>
        <w:rPr>
          <w:rFonts w:ascii="Arial" w:cs="Arial" w:eastAsia="Arial" w:hAnsi="Arial"/>
          <w:b/>
          <w:bCs/>
          <w:sz w:val="22"/>
          <w:szCs w:val="22"/>
        </w:rPr>
        <w:t xml:space="preserve">127505 </w:t>
      </w:r>
      <w:r>
        <w:rPr>
          <w:rFonts w:ascii="Arial" w:cs="Arial" w:eastAsia="Arial" w:hAnsi="Arial"/>
          <w:sz w:val="22"/>
          <w:szCs w:val="22"/>
        </w:rPr>
        <w:t xml:space="preserve">(fuel tank level) — published when changing</w:t>
      </w:r>
    </w:p>
    <w:p>
      <w:pPr>
        <w:pStyle w:val="ListParagraph"/>
        <w:numPr>
          <w:ilvl w:val="1"/>
          <w:numId w:val="2"/>
        </w:numPr>
        <w:spacing w:after="80"/>
      </w:pPr>
      <w:r>
        <w:rPr>
          <w:rFonts w:ascii="Arial" w:cs="Arial" w:eastAsia="Arial" w:hAnsi="Arial"/>
          <w:b/>
          <w:bCs/>
          <w:sz w:val="22"/>
          <w:szCs w:val="22"/>
        </w:rPr>
        <w:t xml:space="preserve">127508 </w:t>
      </w:r>
      <w:r>
        <w:rPr>
          <w:rFonts w:ascii="Arial" w:cs="Arial" w:eastAsia="Arial" w:hAnsi="Arial"/>
          <w:sz w:val="22"/>
          <w:szCs w:val="22"/>
        </w:rPr>
        <w:t xml:space="preserve">(battery voltage) — published at 1 Hz</w:t>
      </w:r>
    </w:p>
    <w:p>
      <w:pPr>
        <w:pStyle w:val="ListParagraph"/>
        <w:numPr>
          <w:ilvl w:val="0"/>
          <w:numId w:val="3"/>
        </w:numPr>
        <w:spacing w:after="80"/>
      </w:pPr>
      <w:r>
        <w:rPr>
          <w:rFonts w:ascii="Arial" w:cs="Arial" w:eastAsia="Arial" w:hAnsi="Arial"/>
          <w:sz w:val="22"/>
          <w:szCs w:val="22"/>
        </w:rPr>
        <w:t xml:space="preserve">Bring engine to idle, then increase RPM. Confirm values change in real time.</w:t>
      </w:r>
    </w:p>
    <w:p>
      <w:pPr>
        <w:pStyle w:val="Heading2"/>
        <w:spacing w:after="160" w:before="280"/>
      </w:pPr>
      <w:r>
        <w:rPr>
          <w:rFonts w:ascii="Arial" w:cs="Arial" w:eastAsia="Arial" w:hAnsi="Arial"/>
          <w:b/>
          <w:bCs/>
          <w:color w:val="1F3A5F"/>
          <w:sz w:val="26"/>
          <w:szCs w:val="26"/>
        </w:rPr>
        <w:t xml:space="preserve">8.3 Sync path tests</w:t>
      </w:r>
    </w:p>
    <w:p>
      <w:pPr>
        <w:pStyle w:val="ListParagraph"/>
        <w:numPr>
          <w:ilvl w:val="0"/>
          <w:numId w:val="3"/>
        </w:numPr>
        <w:spacing w:after="80"/>
      </w:pPr>
      <w:r>
        <w:rPr>
          <w:rFonts w:ascii="Arial" w:cs="Arial" w:eastAsia="Arial" w:hAnsi="Arial"/>
          <w:sz w:val="22"/>
          <w:szCs w:val="22"/>
        </w:rPr>
        <w:t xml:space="preserve">WiFi path: Move the boat into garage WiFi range with run data buffered. Confirm the run appears on the dashboard within 60 seconds.</w:t>
      </w:r>
    </w:p>
    <w:p>
      <w:pPr>
        <w:pStyle w:val="ListParagraph"/>
        <w:numPr>
          <w:ilvl w:val="0"/>
          <w:numId w:val="3"/>
        </w:numPr>
        <w:spacing w:after="80"/>
      </w:pPr>
      <w:r>
        <w:rPr>
          <w:rFonts w:ascii="Arial" w:cs="Arial" w:eastAsia="Arial" w:hAnsi="Arial"/>
          <w:sz w:val="22"/>
          <w:szCs w:val="22"/>
        </w:rPr>
        <w:t xml:space="preserve">BLE path: Take the boat out of WiFi range. Open the demo phone app (or nRF Connect). Confirm phone picks up the BLE advertisement within ~30 ft, connects, and downloads run data. Confirm phone uploads to backend over LTE.</w:t>
      </w:r>
    </w:p>
    <w:p>
      <w:pPr>
        <w:pStyle w:val="ListParagraph"/>
        <w:numPr>
          <w:ilvl w:val="0"/>
          <w:numId w:val="3"/>
        </w:numPr>
        <w:spacing w:after="80"/>
      </w:pPr>
      <w:r>
        <w:rPr>
          <w:rFonts w:ascii="Arial" w:cs="Arial" w:eastAsia="Arial" w:hAnsi="Arial"/>
          <w:sz w:val="22"/>
          <w:szCs w:val="22"/>
        </w:rPr>
        <w:t xml:space="preserve">Push notification: Verify your phone receives a push notification when a run sync completes.</w:t>
      </w:r>
    </w:p>
    <w:p>
      <w:pPr>
        <w:pStyle w:val="Heading2"/>
        <w:spacing w:after="160" w:before="280"/>
      </w:pPr>
      <w:r>
        <w:rPr>
          <w:rFonts w:ascii="Arial" w:cs="Arial" w:eastAsia="Arial" w:hAnsi="Arial"/>
          <w:b/>
          <w:bCs/>
          <w:color w:val="1F3A5F"/>
          <w:sz w:val="26"/>
          <w:szCs w:val="26"/>
        </w:rPr>
        <w:t xml:space="preserve">8.4 On-water test</w:t>
      </w:r>
    </w:p>
    <w:p>
      <w:pPr>
        <w:pStyle w:val="ListParagraph"/>
        <w:numPr>
          <w:ilvl w:val="0"/>
          <w:numId w:val="3"/>
        </w:numPr>
        <w:spacing w:after="80"/>
      </w:pPr>
      <w:r>
        <w:rPr>
          <w:rFonts w:ascii="Arial" w:cs="Arial" w:eastAsia="Arial" w:hAnsi="Arial"/>
          <w:sz w:val="22"/>
          <w:szCs w:val="22"/>
        </w:rPr>
        <w:t xml:space="preserve">Run the boat 20–30 minutes with varied throttle.</w:t>
      </w:r>
    </w:p>
    <w:p>
      <w:pPr>
        <w:pStyle w:val="ListParagraph"/>
        <w:numPr>
          <w:ilvl w:val="0"/>
          <w:numId w:val="3"/>
        </w:numPr>
        <w:spacing w:after="80"/>
      </w:pPr>
      <w:r>
        <w:rPr>
          <w:rFonts w:ascii="Arial" w:cs="Arial" w:eastAsia="Arial" w:hAnsi="Arial"/>
          <w:sz w:val="22"/>
          <w:szCs w:val="22"/>
        </w:rPr>
        <w:t xml:space="preserve">Return to the slip or garage. Verify within minutes that the full run appears on the dashboard: max RPM correct, peak speed correct (if GPS is on the backbone), fuel consumption sensible, run duration matches your watch.</w:t>
      </w:r>
    </w:p>
    <w:p>
      <w:r>
        <w:br w:type="page"/>
      </w:r>
    </w:p>
    <w:p>
      <w:pPr>
        <w:pStyle w:val="Heading1"/>
        <w:spacing w:after="200" w:before="360"/>
      </w:pPr>
      <w:r>
        <w:rPr>
          <w:rFonts w:ascii="Arial" w:cs="Arial" w:eastAsia="Arial" w:hAnsi="Arial"/>
          <w:b/>
          <w:bCs/>
          <w:color w:val="1F3A5F"/>
          <w:sz w:val="32"/>
          <w:szCs w:val="32"/>
        </w:rPr>
        <w:t xml:space="preserve">9. BLE Service Definition</w:t>
      </w:r>
    </w:p>
    <w:p>
      <w:pPr>
        <w:spacing w:after="140"/>
      </w:pPr>
      <w:r>
        <w:rPr>
          <w:rFonts w:ascii="Arial" w:cs="Arial" w:eastAsia="Arial" w:hAnsi="Arial"/>
          <w:sz w:val="22"/>
          <w:szCs w:val="22"/>
        </w:rPr>
        <w:t xml:space="preserve">The custom GATT service the ESP32 advertises. These UUIDs go in both the firmware (peripheral side) and the phone app or nRF Connect (central side).</w:t>
      </w:r>
    </w:p>
    <w:p>
      <w:pPr>
        <w:pStyle w:val="Heading2"/>
        <w:spacing w:after="160" w:before="280"/>
      </w:pPr>
      <w:r>
        <w:rPr>
          <w:rFonts w:ascii="Arial" w:cs="Arial" w:eastAsia="Arial" w:hAnsi="Arial"/>
          <w:b/>
          <w:bCs/>
          <w:color w:val="1F3A5F"/>
          <w:sz w:val="26"/>
          <w:szCs w:val="26"/>
        </w:rPr>
        <w:t xml:space="preserve">Service</w:t>
      </w:r>
    </w:p>
    <w:p>
      <w:pPr>
        <w:spacing w:after="140"/>
      </w:pPr>
      <w:r>
        <w:rPr>
          <w:rFonts w:ascii="Arial" w:cs="Arial" w:eastAsia="Arial" w:hAnsi="Arial"/>
          <w:b/>
          <w:bCs/>
          <w:sz w:val="22"/>
          <w:szCs w:val="22"/>
        </w:rPr>
        <w:t xml:space="preserve">Howard Boat Telemetry Service: </w:t>
      </w:r>
      <w:r>
        <w:rPr>
          <w:rFonts w:ascii="Consolas" w:cs="Consolas" w:eastAsia="Consolas" w:hAnsi="Consolas"/>
          <w:sz w:val="20"/>
          <w:szCs w:val="20"/>
        </w:rPr>
        <w:t xml:space="preserve">0000F00D-1F3A-5F00-0000-485242544C00</w:t>
      </w:r>
    </w:p>
    <w:p>
      <w:pPr>
        <w:pStyle w:val="Heading2"/>
        <w:spacing w:after="160" w:before="280"/>
      </w:pPr>
      <w:r>
        <w:rPr>
          <w:rFonts w:ascii="Arial" w:cs="Arial" w:eastAsia="Arial" w:hAnsi="Arial"/>
          <w:b/>
          <w:bCs/>
          <w:color w:val="1F3A5F"/>
          <w:sz w:val="26"/>
          <w:szCs w:val="26"/>
        </w:rPr>
        <w:t xml:space="preserve">Characteristics</w:t>
      </w:r>
    </w:p>
    <w:p>
      <w:pPr>
        <w:pStyle w:val="ListParagraph"/>
        <w:numPr>
          <w:ilvl w:val="0"/>
          <w:numId w:val="2"/>
        </w:numPr>
        <w:spacing w:after="80"/>
      </w:pPr>
      <w:r>
        <w:rPr>
          <w:rFonts w:ascii="Arial" w:cs="Arial" w:eastAsia="Arial" w:hAnsi="Arial"/>
          <w:b/>
          <w:bCs/>
          <w:sz w:val="22"/>
          <w:szCs w:val="22"/>
        </w:rPr>
        <w:t xml:space="preserve">Run Data </w:t>
      </w:r>
      <w:r>
        <w:rPr>
          <w:rFonts w:ascii="Consolas" w:cs="Consolas" w:eastAsia="Consolas" w:hAnsi="Consolas"/>
          <w:sz w:val="20"/>
          <w:szCs w:val="20"/>
        </w:rPr>
        <w:t xml:space="preserve">(0000F00D-1F3A-5F00-0001-…) </w:t>
      </w:r>
      <w:r>
        <w:rPr>
          <w:rFonts w:ascii="Arial" w:cs="Arial" w:eastAsia="Arial" w:hAnsi="Arial"/>
          <w:sz w:val="22"/>
          <w:szCs w:val="22"/>
        </w:rPr>
        <w:t xml:space="preserve">— Notify + Read. Module pushes JSON-encoded run records to subscribed phones. One notification per run record.</w:t>
      </w:r>
    </w:p>
    <w:p>
      <w:pPr>
        <w:pStyle w:val="ListParagraph"/>
        <w:numPr>
          <w:ilvl w:val="0"/>
          <w:numId w:val="2"/>
        </w:numPr>
        <w:spacing w:after="80"/>
      </w:pPr>
      <w:r>
        <w:rPr>
          <w:rFonts w:ascii="Arial" w:cs="Arial" w:eastAsia="Arial" w:hAnsi="Arial"/>
          <w:b/>
          <w:bCs/>
          <w:sz w:val="22"/>
          <w:szCs w:val="22"/>
        </w:rPr>
        <w:t xml:space="preserve">Run Ack </w:t>
      </w:r>
      <w:r>
        <w:rPr>
          <w:rFonts w:ascii="Consolas" w:cs="Consolas" w:eastAsia="Consolas" w:hAnsi="Consolas"/>
          <w:sz w:val="20"/>
          <w:szCs w:val="20"/>
        </w:rPr>
        <w:t xml:space="preserve">(0000F00D-1F3A-5F00-0002-…) </w:t>
      </w:r>
      <w:r>
        <w:rPr>
          <w:rFonts w:ascii="Arial" w:cs="Arial" w:eastAsia="Arial" w:hAnsi="Arial"/>
          <w:sz w:val="22"/>
          <w:szCs w:val="22"/>
        </w:rPr>
        <w:t xml:space="preserve">— Write. Phone writes the run ID after successful upload to backend. Module purges that record from local buffer.</w:t>
      </w:r>
    </w:p>
    <w:p>
      <w:pPr>
        <w:pStyle w:val="ListParagraph"/>
        <w:numPr>
          <w:ilvl w:val="0"/>
          <w:numId w:val="2"/>
        </w:numPr>
        <w:spacing w:after="80"/>
      </w:pPr>
      <w:r>
        <w:rPr>
          <w:rFonts w:ascii="Arial" w:cs="Arial" w:eastAsia="Arial" w:hAnsi="Arial"/>
          <w:b/>
          <w:bCs/>
          <w:sz w:val="22"/>
          <w:szCs w:val="22"/>
        </w:rPr>
        <w:t xml:space="preserve">Status </w:t>
      </w:r>
      <w:r>
        <w:rPr>
          <w:rFonts w:ascii="Consolas" w:cs="Consolas" w:eastAsia="Consolas" w:hAnsi="Consolas"/>
          <w:sz w:val="20"/>
          <w:szCs w:val="20"/>
        </w:rPr>
        <w:t xml:space="preserve">(0000F00D-1F3A-5F00-0003-…) </w:t>
      </w:r>
      <w:r>
        <w:rPr>
          <w:rFonts w:ascii="Arial" w:cs="Arial" w:eastAsia="Arial" w:hAnsi="Arial"/>
          <w:sz w:val="22"/>
          <w:szCs w:val="22"/>
        </w:rPr>
        <w:t xml:space="preserve">— Read + Notify. Module status: battery voltage, last sync timestamp, RSSI, queue depth, firmware version.</w:t>
      </w:r>
    </w:p>
    <w:p>
      <w:pPr>
        <w:pStyle w:val="ListParagraph"/>
        <w:numPr>
          <w:ilvl w:val="0"/>
          <w:numId w:val="2"/>
        </w:numPr>
        <w:spacing w:after="80"/>
      </w:pPr>
      <w:r>
        <w:rPr>
          <w:rFonts w:ascii="Arial" w:cs="Arial" w:eastAsia="Arial" w:hAnsi="Arial"/>
          <w:b/>
          <w:bCs/>
          <w:sz w:val="22"/>
          <w:szCs w:val="22"/>
        </w:rPr>
        <w:t xml:space="preserve">Command </w:t>
      </w:r>
      <w:r>
        <w:rPr>
          <w:rFonts w:ascii="Consolas" w:cs="Consolas" w:eastAsia="Consolas" w:hAnsi="Consolas"/>
          <w:sz w:val="20"/>
          <w:szCs w:val="20"/>
        </w:rPr>
        <w:t xml:space="preserve">(0000F00D-1F3A-5F00-0004-…) </w:t>
      </w:r>
      <w:r>
        <w:rPr>
          <w:rFonts w:ascii="Arial" w:cs="Arial" w:eastAsia="Arial" w:hAnsi="Arial"/>
          <w:sz w:val="22"/>
          <w:szCs w:val="22"/>
        </w:rPr>
        <w:t xml:space="preserve">— Write. Phone can request actions: force sync, factory reset, set WiFi credentials.</w:t>
      </w:r>
    </w:p>
    <w:p>
      <w:pPr>
        <w:pStyle w:val="Heading2"/>
        <w:spacing w:after="160" w:before="280"/>
      </w:pPr>
      <w:r>
        <w:rPr>
          <w:rFonts w:ascii="Arial" w:cs="Arial" w:eastAsia="Arial" w:hAnsi="Arial"/>
          <w:b/>
          <w:bCs/>
          <w:color w:val="1F3A5F"/>
          <w:sz w:val="26"/>
          <w:szCs w:val="26"/>
        </w:rPr>
        <w:t xml:space="preserve">Phone-side test with nRF Connect</w:t>
      </w:r>
    </w:p>
    <w:p>
      <w:pPr>
        <w:pStyle w:val="ListParagraph"/>
        <w:numPr>
          <w:ilvl w:val="0"/>
          <w:numId w:val="3"/>
        </w:numPr>
        <w:spacing w:after="80"/>
      </w:pPr>
      <w:r>
        <w:rPr>
          <w:rFonts w:ascii="Arial" w:cs="Arial" w:eastAsia="Arial" w:hAnsi="Arial"/>
          <w:sz w:val="22"/>
          <w:szCs w:val="22"/>
        </w:rPr>
        <w:t xml:space="preserve">Open nRF Connect, scan for devices.</w:t>
      </w:r>
    </w:p>
    <w:p>
      <w:pPr>
        <w:pStyle w:val="ListParagraph"/>
        <w:numPr>
          <w:ilvl w:val="0"/>
          <w:numId w:val="3"/>
        </w:numPr>
        <w:spacing w:after="80"/>
      </w:pPr>
      <w:r>
        <w:rPr>
          <w:rFonts w:ascii="Arial" w:cs="Arial" w:eastAsia="Arial" w:hAnsi="Arial"/>
          <w:sz w:val="22"/>
          <w:szCs w:val="22"/>
        </w:rPr>
        <w:t xml:space="preserve">Connect to "Howard-Boat-XXXX".</w:t>
      </w:r>
    </w:p>
    <w:p>
      <w:pPr>
        <w:pStyle w:val="ListParagraph"/>
        <w:numPr>
          <w:ilvl w:val="0"/>
          <w:numId w:val="3"/>
        </w:numPr>
        <w:spacing w:after="80"/>
      </w:pPr>
      <w:r>
        <w:rPr>
          <w:rFonts w:ascii="Arial" w:cs="Arial" w:eastAsia="Arial" w:hAnsi="Arial"/>
          <w:sz w:val="22"/>
          <w:szCs w:val="22"/>
        </w:rPr>
        <w:t xml:space="preserve">Browse services — you should see the custom service UUID.</w:t>
      </w:r>
    </w:p>
    <w:p>
      <w:pPr>
        <w:pStyle w:val="ListParagraph"/>
        <w:numPr>
          <w:ilvl w:val="0"/>
          <w:numId w:val="3"/>
        </w:numPr>
        <w:spacing w:after="80"/>
      </w:pPr>
      <w:r>
        <w:rPr>
          <w:rFonts w:ascii="Arial" w:cs="Arial" w:eastAsia="Arial" w:hAnsi="Arial"/>
          <w:sz w:val="22"/>
          <w:szCs w:val="22"/>
        </w:rPr>
        <w:t xml:space="preserve">Tap Run Data, enable Notifications, watch run records stream in as JSON.</w:t>
      </w:r>
    </w:p>
    <w:p>
      <w:pPr>
        <w:pStyle w:val="ListParagraph"/>
        <w:numPr>
          <w:ilvl w:val="0"/>
          <w:numId w:val="3"/>
        </w:numPr>
        <w:spacing w:after="80"/>
      </w:pPr>
      <w:r>
        <w:rPr>
          <w:rFonts w:ascii="Arial" w:cs="Arial" w:eastAsia="Arial" w:hAnsi="Arial"/>
          <w:sz w:val="22"/>
          <w:szCs w:val="22"/>
        </w:rPr>
        <w:t xml:space="preserve">This is enough to prove the BLE path before a real phone app exists.</w:t>
      </w:r>
    </w:p>
    <w:p>
      <w:pPr>
        <w:pStyle w:val="Heading1"/>
        <w:spacing w:after="200" w:before="360"/>
      </w:pPr>
      <w:r>
        <w:rPr>
          <w:rFonts w:ascii="Arial" w:cs="Arial" w:eastAsia="Arial" w:hAnsi="Arial"/>
          <w:b/>
          <w:bCs/>
          <w:color w:val="1F3A5F"/>
          <w:sz w:val="32"/>
          <w:szCs w:val="32"/>
        </w:rPr>
        <w:t xml:space="preserve">10. Longevity — How to Make This Last 5+ Years</w:t>
      </w:r>
    </w:p>
    <w:p>
      <w:pPr>
        <w:spacing w:after="140"/>
      </w:pPr>
      <w:r>
        <w:rPr>
          <w:rFonts w:ascii="Arial" w:cs="Arial" w:eastAsia="Arial" w:hAnsi="Arial"/>
          <w:sz w:val="22"/>
          <w:szCs w:val="22"/>
        </w:rPr>
        <w:t xml:space="preserve">The parts in this build are reliable on their own. What determines whether you get five years or six months is install quality. The hour you spend doing it right is the cheapest insurance you'll buy on the whole project.</w:t>
      </w:r>
    </w:p>
    <w:p>
      <w:pPr>
        <w:pStyle w:val="Heading3"/>
        <w:spacing w:after="120" w:before="200"/>
      </w:pPr>
      <w:r>
        <w:rPr>
          <w:rFonts w:ascii="Arial" w:cs="Arial" w:eastAsia="Arial" w:hAnsi="Arial"/>
          <w:b/>
          <w:bCs/>
          <w:color w:val="333333"/>
          <w:sz w:val="22"/>
          <w:szCs w:val="22"/>
        </w:rPr>
        <w:t xml:space="preserve">Things that double or halve the lifespan</w:t>
      </w:r>
    </w:p>
    <w:p>
      <w:pPr>
        <w:pStyle w:val="ListParagraph"/>
        <w:numPr>
          <w:ilvl w:val="0"/>
          <w:numId w:val="2"/>
        </w:numPr>
        <w:spacing w:after="80"/>
      </w:pPr>
      <w:r>
        <w:rPr>
          <w:rFonts w:ascii="Arial" w:cs="Arial" w:eastAsia="Arial" w:hAnsi="Arial"/>
          <w:b/>
          <w:bCs/>
          <w:sz w:val="22"/>
          <w:szCs w:val="22"/>
        </w:rPr>
        <w:t xml:space="preserve">Solder, don't breadboard. </w:t>
      </w:r>
      <w:r>
        <w:rPr>
          <w:rFonts w:ascii="Arial" w:cs="Arial" w:eastAsia="Arial" w:hAnsi="Arial"/>
          <w:sz w:val="22"/>
          <w:szCs w:val="22"/>
        </w:rPr>
        <w:t xml:space="preserve">Header pins work loose under marine vibration. Every connection that needs to last 5 years gets solder.</w:t>
      </w:r>
    </w:p>
    <w:p>
      <w:pPr>
        <w:pStyle w:val="ListParagraph"/>
        <w:numPr>
          <w:ilvl w:val="0"/>
          <w:numId w:val="2"/>
        </w:numPr>
        <w:spacing w:after="80"/>
      </w:pPr>
      <w:r>
        <w:rPr>
          <w:rFonts w:ascii="Arial" w:cs="Arial" w:eastAsia="Arial" w:hAnsi="Arial"/>
          <w:b/>
          <w:bCs/>
          <w:sz w:val="22"/>
          <w:szCs w:val="22"/>
        </w:rPr>
        <w:t xml:space="preserve">Tighten the cable glands properly. </w:t>
      </w:r>
      <w:r>
        <w:rPr>
          <w:rFonts w:ascii="Arial" w:cs="Arial" w:eastAsia="Arial" w:hAnsi="Arial"/>
          <w:sz w:val="22"/>
          <w:szCs w:val="22"/>
        </w:rPr>
        <w:t xml:space="preserve">Water ingress is the #1 killer of marine electronics. Humid air sneaks in through loose glands, condenses on cold mornings, and corrodes the board.</w:t>
      </w:r>
    </w:p>
    <w:p>
      <w:pPr>
        <w:pStyle w:val="ListParagraph"/>
        <w:numPr>
          <w:ilvl w:val="0"/>
          <w:numId w:val="2"/>
        </w:numPr>
        <w:spacing w:after="80"/>
      </w:pPr>
      <w:r>
        <w:rPr>
          <w:rFonts w:ascii="Arial" w:cs="Arial" w:eastAsia="Arial" w:hAnsi="Arial"/>
          <w:b/>
          <w:bCs/>
          <w:sz w:val="22"/>
          <w:szCs w:val="22"/>
        </w:rPr>
        <w:t xml:space="preserve">Drop in silica gel before final close-up. </w:t>
      </w:r>
      <w:r>
        <w:rPr>
          <w:rFonts w:ascii="Arial" w:cs="Arial" w:eastAsia="Arial" w:hAnsi="Arial"/>
          <w:sz w:val="22"/>
          <w:szCs w:val="22"/>
        </w:rPr>
        <w:t xml:space="preserve">Costs $0.50 and absorbs whatever humidity the install introduced.</w:t>
      </w:r>
    </w:p>
    <w:p>
      <w:pPr>
        <w:pStyle w:val="ListParagraph"/>
        <w:numPr>
          <w:ilvl w:val="0"/>
          <w:numId w:val="2"/>
        </w:numPr>
        <w:spacing w:after="80"/>
      </w:pPr>
      <w:r>
        <w:rPr>
          <w:rFonts w:ascii="Arial" w:cs="Arial" w:eastAsia="Arial" w:hAnsi="Arial"/>
          <w:b/>
          <w:bCs/>
          <w:sz w:val="22"/>
          <w:szCs w:val="22"/>
        </w:rPr>
        <w:t xml:space="preserve">Don't cheap out on the buck converter. </w:t>
      </w:r>
      <w:r>
        <w:rPr>
          <w:rFonts w:ascii="Arial" w:cs="Arial" w:eastAsia="Arial" w:hAnsi="Arial"/>
          <w:sz w:val="22"/>
          <w:szCs w:val="22"/>
        </w:rPr>
        <w:t xml:space="preserve">Pololu's $18 unit lasts 5 years. The $3 eBay equivalent fails in 6–18 months. Single biggest failure-mode prevention.</w:t>
      </w:r>
    </w:p>
    <w:p>
      <w:pPr>
        <w:pStyle w:val="ListParagraph"/>
        <w:numPr>
          <w:ilvl w:val="0"/>
          <w:numId w:val="2"/>
        </w:numPr>
        <w:spacing w:after="80"/>
      </w:pPr>
      <w:r>
        <w:rPr>
          <w:rFonts w:ascii="Arial" w:cs="Arial" w:eastAsia="Arial" w:hAnsi="Arial"/>
          <w:b/>
          <w:bCs/>
          <w:sz w:val="22"/>
          <w:szCs w:val="22"/>
        </w:rPr>
        <w:t xml:space="preserve">Marine-grade wire and adhesive heat-shrink crimps. </w:t>
      </w:r>
      <w:r>
        <w:rPr>
          <w:rFonts w:ascii="Arial" w:cs="Arial" w:eastAsia="Arial" w:hAnsi="Arial"/>
          <w:sz w:val="22"/>
          <w:szCs w:val="22"/>
        </w:rPr>
        <w:t xml:space="preserve">Auto-grade copper wicks moisture down the strands and corrodes from inside. Tinned copper marine wire doesn't. Adhesive-lined heat-shrink seals each crimp; vinyl doesn't.</w:t>
      </w:r>
    </w:p>
    <w:p>
      <w:pPr>
        <w:pStyle w:val="ListParagraph"/>
        <w:numPr>
          <w:ilvl w:val="0"/>
          <w:numId w:val="2"/>
        </w:numPr>
        <w:spacing w:after="80"/>
      </w:pPr>
      <w:r>
        <w:rPr>
          <w:rFonts w:ascii="Arial" w:cs="Arial" w:eastAsia="Arial" w:hAnsi="Arial"/>
          <w:b/>
          <w:bCs/>
          <w:sz w:val="22"/>
          <w:szCs w:val="22"/>
        </w:rPr>
        <w:t xml:space="preserve">Mount the module away from supercharger heat. </w:t>
      </w:r>
      <w:r>
        <w:rPr>
          <w:rFonts w:ascii="Arial" w:cs="Arial" w:eastAsia="Arial" w:hAnsi="Arial"/>
          <w:sz w:val="22"/>
          <w:szCs w:val="22"/>
        </w:rPr>
        <w:t xml:space="preserve">Capacitor lifespan halves with every 10°C rise. Behind the dash is much cooler than the engine bay.</w:t>
      </w:r>
    </w:p>
    <w:p>
      <w:pPr>
        <w:pStyle w:val="Heading3"/>
        <w:spacing w:after="120" w:before="200"/>
      </w:pPr>
      <w:r>
        <w:rPr>
          <w:rFonts w:ascii="Arial" w:cs="Arial" w:eastAsia="Arial" w:hAnsi="Arial"/>
          <w:b/>
          <w:bCs/>
          <w:color w:val="333333"/>
          <w:sz w:val="22"/>
          <w:szCs w:val="22"/>
        </w:rPr>
        <w:t xml:space="preserve">Annual maintenance — 15 minutes</w:t>
      </w:r>
    </w:p>
    <w:p>
      <w:pPr>
        <w:pStyle w:val="ListParagraph"/>
        <w:numPr>
          <w:ilvl w:val="0"/>
          <w:numId w:val="2"/>
        </w:numPr>
        <w:spacing w:after="80"/>
      </w:pPr>
      <w:r>
        <w:rPr>
          <w:rFonts w:ascii="Arial" w:cs="Arial" w:eastAsia="Arial" w:hAnsi="Arial"/>
          <w:sz w:val="22"/>
          <w:szCs w:val="22"/>
        </w:rPr>
        <w:t xml:space="preserve">Visual check of cable glands (tight, no cracks)</w:t>
      </w:r>
    </w:p>
    <w:p>
      <w:pPr>
        <w:pStyle w:val="ListParagraph"/>
        <w:numPr>
          <w:ilvl w:val="0"/>
          <w:numId w:val="2"/>
        </w:numPr>
        <w:spacing w:after="80"/>
      </w:pPr>
      <w:r>
        <w:rPr>
          <w:rFonts w:ascii="Arial" w:cs="Arial" w:eastAsia="Arial" w:hAnsi="Arial"/>
          <w:sz w:val="22"/>
          <w:szCs w:val="22"/>
        </w:rPr>
        <w:t xml:space="preserve">Confirm fuse is intact</w:t>
      </w:r>
    </w:p>
    <w:p>
      <w:pPr>
        <w:pStyle w:val="ListParagraph"/>
        <w:numPr>
          <w:ilvl w:val="0"/>
          <w:numId w:val="2"/>
        </w:numPr>
        <w:spacing w:after="80"/>
      </w:pPr>
      <w:r>
        <w:rPr>
          <w:rFonts w:ascii="Arial" w:cs="Arial" w:eastAsia="Arial" w:hAnsi="Arial"/>
          <w:sz w:val="22"/>
          <w:szCs w:val="22"/>
        </w:rPr>
        <w:t xml:space="preserve">Wipe down the enclosure, check for any moisture inside</w:t>
      </w:r>
    </w:p>
    <w:p>
      <w:pPr>
        <w:pStyle w:val="ListParagraph"/>
        <w:numPr>
          <w:ilvl w:val="0"/>
          <w:numId w:val="2"/>
        </w:numPr>
        <w:spacing w:after="80"/>
      </w:pPr>
      <w:r>
        <w:rPr>
          <w:rFonts w:ascii="Arial" w:cs="Arial" w:eastAsia="Arial" w:hAnsi="Arial"/>
          <w:sz w:val="22"/>
          <w:szCs w:val="22"/>
        </w:rPr>
        <w:t xml:space="preserve">Replace silica gel if it looks saturated</w:t>
      </w:r>
    </w:p>
    <w:p>
      <w:pPr>
        <w:pStyle w:val="Heading3"/>
        <w:spacing w:after="120" w:before="200"/>
      </w:pPr>
      <w:r>
        <w:rPr>
          <w:rFonts w:ascii="Arial" w:cs="Arial" w:eastAsia="Arial" w:hAnsi="Arial"/>
          <w:b/>
          <w:bCs/>
          <w:color w:val="333333"/>
          <w:sz w:val="22"/>
          <w:szCs w:val="22"/>
        </w:rPr>
        <w:t xml:space="preserve">Expected lifespan with a proper install</w:t>
      </w:r>
    </w:p>
    <w:p>
      <w:pPr>
        <w:spacing w:after="140"/>
      </w:pPr>
      <w:r>
        <w:rPr>
          <w:rFonts w:ascii="Arial" w:cs="Arial" w:eastAsia="Arial" w:hAnsi="Arial"/>
          <w:sz w:val="22"/>
          <w:szCs w:val="22"/>
        </w:rPr>
        <w:t xml:space="preserve">3–5 years before any component-level service is realistic. Most likely first failure mode: capacitor aging on the dev board (replace the ESP32 — $15, plugs into the same socket). Second most likely: buck converter failure (replace the buck — $18, screws off). Both are 10-minute swaps because the module is socketed, not soldered down. Total cost of ownership over 5 years is probably under $40 in replacement parts plus an hour of labor.</w:t>
      </w:r>
    </w:p>
    <w:p>
      <w:pPr>
        <w:pStyle w:val="Heading1"/>
        <w:spacing w:after="200" w:before="360"/>
      </w:pPr>
      <w:r>
        <w:rPr>
          <w:rFonts w:ascii="Arial" w:cs="Arial" w:eastAsia="Arial" w:hAnsi="Arial"/>
          <w:b/>
          <w:bCs/>
          <w:color w:val="1F3A5F"/>
          <w:sz w:val="32"/>
          <w:szCs w:val="32"/>
        </w:rPr>
        <w:t xml:space="preserve">11. Fallback: Direct Sensor Install (if VVL won't work)</w:t>
      </w:r>
    </w:p>
    <w:p>
      <w:pPr>
        <w:spacing w:after="140"/>
      </w:pPr>
      <w:r>
        <w:rPr>
          <w:rFonts w:ascii="Arial" w:cs="Arial" w:eastAsia="Arial" w:hAnsi="Arial"/>
          <w:sz w:val="22"/>
          <w:szCs w:val="22"/>
        </w:rPr>
        <w:t xml:space="preserve">If Mercury Racing confirms VesselView Link doesn't support a 2004 525 EFI, you have two paths:</w:t>
      </w:r>
    </w:p>
    <w:p>
      <w:pPr>
        <w:pStyle w:val="Heading3"/>
        <w:spacing w:after="120" w:before="200"/>
      </w:pPr>
      <w:r>
        <w:rPr>
          <w:rFonts w:ascii="Arial" w:cs="Arial" w:eastAsia="Arial" w:hAnsi="Arial"/>
          <w:b/>
          <w:bCs/>
          <w:color w:val="333333"/>
          <w:sz w:val="22"/>
          <w:szCs w:val="22"/>
        </w:rPr>
        <w:t xml:space="preserve">Option A — Source an older SmartCraft gateway</w:t>
      </w:r>
    </w:p>
    <w:p>
      <w:pPr>
        <w:spacing w:after="140"/>
      </w:pPr>
      <w:r>
        <w:rPr>
          <w:rFonts w:ascii="Arial" w:cs="Arial" w:eastAsia="Arial" w:hAnsi="Arial"/>
          <w:sz w:val="22"/>
          <w:szCs w:val="22"/>
        </w:rPr>
        <w:t xml:space="preserve">The Mercury SC1000 SmartCraft Gateway was the original bridge for pre-2008 SmartCraft engines. Mercury sold these from the mid-2000s. Availability today is patchy — eBay used listings or a NOS find through a Mercury Racing dealer. If you can source one, install procedure mirrors the VVL section above with this part substituted in.</w:t>
      </w:r>
    </w:p>
    <w:p>
      <w:pPr>
        <w:pStyle w:val="Heading3"/>
        <w:spacing w:after="120" w:before="200"/>
      </w:pPr>
      <w:r>
        <w:rPr>
          <w:rFonts w:ascii="Arial" w:cs="Arial" w:eastAsia="Arial" w:hAnsi="Arial"/>
          <w:b/>
          <w:bCs/>
          <w:color w:val="333333"/>
          <w:sz w:val="22"/>
          <w:szCs w:val="22"/>
        </w:rPr>
        <w:t xml:space="preserve">Option B — Direct sensor taps (the Tier 3 path, prototyped early)</w:t>
      </w:r>
    </w:p>
    <w:p>
      <w:pPr>
        <w:spacing w:after="140"/>
      </w:pPr>
      <w:r>
        <w:rPr>
          <w:rFonts w:ascii="Arial" w:cs="Arial" w:eastAsia="Arial" w:hAnsi="Arial"/>
          <w:sz w:val="22"/>
          <w:szCs w:val="22"/>
        </w:rPr>
        <w:t xml:space="preserve">Bypass SmartCraft entirely. Install standalone sensors directly to the engine — same architecture as the Howard Sensor Package planned for the Teague 1050 boats. This actually demos more of the product than a Tier 2 install would, because you prove the harder architecture works.</w:t>
      </w:r>
    </w:p>
    <w:p>
      <w:pPr>
        <w:spacing w:after="140"/>
      </w:pPr>
      <w:r>
        <w:rPr>
          <w:rFonts w:ascii="Arial" w:cs="Arial" w:eastAsia="Arial" w:hAnsi="Arial"/>
          <w:sz w:val="22"/>
          <w:szCs w:val="22"/>
        </w:rPr>
        <w:t xml:space="preserve">Additional parts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24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Part # / Model</w:t>
            </w:r>
          </w:p>
        </w:tc>
        <w:tc>
          <w:tcPr>
            <w:tcW w:type="dxa" w:w="150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Approx. Price</w:t>
            </w:r>
          </w:p>
        </w:tc>
        <w:tc>
          <w:tcPr>
            <w:tcW w:type="dxa" w:w="2460"/>
            <w:tcBorders>
              <w:top w:val="single" w:color="1F3A5F" w:sz="8"/>
              <w:left w:val="single" w:color="CCCCCC" w:sz="4"/>
              <w:bottom w:val="single" w:color="1F3A5F" w:sz="8"/>
              <w:right w:val="single" w:color="CCCCCC" w:sz="4"/>
            </w:tcBorders>
            <w:shd w:fill="1F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Oil pressure transducer, 0–100 PSI, 1/8" NPT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AEM 30-2130-100 or VDO 360-422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~$35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Summit Racing / </w:t>
            </w:r>
            <w:hyperlink w:history="1" r:id="rIdkw4mkvubs2vzsuixpp7ni">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Coolant temperature probe, 1/8" NPT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VDO 323-805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Summit Racing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Inductive RPM pickup (clamps on a coil wire)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MSD 8918 or similar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~$50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Summit Racing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Fuel flow sensor, inline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FloScan 9000-1A or Maretron FFM100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~$200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gxh2bdtdzktktd71h4-pi">
              <w:r>
                <w:rPr>
                  <w:rStyle w:val="Hyperlink"/>
                  <w:rFonts w:ascii="Arial" w:cs="Arial" w:eastAsia="Arial" w:hAnsi="Arial"/>
                  <w:sz w:val="22"/>
                  <w:szCs w:val="22"/>
                </w:rPr>
                <w:t xml:space="preserve">Defender</w:t>
              </w:r>
            </w:hyperlink>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ADS1115 16-bit ADC breakout (for analog sensors)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Adafruit 1085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hyperlink w:history="1" r:id="rIdezhym7yrddif_n_lzm7wv">
              <w:r>
                <w:rPr>
                  <w:rStyle w:val="Hyperlink"/>
                  <w:rFonts w:ascii="Arial" w:cs="Arial" w:eastAsia="Arial" w:hAnsi="Arial"/>
                  <w:sz w:val="22"/>
                  <w:szCs w:val="22"/>
                </w:rPr>
                <w:t xml:space="preserve">Adafruit</w:t>
              </w:r>
            </w:hyperlink>
          </w:p>
        </w:tc>
      </w:tr>
    </w:tbl>
    <w:p>
      <w:pPr>
        <w:spacing w:after="140"/>
      </w:pPr>
      <w:r>
        <w:rPr>
          <w:rFonts w:ascii="Arial" w:cs="Arial" w:eastAsia="Arial" w:hAnsi="Arial"/>
          <w:sz w:val="22"/>
          <w:szCs w:val="22"/>
        </w:rPr>
        <w:t xml:space="preserve">ESP32 firmware reads the sensors directly via the ADS1115 (analog) and GPIO interrupt counters (RPM pulse). Data structure into the backend is identical to the SmartCraft path, so the dashboard doesn't change.</w:t>
      </w:r>
    </w:p>
    <w:p>
      <w:pPr>
        <w:pStyle w:val="Heading1"/>
        <w:spacing w:after="200" w:before="360"/>
      </w:pPr>
      <w:r>
        <w:rPr>
          <w:rFonts w:ascii="Arial" w:cs="Arial" w:eastAsia="Arial" w:hAnsi="Arial"/>
          <w:b/>
          <w:bCs/>
          <w:color w:val="1F3A5F"/>
          <w:sz w:val="32"/>
          <w:szCs w:val="32"/>
        </w:rPr>
        <w:t xml:space="preserve">12. After the Demo Works</w:t>
      </w:r>
    </w:p>
    <w:p>
      <w:pPr>
        <w:spacing w:after="140"/>
      </w:pPr>
      <w:r>
        <w:rPr>
          <w:rFonts w:ascii="Arial" w:cs="Arial" w:eastAsia="Arial" w:hAnsi="Arial"/>
          <w:sz w:val="22"/>
          <w:szCs w:val="22"/>
        </w:rPr>
        <w:t xml:space="preserve">Unlike the Pi prototype, the ESP32 demo IS the production architecture. The path from working demo to shippable product is mostly polish work, not re-architecture:</w:t>
      </w:r>
    </w:p>
    <w:p>
      <w:pPr>
        <w:pStyle w:val="ListParagraph"/>
        <w:numPr>
          <w:ilvl w:val="0"/>
          <w:numId w:val="2"/>
        </w:numPr>
        <w:spacing w:after="80"/>
      </w:pPr>
      <w:r>
        <w:rPr>
          <w:rFonts w:ascii="Arial" w:cs="Arial" w:eastAsia="Arial" w:hAnsi="Arial"/>
          <w:sz w:val="22"/>
          <w:szCs w:val="22"/>
        </w:rPr>
        <w:t xml:space="preserve">Custom PCB replacing the dev board + perfboard — same chip, smaller footprint, conformal coating, marine connectors. ~$30 BOM at 100-unit volume.</w:t>
      </w:r>
    </w:p>
    <w:p>
      <w:pPr>
        <w:pStyle w:val="ListParagraph"/>
        <w:numPr>
          <w:ilvl w:val="0"/>
          <w:numId w:val="2"/>
        </w:numPr>
        <w:spacing w:after="80"/>
      </w:pPr>
      <w:r>
        <w:rPr>
          <w:rFonts w:ascii="Arial" w:cs="Arial" w:eastAsia="Arial" w:hAnsi="Arial"/>
          <w:sz w:val="22"/>
          <w:szCs w:val="22"/>
        </w:rPr>
        <w:t xml:space="preserve">Mobile app development (React Native, Flutter, or native iOS/Android) — replaces nRF Connect with a polished customer experience.</w:t>
      </w:r>
    </w:p>
    <w:p>
      <w:pPr>
        <w:pStyle w:val="ListParagraph"/>
        <w:numPr>
          <w:ilvl w:val="0"/>
          <w:numId w:val="2"/>
        </w:numPr>
        <w:spacing w:after="80"/>
      </w:pPr>
      <w:r>
        <w:rPr>
          <w:rFonts w:ascii="Arial" w:cs="Arial" w:eastAsia="Arial" w:hAnsi="Arial"/>
          <w:sz w:val="22"/>
          <w:szCs w:val="22"/>
        </w:rPr>
        <w:t xml:space="preserve">Backend hardening — proper auth, monitoring, OTA firmware signing, multi-tenant data isolation.</w:t>
      </w:r>
    </w:p>
    <w:p>
      <w:pPr>
        <w:pStyle w:val="ListParagraph"/>
        <w:numPr>
          <w:ilvl w:val="0"/>
          <w:numId w:val="2"/>
        </w:numPr>
        <w:spacing w:after="80"/>
      </w:pPr>
      <w:r>
        <w:rPr>
          <w:rFonts w:ascii="Arial" w:cs="Arial" w:eastAsia="Arial" w:hAnsi="Arial"/>
          <w:sz w:val="22"/>
          <w:szCs w:val="22"/>
        </w:rPr>
        <w:t xml:space="preserve">Install kit packaging — pre-cut wiring, pre-installed cable glands, printed install instructions for dealer-install or DIY-customer-install.</w:t>
      </w:r>
    </w:p>
    <w:p>
      <w:pPr>
        <w:pStyle w:val="ListParagraph"/>
        <w:numPr>
          <w:ilvl w:val="0"/>
          <w:numId w:val="2"/>
        </w:numPr>
        <w:spacing w:after="80"/>
      </w:pPr>
      <w:r>
        <w:rPr>
          <w:rFonts w:ascii="Arial" w:cs="Arial" w:eastAsia="Arial" w:hAnsi="Arial"/>
          <w:sz w:val="22"/>
          <w:szCs w:val="22"/>
        </w:rPr>
        <w:t xml:space="preserve">Certifications — FCC for the radio (BLE + WiFi), ABYC compliance documentation for marine installs.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Howard Boats Telemetry — ESP32 Install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0llb05atpmezemthkhmw" Type="http://schemas.openxmlformats.org/officeDocument/2006/relationships/hyperlink" Target="https://www.boatersland.com" TargetMode="External"/><Relationship Id="rIdgt1sg6hy4t54vqfa01zlz" Type="http://schemas.openxmlformats.org/officeDocument/2006/relationships/hyperlink" Target="https://www.defender.com" TargetMode="External"/><Relationship Id="rIdqnxsmujc6olkjnmgt2qhy" Type="http://schemas.openxmlformats.org/officeDocument/2006/relationships/hyperlink" Target="https://www.defender.com" TargetMode="External"/><Relationship Id="rId657akoqnuhsx8x0i7nrvt" Type="http://schemas.openxmlformats.org/officeDocument/2006/relationships/hyperlink" Target="https://www.westmarine.com" TargetMode="External"/><Relationship Id="rIdkr72ohl373hxfb9o5s_fu" Type="http://schemas.openxmlformats.org/officeDocument/2006/relationships/hyperlink" Target="https://www.defender.com" TargetMode="External"/><Relationship Id="rIdm3cuavkjod8njjvv91thf" Type="http://schemas.openxmlformats.org/officeDocument/2006/relationships/hyperlink" Target="https://www.defender.com" TargetMode="External"/><Relationship Id="rIdgzudc3jpkl2yq3qzeksn6" Type="http://schemas.openxmlformats.org/officeDocument/2006/relationships/hyperlink" Target="https://www.adafruit.com" TargetMode="External"/><Relationship Id="rIdifqlll7wh4xin_0_0bdr0" Type="http://schemas.openxmlformats.org/officeDocument/2006/relationships/hyperlink" Target="https://www.digikey.com" TargetMode="External"/><Relationship Id="rIdbt7omfku4uectacnlj6ex" Type="http://schemas.openxmlformats.org/officeDocument/2006/relationships/hyperlink" Target="https://www.digikey.com" TargetMode="External"/><Relationship Id="rIdeyrfi6kngwpqexwdo8xtv" Type="http://schemas.openxmlformats.org/officeDocument/2006/relationships/hyperlink" Target="https://www.adafruit.com" TargetMode="External"/><Relationship Id="rIde8g-xnfvaotqp52tpe0bo" Type="http://schemas.openxmlformats.org/officeDocument/2006/relationships/hyperlink" Target="https://www.digikey.com" TargetMode="External"/><Relationship Id="rIdnn8akqke_bspxi98z4pzp" Type="http://schemas.openxmlformats.org/officeDocument/2006/relationships/hyperlink" Target="https://www.pololu.com" TargetMode="External"/><Relationship Id="rIdwsund8eqvtbhpn0etjnuy" Type="http://schemas.openxmlformats.org/officeDocument/2006/relationships/hyperlink" Target="https://www.defender.com" TargetMode="External"/><Relationship Id="rIdlqkyuiily1glmms9kwici" Type="http://schemas.openxmlformats.org/officeDocument/2006/relationships/hyperlink" Target="https://www.defender.com" TargetMode="External"/><Relationship Id="rIdchwf6mi7ofwj8morhl4b1" Type="http://schemas.openxmlformats.org/officeDocument/2006/relationships/hyperlink" Target="https://www.defender.com" TargetMode="External"/><Relationship Id="rIdpwlysvinkhda5h9hmufur" Type="http://schemas.openxmlformats.org/officeDocument/2006/relationships/hyperlink" Target="https://www.defender.com" TargetMode="External"/><Relationship Id="rIdzvepolvrgr9yb3lpqcc59" Type="http://schemas.openxmlformats.org/officeDocument/2006/relationships/hyperlink" Target="https://www.defender.com" TargetMode="External"/><Relationship Id="rIdrrymigylw7tzsm3k64m8j" Type="http://schemas.openxmlformats.org/officeDocument/2006/relationships/hyperlink" Target="https://www.digikey.com" TargetMode="External"/><Relationship Id="rIdkw4mkvubs2vzsuixpp7ni" Type="http://schemas.openxmlformats.org/officeDocument/2006/relationships/hyperlink" Target="https://www.defender.com" TargetMode="External"/><Relationship Id="rIdgxh2bdtdzktktd71h4-pi" Type="http://schemas.openxmlformats.org/officeDocument/2006/relationships/hyperlink" Target="https://www.defender.com" TargetMode="External"/><Relationship Id="rIdezhym7yrddif_n_lzm7wv" Type="http://schemas.openxmlformats.org/officeDocument/2006/relationships/hyperlink" Target="https://www.adafruit.com"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2026-05-15T15:08:22.474Z</dcterms:created>
  <dcterms:modified xsi:type="dcterms:W3CDTF">2026-05-15T15:08:22.475Z</dcterms:modified>
</cp:coreProperties>
</file>

<file path=docProps/custom.xml><?xml version="1.0" encoding="utf-8"?>
<Properties xmlns="http://schemas.openxmlformats.org/officeDocument/2006/custom-properties" xmlns:vt="http://schemas.openxmlformats.org/officeDocument/2006/docPropsVTypes"/>
</file>