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</w:p>
    <w:p>
      <w:pPr>
        <w:pStyle w:val="Author"/>
      </w:pPr>
      <w:r>
        <w:t xml:space="preserve">Vinh</w:t>
      </w:r>
    </w:p>
    <w:p>
      <w:pPr>
        <w:pStyle w:val="Date"/>
      </w:pPr>
      <w:r>
        <w:t xml:space="preserve">2025-06-13</w:t>
      </w:r>
    </w:p>
    <w:bookmarkStart w:id="20" w:name="section"/>
    <w:p>
      <w:pPr>
        <w:pStyle w:val="Heading1"/>
      </w:pP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0"/>
    <w:bookmarkStart w:id="21" w:name="phần-1.-gọi-packages-và-đọc-dữ-liệu"/>
    <w:p>
      <w:pPr>
        <w:pStyle w:val="Heading1"/>
      </w:pPr>
      <w:r>
        <w:rPr>
          <w:bCs/>
          <w:b/>
        </w:rPr>
        <w:t xml:space="preserve">Phần 1. Gọi packages và đọc dữ liệu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4.4.1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Warning: package 'janitor'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p>
      <w:pPr>
        <w:pStyle w:val="SourceCode"/>
      </w:pPr>
      <w:r>
        <w:rPr>
          <w:rStyle w:val="VerbatimChar"/>
        </w:rPr>
        <w:t xml:space="preserve">## Warning: package 'gtsummary'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4.4.1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"E:/R-Together/day1/data/life-exp.csv"</w:t>
      </w:r>
      <w:r>
        <w:rPr>
          <w:rStyle w:val="NormalTok"/>
        </w:rPr>
        <w:t xml:space="preserve">)</w:t>
      </w:r>
    </w:p>
    <w:bookmarkEnd w:id="21"/>
    <w:bookmarkStart w:id="24" w:name="phần-2.-khám-phá-dữ-liệu"/>
    <w:p>
      <w:pPr>
        <w:pStyle w:val="Heading1"/>
      </w:pPr>
      <w:r>
        <w:rPr>
          <w:bCs/>
          <w:b/>
        </w:rPr>
        <w:t xml:space="preserve">Phần 2. Khám phá dữ liệu</w:t>
      </w:r>
    </w:p>
    <w:bookmarkStart w:id="22" w:name="xem-và-nhận-xét-dữ-liệu"/>
    <w:p>
      <w:pPr>
        <w:pStyle w:val="Heading2"/>
      </w:pPr>
      <w:r>
        <w:t xml:space="preserve">2.1. Xem và nhận xét dữ liệu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(df)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823"/>
        <w:gridCol w:w="569"/>
        <w:gridCol w:w="797"/>
        <w:gridCol w:w="683"/>
        <w:gridCol w:w="683"/>
        <w:gridCol w:w="455"/>
        <w:gridCol w:w="569"/>
        <w:gridCol w:w="626"/>
        <w:gridCol w:w="626"/>
        <w:gridCol w:w="740"/>
        <w:gridCol w:w="3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2.015000e+03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 expectancy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8.900000e+01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▁▂▅▇▁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Adult Mortality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7.230000e+02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infant 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1.600000e+03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1.787000e+01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percentage expenditure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698.97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1759.23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1.896135e+04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Hepatitis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9.900000e+01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▁▁▁▂▇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Measles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10085.80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1.314410e+05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7.710000e+01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▅▅▃▇▂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under-five 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2.100000e+03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9.900000e+01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▁▁▁▂▇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expenditure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1.439000e+01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▂▇▆▂▁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Diphtheria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9.900000e+01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▁▁▁▂▇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HIV/AIDS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5.060000e+01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5566.03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11475.90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4718.51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1.191727e+05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14653625.89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70460393.40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191897.00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1419631.00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7658972.00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1.293859e+09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thinness 1-19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2.720000e+01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thinness 5-9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2.820000e+01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 composition of resources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9.400000e-01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▁▁▅▇▅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2.070000e+01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▁▅▇▅▁</w:t>
            </w:r>
          </w:p>
        </w:tc>
      </w:tr>
    </w:tbl>
    <w:p>
      <w:pPr>
        <w:numPr>
          <w:ilvl w:val="0"/>
          <w:numId w:val="1001"/>
        </w:numPr>
      </w:pPr>
      <w:r>
        <w:t xml:space="preserve">Dữ liệu có bao nhiêu dòng và bao nhiêu cột? Number of rows 1649</w:t>
      </w:r>
      <w:r>
        <w:br/>
      </w:r>
      <w:r>
        <w:t xml:space="preserve">Number of columns 22</w:t>
      </w:r>
    </w:p>
    <w:p>
      <w:pPr>
        <w:numPr>
          <w:ilvl w:val="0"/>
          <w:numId w:val="1001"/>
        </w:numPr>
      </w:pPr>
      <w:r>
        <w:t xml:space="preserve">Dữ liệu gồm những loại biến nào? Column type frequency:</w:t>
      </w:r>
      <w:r>
        <w:br/>
      </w:r>
      <w:r>
        <w:t xml:space="preserve">character 2</w:t>
      </w:r>
      <w:r>
        <w:br/>
      </w:r>
      <w:r>
        <w:t xml:space="preserve">numeric 20</w:t>
      </w:r>
    </w:p>
    <w:p>
      <w:pPr>
        <w:numPr>
          <w:ilvl w:val="0"/>
          <w:numId w:val="1001"/>
        </w:numPr>
      </w:pPr>
      <w:r>
        <w:t xml:space="preserve">Dữ liệu có cột nào có missing không? Nếu có thì gồm những cột nào?</w:t>
      </w:r>
      <w:r>
        <w:t xml:space="preserve"> </w:t>
      </w:r>
      <w:r>
        <w:t xml:space="preserve">Không có missing</w:t>
      </w:r>
      <w:r>
        <w:br/>
      </w:r>
      <w:r>
        <w:t xml:space="preserve">## 2.2. Đổi tên các biến</w:t>
      </w:r>
    </w:p>
    <w:p>
      <w:pPr>
        <w:numPr>
          <w:ilvl w:val="0"/>
          <w:numId w:val="1001"/>
        </w:numPr>
      </w:pPr>
      <w:r>
        <w:t xml:space="preserve">Tên các cột có đúng quy tắc chưa? Nếu chưa thì đổi tên cột theo đúng</w:t>
      </w:r>
      <w:r>
        <w:t xml:space="preserve"> </w:t>
      </w:r>
      <w:r>
        <w:t xml:space="preserve">quy tắc. Quy tắc Tên ngắn Không có khoảng trắng (thay thế bằng dấu</w:t>
      </w:r>
      <w:r>
        <w:t xml:space="preserve"> </w:t>
      </w:r>
      <w:r>
        <w:t xml:space="preserve">gạch dưới_) Không có ký tự lạ (&amp;, #, &lt;, &gt;, …) Thống nhất cách</w:t>
      </w:r>
      <w:r>
        <w:t xml:space="preserve"> </w:t>
      </w:r>
      <w:r>
        <w:t xml:space="preserve">định danh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"Country"                         "Year"                           </w:t>
      </w:r>
      <w:r>
        <w:br/>
      </w:r>
      <w:r>
        <w:rPr>
          <w:rStyle w:val="VerbatimChar"/>
        </w:rPr>
        <w:t xml:space="preserve">##  [3] "Status"                          "Life expectancy"                </w:t>
      </w:r>
      <w:r>
        <w:br/>
      </w:r>
      <w:r>
        <w:rPr>
          <w:rStyle w:val="VerbatimChar"/>
        </w:rPr>
        <w:t xml:space="preserve">##  [5] "Adult Mortality"                 "infant deaths"                  </w:t>
      </w:r>
      <w:r>
        <w:br/>
      </w:r>
      <w:r>
        <w:rPr>
          <w:rStyle w:val="VerbatimChar"/>
        </w:rPr>
        <w:t xml:space="preserve">##  [7] "Alcohol"                         "percentage expenditure"         </w:t>
      </w:r>
      <w:r>
        <w:br/>
      </w:r>
      <w:r>
        <w:rPr>
          <w:rStyle w:val="VerbatimChar"/>
        </w:rPr>
        <w:t xml:space="preserve">##  [9] "Hepatitis B"                     "Measles"                        </w:t>
      </w:r>
      <w:r>
        <w:br/>
      </w:r>
      <w:r>
        <w:rPr>
          <w:rStyle w:val="VerbatimChar"/>
        </w:rPr>
        <w:t xml:space="preserve">## [11] "BMI"                             "under-five deaths"              </w:t>
      </w:r>
      <w:r>
        <w:br/>
      </w:r>
      <w:r>
        <w:rPr>
          <w:rStyle w:val="VerbatimChar"/>
        </w:rPr>
        <w:t xml:space="preserve">## [13] "Polio"                           "Total expenditure"              </w:t>
      </w:r>
      <w:r>
        <w:br/>
      </w:r>
      <w:r>
        <w:rPr>
          <w:rStyle w:val="VerbatimChar"/>
        </w:rPr>
        <w:t xml:space="preserve">## [15] "Diphtheria"                      "HIV/AIDS"                       </w:t>
      </w:r>
      <w:r>
        <w:br/>
      </w:r>
      <w:r>
        <w:rPr>
          <w:rStyle w:val="VerbatimChar"/>
        </w:rPr>
        <w:t xml:space="preserve">## [17] "GDP"                             "Population"                     </w:t>
      </w:r>
      <w:r>
        <w:br/>
      </w:r>
      <w:r>
        <w:rPr>
          <w:rStyle w:val="VerbatimChar"/>
        </w:rPr>
        <w:t xml:space="preserve">## [19] "thinness  1-19 years"            "thinness 5-9 years"             </w:t>
      </w:r>
      <w:r>
        <w:br/>
      </w:r>
      <w:r>
        <w:rPr>
          <w:rStyle w:val="VerbatimChar"/>
        </w:rPr>
        <w:t xml:space="preserve">## [21] "Income composition of resources" "Schooling"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"country"                         "year"                           </w:t>
      </w:r>
      <w:r>
        <w:br/>
      </w:r>
      <w:r>
        <w:rPr>
          <w:rStyle w:val="VerbatimChar"/>
        </w:rPr>
        <w:t xml:space="preserve">##  [3] "status"                          "life_expectancy"                </w:t>
      </w:r>
      <w:r>
        <w:br/>
      </w:r>
      <w:r>
        <w:rPr>
          <w:rStyle w:val="VerbatimChar"/>
        </w:rPr>
        <w:t xml:space="preserve">##  [5] "adult_mortality"                 "infant_deaths"                  </w:t>
      </w:r>
      <w:r>
        <w:br/>
      </w:r>
      <w:r>
        <w:rPr>
          <w:rStyle w:val="VerbatimChar"/>
        </w:rPr>
        <w:t xml:space="preserve">##  [7] "alcohol"                         "percentage_expenditure"         </w:t>
      </w:r>
      <w:r>
        <w:br/>
      </w:r>
      <w:r>
        <w:rPr>
          <w:rStyle w:val="VerbatimChar"/>
        </w:rPr>
        <w:t xml:space="preserve">##  [9] "hepatitis_b"                     "measles"                        </w:t>
      </w:r>
      <w:r>
        <w:br/>
      </w:r>
      <w:r>
        <w:rPr>
          <w:rStyle w:val="VerbatimChar"/>
        </w:rPr>
        <w:t xml:space="preserve">## [11] "bmi"                             "under_five_deaths"              </w:t>
      </w:r>
      <w:r>
        <w:br/>
      </w:r>
      <w:r>
        <w:rPr>
          <w:rStyle w:val="VerbatimChar"/>
        </w:rPr>
        <w:t xml:space="preserve">## [13] "polio"                           "total_expenditure"              </w:t>
      </w:r>
      <w:r>
        <w:br/>
      </w:r>
      <w:r>
        <w:rPr>
          <w:rStyle w:val="VerbatimChar"/>
        </w:rPr>
        <w:t xml:space="preserve">## [15] "diphtheria"                      "hiv_aids"                       </w:t>
      </w:r>
      <w:r>
        <w:br/>
      </w:r>
      <w:r>
        <w:rPr>
          <w:rStyle w:val="VerbatimChar"/>
        </w:rPr>
        <w:t xml:space="preserve">## [17] "gdp"                             "population"                     </w:t>
      </w:r>
      <w:r>
        <w:br/>
      </w:r>
      <w:r>
        <w:rPr>
          <w:rStyle w:val="VerbatimChar"/>
        </w:rPr>
        <w:t xml:space="preserve">## [19] "thinness_1_19_years"             "thinness_5_9_years"             </w:t>
      </w:r>
      <w:r>
        <w:br/>
      </w:r>
      <w:r>
        <w:rPr>
          <w:rStyle w:val="VerbatimChar"/>
        </w:rPr>
        <w:t xml:space="preserve">## [21] "income_composition_of_resources" "schooling"</w:t>
      </w:r>
    </w:p>
    <w:bookmarkEnd w:id="22"/>
    <w:bookmarkStart w:id="23" w:name="xoay-trục-dữ-liệu"/>
    <w:p>
      <w:pPr>
        <w:pStyle w:val="Heading2"/>
      </w:pPr>
      <w:r>
        <w:t xml:space="preserve">2.3. Xoay trục dữ liệu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"thinness"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"thinness"</w:t>
      </w:r>
      <w:r>
        <w:br/>
      </w:r>
      <w:r>
        <w:rPr>
          <w:rStyle w:val="NormalTok"/>
        </w:rPr>
        <w:t xml:space="preserve">  )</w:t>
      </w:r>
    </w:p>
    <w:bookmarkEnd w:id="23"/>
    <w:bookmarkEnd w:id="24"/>
    <w:bookmarkStart w:id="32" w:name="phần-3.-xử-lý-và-phân-tích-dữ-liệu"/>
    <w:p>
      <w:pPr>
        <w:pStyle w:val="Heading1"/>
      </w:pPr>
      <w:r>
        <w:t xml:space="preserve">Phần 3. Xử lý và phân tích dữ liệu</w:t>
      </w:r>
    </w:p>
    <w:bookmarkStart w:id="25" w:name="X5433d37e1c02efe835472e740abf802f26b496d"/>
    <w:p>
      <w:pPr>
        <w:pStyle w:val="Heading2"/>
      </w:pPr>
      <w:r>
        <w:t xml:space="preserve">3.1. Sử dụng df truy xuất ra những cột Measles, Polio, Diphtheria và gán thành df_diseases. Sau đó in kết quả những dòng đầu tiên</w:t>
      </w:r>
    </w:p>
    <w:p>
      <w:pPr>
        <w:pStyle w:val="SourceCode"/>
      </w:pPr>
      <w:r>
        <w:rPr>
          <w:rStyle w:val="NormalTok"/>
        </w:rPr>
        <w:t xml:space="preserve">df_diseases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(measles, polio, diphtheria)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(df_diseases)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measles polio diphtheria</w:t>
      </w:r>
      <w:r>
        <w:br/>
      </w:r>
      <w:r>
        <w:rPr>
          <w:rStyle w:val="VerbatimChar"/>
        </w:rPr>
        <w:t xml:space="preserve">##     &lt;dbl&gt; &lt;dbl&gt;      &lt;dbl&gt;</w:t>
      </w:r>
      <w:r>
        <w:br/>
      </w:r>
      <w:r>
        <w:rPr>
          <w:rStyle w:val="VerbatimChar"/>
        </w:rPr>
        <w:t xml:space="preserve">## 1    1154     6         65</w:t>
      </w:r>
      <w:r>
        <w:br/>
      </w:r>
      <w:r>
        <w:rPr>
          <w:rStyle w:val="VerbatimChar"/>
        </w:rPr>
        <w:t xml:space="preserve">## 2    1154     6         65</w:t>
      </w:r>
      <w:r>
        <w:br/>
      </w:r>
      <w:r>
        <w:rPr>
          <w:rStyle w:val="VerbatimChar"/>
        </w:rPr>
        <w:t xml:space="preserve">## 3     492    58         62</w:t>
      </w:r>
      <w:r>
        <w:br/>
      </w:r>
      <w:r>
        <w:rPr>
          <w:rStyle w:val="VerbatimChar"/>
        </w:rPr>
        <w:t xml:space="preserve">## 4     492    58         62</w:t>
      </w:r>
      <w:r>
        <w:br/>
      </w:r>
      <w:r>
        <w:rPr>
          <w:rStyle w:val="VerbatimChar"/>
        </w:rPr>
        <w:t xml:space="preserve">## 5     430    62         64</w:t>
      </w:r>
      <w:r>
        <w:br/>
      </w:r>
      <w:r>
        <w:rPr>
          <w:rStyle w:val="VerbatimChar"/>
        </w:rPr>
        <w:t xml:space="preserve">## 6     430    62         64</w:t>
      </w:r>
    </w:p>
    <w:bookmarkEnd w:id="25"/>
    <w:bookmarkStart w:id="26" w:name="sử-dụng-df-truy-xuất-hàng-2-cột-5."/>
    <w:p>
      <w:pPr>
        <w:pStyle w:val="Heading2"/>
      </w:pPr>
      <w:r>
        <w:t xml:space="preserve">3.2. Sử dụng df truy xuất hàng 2, cột 5.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adult_mortality</w:t>
      </w:r>
      <w:r>
        <w:br/>
      </w:r>
      <w:r>
        <w:rPr>
          <w:rStyle w:val="VerbatimChar"/>
        </w:rPr>
        <w:t xml:space="preserve">##             &lt;dbl&gt;</w:t>
      </w:r>
      <w:r>
        <w:br/>
      </w:r>
      <w:r>
        <w:rPr>
          <w:rStyle w:val="VerbatimChar"/>
        </w:rPr>
        <w:t xml:space="preserve">## 1             263</w:t>
      </w:r>
    </w:p>
    <w:bookmarkEnd w:id="26"/>
    <w:bookmarkStart w:id="27" w:name="X3d22ccb584805b178ba1812f3d3088a0b2f8525"/>
    <w:p>
      <w:pPr>
        <w:pStyle w:val="Heading2"/>
      </w:pPr>
      <w:r>
        <w:t xml:space="preserve">3.3. Sử dụng df truy nhất hàng 2,5 và cột Measles, Polio.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"measles"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"polio"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measles polio</w:t>
      </w:r>
      <w:r>
        <w:br/>
      </w:r>
      <w:r>
        <w:rPr>
          <w:rStyle w:val="VerbatimChar"/>
        </w:rPr>
        <w:t xml:space="preserve">##     &lt;dbl&gt; &lt;dbl&gt;</w:t>
      </w:r>
      <w:r>
        <w:br/>
      </w:r>
      <w:r>
        <w:rPr>
          <w:rStyle w:val="VerbatimChar"/>
        </w:rPr>
        <w:t xml:space="preserve">## 1    1154     6</w:t>
      </w:r>
      <w:r>
        <w:br/>
      </w:r>
      <w:r>
        <w:rPr>
          <w:rStyle w:val="VerbatimChar"/>
        </w:rPr>
        <w:t xml:space="preserve">## 2     430    62</w:t>
      </w:r>
    </w:p>
    <w:bookmarkEnd w:id="27"/>
    <w:bookmarkStart w:id="28" w:name="X15c96c42e2e394e354abd28d4a70f2f4ae29d92"/>
    <w:p>
      <w:pPr>
        <w:pStyle w:val="Heading2"/>
      </w:pPr>
      <w:r>
        <w:t xml:space="preserve">3.4. Thay thế những giá trị missing của cột Life Expectancy bằng giá trị trung bình của những giá trị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3298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life_expectancy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(life_expectancy),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(life_expectancy,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life_expectancy</w:t>
      </w:r>
      <w:r>
        <w:br/>
      </w:r>
      <w:r>
        <w:rPr>
          <w:rStyle w:val="NormalTok"/>
        </w:rPr>
        <w:t xml:space="preserve">  ))</w:t>
      </w:r>
    </w:p>
    <w:bookmarkEnd w:id="28"/>
    <w:bookmarkStart w:id="29" w:name="X6e7a5a10ded5501d0dbd3c4eca4712cf38163df"/>
    <w:p>
      <w:pPr>
        <w:pStyle w:val="Heading2"/>
      </w:pPr>
      <w:r>
        <w:t xml:space="preserve">3.5. Tạo 1 data frame chứa 2 đối tượng top_5 và bot_5 và gán thành df_top_bot</w:t>
      </w:r>
    </w:p>
    <w:p>
      <w:pPr>
        <w:pStyle w:val="SourceCode"/>
      </w:pPr>
      <w:r>
        <w:rPr>
          <w:rStyle w:val="CommentTok"/>
        </w:rPr>
        <w:t xml:space="preserve"># 5 quốc gia có tuổi thọ trung bình cao nhất năm 2015</w:t>
      </w:r>
      <w:r>
        <w:br/>
      </w:r>
      <w:r>
        <w:rPr>
          <w:rStyle w:val="NormalTok"/>
        </w:rPr>
        <w:t xml:space="preserve">top_5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(country,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Loại trùng lặp quốc gia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life_expectancy,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with_ties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5 quốc gia có tuổi thọ trung bình thấp nhất năm 2015</w:t>
      </w:r>
      <w:r>
        <w:br/>
      </w:r>
      <w:r>
        <w:rPr>
          <w:rStyle w:val="NormalTok"/>
        </w:rPr>
        <w:t xml:space="preserve">bot_5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(country,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life_expectancy,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with_ties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Tạo 1 data frame chứa 2 đối tượng top_5 và bot_5 và gán thành df_top_bot</w:t>
      </w:r>
      <w:r>
        <w:br/>
      </w:r>
      <w:r>
        <w:rPr>
          <w:rStyle w:val="NormalTok"/>
        </w:rPr>
        <w:t xml:space="preserve">df_top_bot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(top_5, bot_5)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(df_top_bot)</w:t>
      </w:r>
    </w:p>
    <w:p>
      <w:pPr>
        <w:pStyle w:val="SourceCode"/>
      </w:pPr>
      <w:r>
        <w:rPr>
          <w:rStyle w:val="VerbatimChar"/>
        </w:rPr>
        <w:t xml:space="preserve">## # A tibble: 4 × 22</w:t>
      </w:r>
      <w:r>
        <w:br/>
      </w:r>
      <w:r>
        <w:rPr>
          <w:rStyle w:val="VerbatimChar"/>
        </w:rPr>
        <w:t xml:space="preserve">##   country      year status life_expectancy adult_mortality infant_deaths alcohol</w:t>
      </w:r>
      <w:r>
        <w:br/>
      </w:r>
      <w:r>
        <w:rPr>
          <w:rStyle w:val="VerbatimChar"/>
        </w:rPr>
        <w:t xml:space="preserve">##   &lt;chr&gt;       &lt;dbl&gt; &lt;chr&gt;            &lt;dbl&gt;           &lt;dbl&gt;         &lt;dbl&gt;   &lt;dbl&gt;</w:t>
      </w:r>
      <w:r>
        <w:br/>
      </w:r>
      <w:r>
        <w:rPr>
          <w:rStyle w:val="VerbatimChar"/>
        </w:rPr>
        <w:t xml:space="preserve">## 1 Albania      2015 Devel…            77.8              74             0    4.6 </w:t>
      </w:r>
      <w:r>
        <w:br/>
      </w:r>
      <w:r>
        <w:rPr>
          <w:rStyle w:val="VerbatimChar"/>
        </w:rPr>
        <w:t xml:space="preserve">## 2 Afghanistan  2015 Devel…            65               263            62    0.01</w:t>
      </w:r>
      <w:r>
        <w:br/>
      </w:r>
      <w:r>
        <w:rPr>
          <w:rStyle w:val="VerbatimChar"/>
        </w:rPr>
        <w:t xml:space="preserve">## 3 Afghanistan  2015 Devel…            65               263            62    0.01</w:t>
      </w:r>
      <w:r>
        <w:br/>
      </w:r>
      <w:r>
        <w:rPr>
          <w:rStyle w:val="VerbatimChar"/>
        </w:rPr>
        <w:t xml:space="preserve">## 4 Albania      2015 Devel…            77.8              74             0    4.6 </w:t>
      </w:r>
      <w:r>
        <w:br/>
      </w:r>
      <w:r>
        <w:rPr>
          <w:rStyle w:val="VerbatimChar"/>
        </w:rPr>
        <w:t xml:space="preserve">## # ℹ 15 more variables: percentage_expenditure &lt;dbl&gt;, hepatitis_b &lt;dbl&gt;,</w:t>
      </w:r>
      <w:r>
        <w:br/>
      </w:r>
      <w:r>
        <w:rPr>
          <w:rStyle w:val="VerbatimChar"/>
        </w:rPr>
        <w:t xml:space="preserve">## #   measles &lt;dbl&gt;, bmi &lt;dbl&gt;, under_five_deaths &lt;dbl&gt;, polio &lt;dbl&gt;,</w:t>
      </w:r>
      <w:r>
        <w:br/>
      </w:r>
      <w:r>
        <w:rPr>
          <w:rStyle w:val="VerbatimChar"/>
        </w:rPr>
        <w:t xml:space="preserve">## #   total_expenditure &lt;dbl&gt;, diphtheria &lt;dbl&gt;, hiv_aids &lt;dbl&gt;, gdp &lt;dbl&gt;,</w:t>
      </w:r>
      <w:r>
        <w:br/>
      </w:r>
      <w:r>
        <w:rPr>
          <w:rStyle w:val="VerbatimChar"/>
        </w:rPr>
        <w:t xml:space="preserve">## #   population &lt;dbl&gt;, income_composition_of_resources &lt;dbl&gt;, schooling &lt;dbl&gt;,</w:t>
      </w:r>
      <w:r>
        <w:br/>
      </w:r>
      <w:r>
        <w:rPr>
          <w:rStyle w:val="VerbatimChar"/>
        </w:rPr>
        <w:t xml:space="preserve">## #   age_group &lt;chr&gt;, thinness &lt;dbl&gt;</w:t>
      </w:r>
    </w:p>
    <w:bookmarkEnd w:id="29"/>
    <w:bookmarkStart w:id="30" w:name="Xb73451c83fde03f49dbf9f46de8e8d76be2bbf3"/>
    <w:p>
      <w:pPr>
        <w:pStyle w:val="Heading2"/>
      </w:pPr>
      <w:r>
        <w:t xml:space="preserve">3.6. Tạo biến mới bmi_lv là biến thứ tự gồm các nhóm: dưới 18.5, từ 18.5 đến 23, trên 23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bmi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"Dưới 18.5"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bmi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"Từ 18.5 đến 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bmi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"Trên 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Nếu bị thiếu dữ liệu</w:t>
      </w:r>
      <w:r>
        <w:br/>
      </w:r>
      <w:r>
        <w:rPr>
          <w:rStyle w:val="NormalTok"/>
        </w:rPr>
        <w:t xml:space="preserve">  )</w:t>
      </w:r>
    </w:p>
    <w:bookmarkEnd w:id="30"/>
    <w:bookmarkStart w:id="31" w:name="X75b1e1d5be60de86563d88e38442ec66adc7935"/>
    <w:p>
      <w:pPr>
        <w:pStyle w:val="Heading2"/>
      </w:pPr>
      <w:r>
        <w:t xml:space="preserve">3.7. Sử dụng df nhóm theo country để tính trung bình GDP và gán thành df_gdp_by_country</w:t>
      </w:r>
    </w:p>
    <w:p>
      <w:pPr>
        <w:pStyle w:val="SourceCode"/>
      </w:pPr>
      <w:r>
        <w:rPr>
          <w:rStyle w:val="NormalTok"/>
        </w:rPr>
        <w:t xml:space="preserve">df_gdp_by_country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mean_gdp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31"/>
    <w:bookmarkEnd w:id="32"/>
    <w:bookmarkStart w:id="34" w:name="phần-4-tạo-bảng-thống-kê-năm-2015"/>
    <w:p>
      <w:pPr>
        <w:pStyle w:val="Heading1"/>
      </w:pPr>
      <w:r>
        <w:rPr>
          <w:bCs/>
          <w:b/>
        </w:rPr>
        <w:t xml:space="preserve">Phần 4: Tạo bảng thống kê năm 2015</w:t>
      </w:r>
    </w:p>
    <w:p>
      <w:pPr>
        <w:pStyle w:val="FirstParagraph"/>
      </w:pPr>
      <w:r>
        <w:t xml:space="preserve">Nhập lại dữ liệu</w:t>
      </w:r>
    </w:p>
    <w:bookmarkStart w:id="33" w:name="tạo-bảng-kết-quả"/>
    <w:p>
      <w:pPr>
        <w:pStyle w:val="Heading2"/>
      </w:pPr>
      <w:r>
        <w:t xml:space="preserve">Tạo bảng kết quả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(status, life_expectancy, adult_mortality, gdp, schooling, bmi)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status,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"**Tuổi thọ**"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adult_mortality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"**Tử vong người lớn**"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gdp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"**GDP**"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schooling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"**Đi học**"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"**BMI**"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[{min}-{max}]"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"{median} ({p25}-{p75})"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pvalue_fun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style_pvalue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"**Bảng mô tả các đặc trưng theo Status**"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 bảng kết quả</w:t>
      </w:r>
      <w:r>
        <w:br/>
      </w:r>
      <w:r>
        <w:rPr>
          <w:rStyle w:val="NormalTok"/>
        </w:rPr>
        <w:t xml:space="preserve">tbl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1,649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Developed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Developing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1,407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**Tuổi thọ**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[44-89]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[70-89]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[44-89]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**Tử vong người lớn**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[1-723]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[1-229]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[1-723]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**GDP**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5,566 [2-119,173]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18,977 [12-119,173]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3,259 [2-52,497]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**Đi học**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12.12 [4.20-20.70]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15.57 [11.50-20.70]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11.53 [4.20-17.30]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**BMI**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(20-56)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(55-61)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(19-53)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[Min-Max]; Median (Q1-Q3)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bookmarkEnd w:id="33"/>
    <w:bookmarkEnd w:id="34"/>
    <w:bookmarkStart w:id="43" w:name="phần-5.-trực-quan-hoá-dữ-liệu"/>
    <w:p>
      <w:pPr>
        <w:pStyle w:val="Heading1"/>
      </w:pPr>
      <w:r>
        <w:t xml:space="preserve">Phần 5. Trực quan hoá dữ liệu</w:t>
      </w:r>
    </w:p>
    <w:bookmarkStart w:id="38" w:name="plot-1"/>
    <w:p>
      <w:pPr>
        <w:pStyle w:val="Heading2"/>
      </w:pPr>
      <w:r>
        <w:t xml:space="preserve">5.1. Plot 1</w:t>
      </w:r>
    </w:p>
    <w:p>
      <w:pPr>
        <w:numPr>
          <w:ilvl w:val="0"/>
          <w:numId w:val="1002"/>
        </w:numPr>
        <w:pStyle w:val="Compact"/>
      </w:pPr>
      <w:r>
        <w:t xml:space="preserve">Chuẩn bị data</w:t>
      </w:r>
    </w:p>
    <w:p>
      <w:pPr>
        <w:pStyle w:val="SourceCode"/>
      </w:pPr>
      <w:r>
        <w:rPr>
          <w:rStyle w:val="NormalTok"/>
        </w:rPr>
        <w:t xml:space="preserve">plot5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life_expectancy,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"Thailand"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"Cambodia"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(country, year)</w:t>
      </w:r>
    </w:p>
    <w:p>
      <w:pPr>
        <w:numPr>
          <w:ilvl w:val="0"/>
          <w:numId w:val="1003"/>
        </w:numPr>
        <w:pStyle w:val="Compact"/>
      </w:pPr>
      <w:r>
        <w:t xml:space="preserve">Vẽ biểu đồ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(plot5,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life_expectancy,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),             </w:t>
      </w:r>
      <w:r>
        <w:rPr>
          <w:rStyle w:val="CommentTok"/>
        </w:rPr>
        <w:t xml:space="preserve"># Giới hạn trục x từ 2000 đến 2015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Nhãn năm cách nhau mỗi 3 năm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"Xu hướng tuổi thọ trung bình theo năm"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"Năm"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"Tuổi thọ (năm)"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"Quốc gia"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arkdown_files/figure-docx/unnamed-chunk-1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lot-2"/>
    <w:p>
      <w:pPr>
        <w:pStyle w:val="Heading2"/>
      </w:pPr>
      <w:r>
        <w:t xml:space="preserve">5.2. Plot 2</w:t>
      </w:r>
    </w:p>
    <w:p>
      <w:pPr>
        <w:numPr>
          <w:ilvl w:val="0"/>
          <w:numId w:val="1004"/>
        </w:numPr>
        <w:pStyle w:val="Compact"/>
      </w:pPr>
      <w:r>
        <w:t xml:space="preserve">Chuẩn bị data</w:t>
      </w:r>
    </w:p>
    <w:p>
      <w:pPr>
        <w:pStyle w:val="SourceCode"/>
      </w:pPr>
      <w:r>
        <w:rPr>
          <w:rStyle w:val="NormalTok"/>
        </w:rPr>
        <w:t xml:space="preserve">df_sub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"Thailand"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"Cambodia"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(gdp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Vẽ biểu đồ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(df_sub,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life_expectancy,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status,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population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"Tình trạng phát triển"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"Developed"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"#d7263d"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"Developing"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"#009688"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"Dân số (triệu người)"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"Mối liên hệ giữa GDP và tuổi thọ trung bình (4 quốc gia)"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(USD, log10)"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"Tuổi thọ (năm)"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"#20232a"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arkdown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7" w:name="phần-6.-function"/>
    <w:p>
      <w:pPr>
        <w:pStyle w:val="Heading1"/>
      </w:pPr>
      <w:r>
        <w:t xml:space="preserve">Phần 6. Function</w:t>
      </w:r>
    </w:p>
    <w:p>
      <w:pPr>
        <w:pStyle w:val="SourceCode"/>
      </w:pPr>
      <w:r>
        <w:rPr>
          <w:rStyle w:val="NormalTok"/>
        </w:rPr>
        <w:t xml:space="preserve">plot_country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country_name, indicator)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Kiểm tra country_name có trong df không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(country_name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"Tên quốc gia không tồn tại trong dữ liệu!"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Kiểm tra indicator có trong df không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(indicator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"Chỉ số không tồn tại trong dữ liệu!"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country_name)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(gdp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(df_sub,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.data[[indicator]],     </w:t>
      </w:r>
      <w:r>
        <w:rPr>
          <w:rStyle w:val="CommentTok"/>
        </w:rPr>
        <w:t xml:space="preserve"># Truy xuất biến động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status,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1e6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"Tình trạng phát triển"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"Developed"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"#d7263d"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"Developing"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"#009688"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scale_size_continuous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"Dân số (triệu người)"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"Mối liên hệ giữa GDP và"</w:t>
      </w:r>
      <w:r>
        <w:rPr>
          <w:rStyle w:val="NormalTok"/>
        </w:rPr>
        <w:t xml:space="preserve">, indicator, </w:t>
      </w:r>
      <w:r>
        <w:rPr>
          <w:rStyle w:val="StringTok"/>
        </w:rPr>
        <w:t xml:space="preserve">"của"</w:t>
      </w:r>
      <w:r>
        <w:rPr>
          <w:rStyle w:val="NormalTok"/>
        </w:rPr>
        <w:t xml:space="preserve">, country_name),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(USD, log10)"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indicator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"#20232a"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Ví dụ</w:t>
      </w:r>
    </w:p>
    <w:p>
      <w:pPr>
        <w:pStyle w:val="SourceCode"/>
      </w:pPr>
      <w:r>
        <w:rPr>
          <w:rStyle w:val="FunctionTok"/>
        </w:rPr>
        <w:t xml:space="preserve">plot_country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arkdown_files/figure-docx/unnamed-chunk-1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</dc:title>
  <dc:creator>Vinh</dc:creator>
  <cp:keywords/>
  <dcterms:created xsi:type="dcterms:W3CDTF">2025-06-13T07:02:37Z</dcterms:created>
  <dcterms:modified xsi:type="dcterms:W3CDTF">2025-06-13T07:02:37Z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