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A5B2" w14:textId="77777777" w:rsidR="00AF289F" w:rsidRPr="009812C1" w:rsidRDefault="00000000">
      <w:pPr>
        <w:pStyle w:val="Heading3"/>
        <w:rPr>
          <w:color w:val="auto"/>
        </w:rPr>
      </w:pPr>
      <w:bookmarkStart w:id="0" w:name="X641049af8a702db588941270afe266bf6b284b9"/>
      <w:r w:rsidRPr="009812C1">
        <w:rPr>
          <w:b/>
          <w:bCs/>
          <w:color w:val="auto"/>
        </w:rPr>
        <w:t>Analysis Report on the Computer Simulation in the Paper “Machine learning enhanced tomographic reconstruction for multispectral imaging on TCV”</w:t>
      </w:r>
    </w:p>
    <w:p w14:paraId="77E185B0" w14:textId="1F9F86A9" w:rsidR="00AF289F" w:rsidRPr="009812C1" w:rsidRDefault="00000000" w:rsidP="009C17B7">
      <w:pPr>
        <w:pStyle w:val="FirstParagraph"/>
      </w:pPr>
      <w:r w:rsidRPr="009812C1">
        <w:rPr>
          <w:rFonts w:hint="eastAsia"/>
          <w:lang w:eastAsia="ja-JP"/>
        </w:rPr>
        <w:t>シミュレーション物理学基礎</w:t>
      </w:r>
      <w:r w:rsidR="00323D1F" w:rsidRPr="009812C1">
        <w:rPr>
          <w:rFonts w:hint="eastAsia"/>
          <w:lang w:eastAsia="zh-CN"/>
        </w:rPr>
        <w:t xml:space="preserve"> </w:t>
      </w:r>
      <w:r w:rsidRPr="009812C1">
        <w:t xml:space="preserve"> LIN HANQING 2ES25185E</w:t>
      </w:r>
      <w:r w:rsidR="00323D1F" w:rsidRPr="009812C1">
        <w:rPr>
          <w:rFonts w:hint="eastAsia"/>
          <w:lang w:eastAsia="zh-CN"/>
        </w:rPr>
        <w:t xml:space="preserve"> </w:t>
      </w:r>
      <w:r w:rsidRPr="009812C1">
        <w:t xml:space="preserve"> 2025/07/24</w:t>
      </w:r>
    </w:p>
    <w:p w14:paraId="21D2A1DB" w14:textId="77777777" w:rsidR="00AF289F" w:rsidRPr="009812C1" w:rsidRDefault="00000000">
      <w:pPr>
        <w:pStyle w:val="Heading4"/>
        <w:rPr>
          <w:color w:val="auto"/>
        </w:rPr>
      </w:pPr>
      <w:bookmarkStart w:id="1" w:name="introduction"/>
      <w:r w:rsidRPr="009812C1">
        <w:rPr>
          <w:b/>
          <w:bCs/>
          <w:color w:val="auto"/>
        </w:rPr>
        <w:t>1. Introduction</w:t>
      </w:r>
    </w:p>
    <w:p w14:paraId="648ED48F" w14:textId="187EB072" w:rsidR="009C17B7" w:rsidRPr="00E16DBB" w:rsidRDefault="009C17B7" w:rsidP="009C17B7">
      <w:pPr>
        <w:pStyle w:val="BodyText"/>
        <w:rPr>
          <w:rFonts w:hint="eastAsia"/>
          <w:sz w:val="22"/>
          <w:szCs w:val="22"/>
          <w:lang w:eastAsia="zh-CN"/>
        </w:rPr>
      </w:pPr>
      <w:r w:rsidRPr="00E16DBB">
        <w:rPr>
          <w:sz w:val="22"/>
          <w:szCs w:val="22"/>
          <w:lang w:eastAsia="zh-CN"/>
        </w:rPr>
        <w:t>This report analyzes a paper by L. van Leeuwen et al. on using machine learning for fast tomographic reconstruction for real-time control</w:t>
      </w:r>
      <w:r w:rsidR="00E16DBB" w:rsidRPr="00E16DBB">
        <w:rPr>
          <w:sz w:val="22"/>
          <w:szCs w:val="22"/>
          <w:vertAlign w:val="superscript"/>
          <w:lang w:eastAsia="zh-CN"/>
        </w:rPr>
        <w:fldChar w:fldCharType="begin"/>
      </w:r>
      <w:r w:rsidR="00E16DBB" w:rsidRPr="00E16DBB">
        <w:rPr>
          <w:sz w:val="22"/>
          <w:szCs w:val="22"/>
          <w:vertAlign w:val="superscript"/>
          <w:lang w:eastAsia="zh-CN"/>
        </w:rPr>
        <w:instrText xml:space="preserve"> REF _Ref204252689 \r \h </w:instrText>
      </w:r>
      <w:r w:rsidR="00E16DBB" w:rsidRPr="00E16DBB">
        <w:rPr>
          <w:sz w:val="22"/>
          <w:szCs w:val="22"/>
          <w:vertAlign w:val="superscript"/>
          <w:lang w:eastAsia="zh-CN"/>
        </w:rPr>
      </w:r>
      <w:r w:rsidR="00E16DBB">
        <w:rPr>
          <w:sz w:val="22"/>
          <w:szCs w:val="22"/>
          <w:vertAlign w:val="superscript"/>
          <w:lang w:eastAsia="zh-CN"/>
        </w:rPr>
        <w:instrText xml:space="preserve"> \* MERGEFORMAT </w:instrText>
      </w:r>
      <w:r w:rsidR="00E16DBB" w:rsidRPr="00E16DBB">
        <w:rPr>
          <w:sz w:val="22"/>
          <w:szCs w:val="22"/>
          <w:vertAlign w:val="superscript"/>
          <w:lang w:eastAsia="zh-CN"/>
        </w:rPr>
        <w:fldChar w:fldCharType="separate"/>
      </w:r>
      <w:r w:rsidR="0089638E">
        <w:rPr>
          <w:sz w:val="22"/>
          <w:szCs w:val="22"/>
          <w:vertAlign w:val="superscript"/>
          <w:lang w:eastAsia="zh-CN"/>
        </w:rPr>
        <w:t>[1]</w:t>
      </w:r>
      <w:r w:rsidR="00E16DBB" w:rsidRPr="00E16DBB">
        <w:rPr>
          <w:sz w:val="22"/>
          <w:szCs w:val="22"/>
          <w:vertAlign w:val="superscript"/>
          <w:lang w:eastAsia="zh-CN"/>
        </w:rPr>
        <w:fldChar w:fldCharType="end"/>
      </w:r>
      <w:r w:rsidRPr="00E16DBB">
        <w:rPr>
          <w:sz w:val="22"/>
          <w:szCs w:val="22"/>
          <w:lang w:eastAsia="zh-CN"/>
        </w:rPr>
        <w:t>, and discusses its implications for my turbulence diagnostics research.</w:t>
      </w:r>
    </w:p>
    <w:p w14:paraId="6ECBB450" w14:textId="77777777" w:rsidR="00AF289F" w:rsidRPr="009812C1" w:rsidRDefault="00000000">
      <w:pPr>
        <w:pStyle w:val="Heading4"/>
        <w:rPr>
          <w:color w:val="auto"/>
        </w:rPr>
      </w:pPr>
      <w:bookmarkStart w:id="2" w:name="X0ea7888dcbd068d542c121f91983f343bce03d1"/>
      <w:bookmarkEnd w:id="1"/>
      <w:r w:rsidRPr="009812C1">
        <w:rPr>
          <w:b/>
          <w:bCs/>
          <w:color w:val="auto"/>
        </w:rPr>
        <w:t>2. Simulation Purpose and Method: Data Engineering</w:t>
      </w:r>
    </w:p>
    <w:p w14:paraId="17D151D5" w14:textId="77777777" w:rsidR="00AF289F" w:rsidRPr="00E16DBB" w:rsidRDefault="00000000">
      <w:pPr>
        <w:pStyle w:val="FirstParagraph"/>
        <w:rPr>
          <w:sz w:val="22"/>
          <w:szCs w:val="22"/>
        </w:rPr>
      </w:pPr>
      <w:r w:rsidRPr="00E16DBB">
        <w:rPr>
          <w:sz w:val="22"/>
          <w:szCs w:val="22"/>
        </w:rPr>
        <w:t xml:space="preserve">The primary purpose of the computer simulation in this paper was not to simulate plasma physics but to perform </w:t>
      </w:r>
      <w:r w:rsidRPr="00E16DBB">
        <w:rPr>
          <w:b/>
          <w:bCs/>
          <w:sz w:val="22"/>
          <w:szCs w:val="22"/>
        </w:rPr>
        <w:t>Data Engineering</w:t>
      </w:r>
      <w:r w:rsidRPr="00E16DBB">
        <w:rPr>
          <w:sz w:val="22"/>
          <w:szCs w:val="22"/>
        </w:rPr>
        <w:t>. The goal was to create a large-scale, high-quality dataset for training supervised machine learning models, a necessity due to the lack of “ground truth” data from real experiments.</w:t>
      </w:r>
    </w:p>
    <w:p w14:paraId="2DB0FC7C" w14:textId="77777777" w:rsidR="009C17B7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 xml:space="preserve">The simulation process consisted of two steps: </w:t>
      </w:r>
    </w:p>
    <w:p w14:paraId="2BA262A6" w14:textId="77777777" w:rsidR="009C17B7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 xml:space="preserve">1. </w:t>
      </w:r>
      <w:r w:rsidRPr="00E16DBB">
        <w:rPr>
          <w:b/>
          <w:bCs/>
          <w:sz w:val="22"/>
          <w:szCs w:val="22"/>
        </w:rPr>
        <w:t>Generating Ground Truth:</w:t>
      </w:r>
      <w:r w:rsidRPr="00E16DBB">
        <w:rPr>
          <w:sz w:val="22"/>
          <w:szCs w:val="22"/>
        </w:rPr>
        <w:t xml:space="preserve"> 80,000 ideal 2D plasma </w:t>
      </w:r>
      <w:proofErr w:type="gramStart"/>
      <w:r w:rsidRPr="00E16DBB">
        <w:rPr>
          <w:sz w:val="22"/>
          <w:szCs w:val="22"/>
        </w:rPr>
        <w:t>emissivity</w:t>
      </w:r>
      <w:proofErr w:type="gramEnd"/>
      <w:r w:rsidRPr="00E16DBB">
        <w:rPr>
          <w:sz w:val="22"/>
          <w:szCs w:val="22"/>
        </w:rPr>
        <w:t xml:space="preserve"> profiles (</w:t>
      </w:r>
      <w:r w:rsidRPr="00E16DBB">
        <w:rPr>
          <w:rStyle w:val="VerbatimChar"/>
          <w:sz w:val="21"/>
          <w:szCs w:val="22"/>
        </w:rPr>
        <w:t>x</w:t>
      </w:r>
      <w:r w:rsidRPr="00E16DBB">
        <w:rPr>
          <w:sz w:val="22"/>
          <w:szCs w:val="22"/>
        </w:rPr>
        <w:t xml:space="preserve">) were synthetically generated, featuring realistic, complex structures. </w:t>
      </w:r>
    </w:p>
    <w:p w14:paraId="543D1A17" w14:textId="79D2EB86" w:rsidR="00AF289F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 xml:space="preserve">2. </w:t>
      </w:r>
      <w:r w:rsidRPr="00E16DBB">
        <w:rPr>
          <w:b/>
          <w:bCs/>
          <w:sz w:val="22"/>
          <w:szCs w:val="22"/>
        </w:rPr>
        <w:t>Simulating Measurement:</w:t>
      </w:r>
      <w:r w:rsidRPr="00E16DBB">
        <w:rPr>
          <w:sz w:val="22"/>
          <w:szCs w:val="22"/>
        </w:rPr>
        <w:t xml:space="preserve"> A known physical model, the geometry matrix </w:t>
      </w:r>
      <w:r w:rsidRPr="00E16DBB">
        <w:rPr>
          <w:rStyle w:val="VerbatimChar"/>
          <w:sz w:val="21"/>
          <w:szCs w:val="22"/>
        </w:rPr>
        <w:t>G</w:t>
      </w:r>
      <w:r w:rsidRPr="00E16DBB">
        <w:rPr>
          <w:sz w:val="22"/>
          <w:szCs w:val="22"/>
        </w:rPr>
        <w:t>, was used to perform a forward projection (</w:t>
      </w:r>
      <w:r w:rsidRPr="00E16DBB">
        <w:rPr>
          <w:rStyle w:val="VerbatimChar"/>
          <w:sz w:val="21"/>
          <w:szCs w:val="22"/>
        </w:rPr>
        <w:t>y = Gx</w:t>
      </w:r>
      <w:r w:rsidRPr="00E16DBB">
        <w:rPr>
          <w:sz w:val="22"/>
          <w:szCs w:val="22"/>
        </w:rPr>
        <w:t xml:space="preserve">) on each ground truth image. This simulated the camera’s measurement process, creating a perfect </w:t>
      </w:r>
      <w:r w:rsidRPr="00E16DBB">
        <w:rPr>
          <w:rStyle w:val="VerbatimChar"/>
          <w:sz w:val="21"/>
          <w:szCs w:val="22"/>
        </w:rPr>
        <w:t>(input, answer)</w:t>
      </w:r>
      <w:r w:rsidRPr="00E16DBB">
        <w:rPr>
          <w:sz w:val="22"/>
          <w:szCs w:val="22"/>
        </w:rPr>
        <w:t xml:space="preserve"> data pair.</w:t>
      </w:r>
    </w:p>
    <w:p w14:paraId="471EC9A9" w14:textId="77777777" w:rsidR="00AF289F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>This strategy effectively solved the “unlabeled data” problem, providing the essential foundation for the machine learning models.</w:t>
      </w:r>
    </w:p>
    <w:p w14:paraId="032B220E" w14:textId="77777777" w:rsidR="00AF289F" w:rsidRPr="009812C1" w:rsidRDefault="00000000">
      <w:pPr>
        <w:pStyle w:val="Heading4"/>
        <w:rPr>
          <w:color w:val="auto"/>
        </w:rPr>
      </w:pPr>
      <w:bookmarkStart w:id="3" w:name="core-computational-techniques"/>
      <w:bookmarkEnd w:id="2"/>
      <w:r w:rsidRPr="009812C1">
        <w:rPr>
          <w:b/>
          <w:bCs/>
          <w:color w:val="auto"/>
        </w:rPr>
        <w:t>3. Core Computational Techniques</w:t>
      </w:r>
    </w:p>
    <w:p w14:paraId="28C61568" w14:textId="77777777" w:rsidR="00AF289F" w:rsidRPr="00E16DBB" w:rsidRDefault="00000000">
      <w:pPr>
        <w:pStyle w:val="FirstParagraph"/>
        <w:rPr>
          <w:sz w:val="22"/>
          <w:szCs w:val="22"/>
        </w:rPr>
      </w:pPr>
      <w:r w:rsidRPr="00E16DBB">
        <w:rPr>
          <w:sz w:val="22"/>
          <w:szCs w:val="22"/>
        </w:rPr>
        <w:t>The paper contrasts a traditional iterative method with two innovative, physics-informed neural network architectures.</w:t>
      </w:r>
    </w:p>
    <w:p w14:paraId="522FF19A" w14:textId="77777777" w:rsidR="00AF289F" w:rsidRPr="00E16DBB" w:rsidRDefault="00000000">
      <w:pPr>
        <w:numPr>
          <w:ilvl w:val="0"/>
          <w:numId w:val="2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Traditional Method (SIRT):</w:t>
      </w:r>
      <w:r w:rsidRPr="00E16DBB">
        <w:rPr>
          <w:sz w:val="22"/>
          <w:szCs w:val="22"/>
        </w:rPr>
        <w:t xml:space="preserve"> The benchmark is the SIRT algorithm, an iterative error-correction method. Its fatal flaw is its slow speed (~133 ms), which is orders of magnitude too slow for the required &lt;2 ms real-time control loop.</w:t>
      </w:r>
    </w:p>
    <w:p w14:paraId="145481FB" w14:textId="77777777" w:rsidR="00AF289F" w:rsidRPr="00E16DBB" w:rsidRDefault="00000000">
      <w:pPr>
        <w:numPr>
          <w:ilvl w:val="0"/>
          <w:numId w:val="2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Innovative Method 1 (Model-Informed U-Net):</w:t>
      </w:r>
      <w:r w:rsidRPr="00E16DBB">
        <w:rPr>
          <w:sz w:val="22"/>
          <w:szCs w:val="22"/>
        </w:rPr>
        <w:t xml:space="preserve"> This architecture intelligently combines physics and machine learning. It first uses the physical model (</w:t>
      </w:r>
      <w:r w:rsidRPr="00E16DBB">
        <w:rPr>
          <w:rStyle w:val="VerbatimChar"/>
          <w:sz w:val="21"/>
          <w:szCs w:val="22"/>
        </w:rPr>
        <w:t>G^T</w:t>
      </w:r>
      <w:r w:rsidRPr="00E16DBB">
        <w:rPr>
          <w:sz w:val="22"/>
          <w:szCs w:val="22"/>
        </w:rPr>
        <w:t>) to perform a fast but noisy back-projection of the camera image. Then, a U-Net, a powerful image-refinement network, learns to clean up these artifacts and restore a high-fidelity image. This “physics-guidance + network-refinement” approach proved highly effective.</w:t>
      </w:r>
    </w:p>
    <w:p w14:paraId="090B3648" w14:textId="77777777" w:rsidR="00AF289F" w:rsidRPr="00E16DBB" w:rsidRDefault="00000000">
      <w:pPr>
        <w:numPr>
          <w:ilvl w:val="0"/>
          <w:numId w:val="2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Innovative Method 2 (Deep Unfolded Network):</w:t>
      </w:r>
      <w:r w:rsidRPr="00E16DBB">
        <w:rPr>
          <w:sz w:val="22"/>
          <w:szCs w:val="22"/>
        </w:rPr>
        <w:t xml:space="preserve"> This method achieves a deeper fusion by “unfolding” the iterative SIRT algorithm into a deep network. It retains the physics-based calculations as a rigid “skeleton” while replacing the hand-designed </w:t>
      </w:r>
      <w:r w:rsidRPr="00E16DBB">
        <w:rPr>
          <w:sz w:val="22"/>
          <w:szCs w:val="22"/>
        </w:rPr>
        <w:lastRenderedPageBreak/>
        <w:t xml:space="preserve">regularization term with a learnable neural network “muscle.” This allows the model to learn an optimal, data-driven </w:t>
      </w:r>
      <w:proofErr w:type="gramStart"/>
      <w:r w:rsidRPr="00E16DBB">
        <w:rPr>
          <w:sz w:val="22"/>
          <w:szCs w:val="22"/>
        </w:rPr>
        <w:t>prior</w:t>
      </w:r>
      <w:proofErr w:type="gramEnd"/>
      <w:r w:rsidRPr="00E16DBB">
        <w:rPr>
          <w:sz w:val="22"/>
          <w:szCs w:val="22"/>
        </w:rPr>
        <w:t>.</w:t>
      </w:r>
    </w:p>
    <w:p w14:paraId="0E2E0F32" w14:textId="77777777" w:rsidR="00AF289F" w:rsidRPr="009812C1" w:rsidRDefault="00000000">
      <w:pPr>
        <w:pStyle w:val="Heading4"/>
        <w:rPr>
          <w:color w:val="auto"/>
        </w:rPr>
      </w:pPr>
      <w:bookmarkStart w:id="4" w:name="main-features-and-innovations"/>
      <w:bookmarkEnd w:id="3"/>
      <w:r w:rsidRPr="009812C1">
        <w:rPr>
          <w:b/>
          <w:bCs/>
          <w:color w:val="auto"/>
        </w:rPr>
        <w:t>4. Main Features and Innovations</w:t>
      </w:r>
    </w:p>
    <w:p w14:paraId="1809BCFF" w14:textId="77777777" w:rsidR="00AF289F" w:rsidRPr="00E16DBB" w:rsidRDefault="00000000">
      <w:pPr>
        <w:pStyle w:val="FirstParagraph"/>
        <w:rPr>
          <w:sz w:val="22"/>
          <w:szCs w:val="22"/>
        </w:rPr>
      </w:pPr>
      <w:r w:rsidRPr="00E16DBB">
        <w:rPr>
          <w:sz w:val="22"/>
          <w:szCs w:val="22"/>
        </w:rPr>
        <w:t>The paper’s key contributions are:</w:t>
      </w:r>
    </w:p>
    <w:p w14:paraId="48A42F38" w14:textId="77777777" w:rsidR="00AF289F" w:rsidRPr="00E16DB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Breakthrough in Speed and Accuracy:</w:t>
      </w:r>
      <w:r w:rsidRPr="00E16DBB">
        <w:rPr>
          <w:sz w:val="22"/>
          <w:szCs w:val="22"/>
        </w:rPr>
        <w:t xml:space="preserve"> The U-Net model slashed reconstruction time from 133 ms to </w:t>
      </w:r>
      <w:r w:rsidRPr="00E16DBB">
        <w:rPr>
          <w:b/>
          <w:bCs/>
          <w:sz w:val="22"/>
          <w:szCs w:val="22"/>
        </w:rPr>
        <w:t>2.8 ms</w:t>
      </w:r>
      <w:r w:rsidRPr="00E16DBB">
        <w:rPr>
          <w:sz w:val="22"/>
          <w:szCs w:val="22"/>
        </w:rPr>
        <w:t>, meeting real-time requirements while simultaneously improving accuracy over the SIRT algorithm.</w:t>
      </w:r>
    </w:p>
    <w:p w14:paraId="5DB4541A" w14:textId="77777777" w:rsidR="00AF289F" w:rsidRPr="00E16DB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Physics-Informed Machine Learning:</w:t>
      </w:r>
      <w:r w:rsidRPr="00E16DBB">
        <w:rPr>
          <w:sz w:val="22"/>
          <w:szCs w:val="22"/>
        </w:rPr>
        <w:t xml:space="preserve"> The core methodological innovation is demonstrating that embedding physical knowledge into the network architecture is crucial for achieving robust generalization on real experimental data.</w:t>
      </w:r>
    </w:p>
    <w:p w14:paraId="6A0B64B3" w14:textId="77777777" w:rsidR="00AF289F" w:rsidRPr="00E16DB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E16DBB">
        <w:rPr>
          <w:b/>
          <w:bCs/>
          <w:sz w:val="22"/>
          <w:szCs w:val="22"/>
        </w:rPr>
        <w:t>A Generalizable Framework:</w:t>
      </w:r>
      <w:r w:rsidRPr="00E16DBB">
        <w:rPr>
          <w:sz w:val="22"/>
          <w:szCs w:val="22"/>
        </w:rPr>
        <w:t xml:space="preserve"> The method’s success on a different device (MAST-U) proves its portability and establishes it as a general framework for solving similar inverse problems in fusion research.</w:t>
      </w:r>
    </w:p>
    <w:p w14:paraId="52231F83" w14:textId="77777777" w:rsidR="00AF289F" w:rsidRPr="009812C1" w:rsidRDefault="00000000">
      <w:pPr>
        <w:pStyle w:val="Heading4"/>
        <w:rPr>
          <w:color w:val="auto"/>
        </w:rPr>
      </w:pPr>
      <w:bookmarkStart w:id="5" w:name="X2e70828ef43d5834ae6818b1a24beabda3af2b1"/>
      <w:bookmarkEnd w:id="4"/>
      <w:r w:rsidRPr="009812C1">
        <w:rPr>
          <w:b/>
          <w:bCs/>
          <w:color w:val="auto"/>
        </w:rPr>
        <w:t>5. Conclusion and Implications for My Research</w:t>
      </w:r>
    </w:p>
    <w:p w14:paraId="287CC16E" w14:textId="77777777" w:rsidR="00AF289F" w:rsidRPr="00E16DBB" w:rsidRDefault="00000000">
      <w:pPr>
        <w:pStyle w:val="FirstParagraph"/>
        <w:rPr>
          <w:sz w:val="22"/>
          <w:szCs w:val="22"/>
        </w:rPr>
      </w:pPr>
      <w:r w:rsidRPr="00E16DBB">
        <w:rPr>
          <w:sz w:val="22"/>
          <w:szCs w:val="22"/>
        </w:rPr>
        <w:t>This paper provides a direct and powerful roadmap for my own research on reconstructing plasma turbulence from 2D Laser Phase-Contrast Imaging (sPCI) data. My project shares the same core challenge: a high-speed, ill-posed tomographic inverse problem.</w:t>
      </w:r>
    </w:p>
    <w:p w14:paraId="544D2056" w14:textId="77777777" w:rsidR="009C17B7" w:rsidRPr="00E16DBB" w:rsidRDefault="00000000">
      <w:pPr>
        <w:pStyle w:val="BodyText"/>
        <w:rPr>
          <w:sz w:val="21"/>
          <w:szCs w:val="21"/>
        </w:rPr>
      </w:pPr>
      <w:r w:rsidRPr="00E16DBB">
        <w:rPr>
          <w:sz w:val="21"/>
          <w:szCs w:val="21"/>
        </w:rPr>
        <w:t xml:space="preserve">The paper’s methodology is directly applicable: </w:t>
      </w:r>
    </w:p>
    <w:p w14:paraId="489FA98A" w14:textId="77777777" w:rsidR="009C17B7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 xml:space="preserve">1. </w:t>
      </w:r>
      <w:r w:rsidRPr="00E16DBB">
        <w:rPr>
          <w:b/>
          <w:bCs/>
          <w:sz w:val="22"/>
          <w:szCs w:val="22"/>
        </w:rPr>
        <w:t>Data Generation:</w:t>
      </w:r>
      <w:r w:rsidRPr="00E16DBB">
        <w:rPr>
          <w:sz w:val="22"/>
          <w:szCs w:val="22"/>
        </w:rPr>
        <w:t xml:space="preserve"> I can adopt their simulation strategy by using turbulence codes (e.g., BOUT++) to generate “ground truth” density fluctuations and then use the sPCI’s physical model to create a labeled training dataset. </w:t>
      </w:r>
    </w:p>
    <w:p w14:paraId="55154E75" w14:textId="2DDE6A45" w:rsidR="00AF289F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 xml:space="preserve">2. </w:t>
      </w:r>
      <w:r w:rsidRPr="00E16DBB">
        <w:rPr>
          <w:b/>
          <w:bCs/>
          <w:sz w:val="22"/>
          <w:szCs w:val="22"/>
        </w:rPr>
        <w:t>Reconstruction Model:</w:t>
      </w:r>
      <w:r w:rsidRPr="00E16DBB">
        <w:rPr>
          <w:sz w:val="22"/>
          <w:szCs w:val="22"/>
        </w:rPr>
        <w:t xml:space="preserve"> The “Model-Informed U-Net” architecture is an ideal candidate for my task. I can use the sPCI’s geometry matrix for the initial back-projection, followed by a U-Net to refine the result into a detailed turbulence structure.</w:t>
      </w:r>
    </w:p>
    <w:p w14:paraId="2D6FD2DE" w14:textId="77777777" w:rsidR="00AF289F" w:rsidRPr="00E16DBB" w:rsidRDefault="00000000">
      <w:pPr>
        <w:pStyle w:val="BodyText"/>
        <w:rPr>
          <w:sz w:val="22"/>
          <w:szCs w:val="22"/>
        </w:rPr>
      </w:pPr>
      <w:r w:rsidRPr="00E16DBB">
        <w:rPr>
          <w:sz w:val="22"/>
          <w:szCs w:val="22"/>
        </w:rPr>
        <w:t>In conclusion, this work provides a validated, systematic solution that combines simulation and machine learning to overcome a critical challenge in plasma diagnostics. It gives me a clear and confident direction for applying this advanced technique to my own research goals.</w:t>
      </w:r>
    </w:p>
    <w:p w14:paraId="28A245DF" w14:textId="18FEA58E" w:rsidR="00E16DBB" w:rsidRPr="00E16DBB" w:rsidRDefault="00E16DBB" w:rsidP="00E16DBB">
      <w:pPr>
        <w:pStyle w:val="BodyText"/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bookmarkStart w:id="6" w:name="_Ref204252689"/>
      <w:r w:rsidRPr="00E16DBB">
        <w:rPr>
          <w:sz w:val="22"/>
          <w:szCs w:val="22"/>
          <w:lang w:eastAsia="zh-CN"/>
        </w:rPr>
        <w:t xml:space="preserve">van Leeuwen, L., </w:t>
      </w:r>
      <w:proofErr w:type="spellStart"/>
      <w:r w:rsidRPr="00E16DBB">
        <w:rPr>
          <w:sz w:val="22"/>
          <w:szCs w:val="22"/>
          <w:lang w:eastAsia="zh-CN"/>
        </w:rPr>
        <w:t>Schoukens</w:t>
      </w:r>
      <w:proofErr w:type="spellEnd"/>
      <w:r w:rsidRPr="00E16DBB">
        <w:rPr>
          <w:sz w:val="22"/>
          <w:szCs w:val="22"/>
          <w:lang w:eastAsia="zh-CN"/>
        </w:rPr>
        <w:t>, M., Citrin, J., van Berkel, M., Duval, B., Perek, A., &amp; TCV Team. (2025). Machine learning enhanced tomographic reconstruction for multispectral imaging on TCV. </w:t>
      </w:r>
      <w:r w:rsidRPr="00E16DBB">
        <w:rPr>
          <w:i/>
          <w:iCs/>
          <w:sz w:val="22"/>
          <w:szCs w:val="22"/>
          <w:lang w:eastAsia="zh-CN"/>
        </w:rPr>
        <w:t>Plasma Physics and Controlled Fusion</w:t>
      </w:r>
      <w:r w:rsidRPr="00E16DBB">
        <w:rPr>
          <w:sz w:val="22"/>
          <w:szCs w:val="22"/>
          <w:lang w:eastAsia="zh-CN"/>
        </w:rPr>
        <w:t>, </w:t>
      </w:r>
      <w:r w:rsidRPr="00E16DBB">
        <w:rPr>
          <w:i/>
          <w:iCs/>
          <w:sz w:val="22"/>
          <w:szCs w:val="22"/>
          <w:lang w:eastAsia="zh-CN"/>
        </w:rPr>
        <w:t>67</w:t>
      </w:r>
      <w:r w:rsidRPr="00E16DBB">
        <w:rPr>
          <w:sz w:val="22"/>
          <w:szCs w:val="22"/>
          <w:lang w:eastAsia="zh-CN"/>
        </w:rPr>
        <w:t>(2), 025024.</w:t>
      </w:r>
      <w:bookmarkEnd w:id="0"/>
      <w:bookmarkEnd w:id="5"/>
      <w:bookmarkEnd w:id="6"/>
    </w:p>
    <w:sectPr w:rsidR="00E16DBB" w:rsidRPr="00E16DB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96AF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6230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53D4B14"/>
    <w:multiLevelType w:val="hybridMultilevel"/>
    <w:tmpl w:val="EB108C58"/>
    <w:lvl w:ilvl="0" w:tplc="D17C15B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117613">
    <w:abstractNumId w:val="0"/>
  </w:num>
  <w:num w:numId="2" w16cid:durableId="2120252778">
    <w:abstractNumId w:val="1"/>
  </w:num>
  <w:num w:numId="3" w16cid:durableId="785974551">
    <w:abstractNumId w:val="1"/>
  </w:num>
  <w:num w:numId="4" w16cid:durableId="1944804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89F"/>
    <w:rsid w:val="001E4FB9"/>
    <w:rsid w:val="00323D1F"/>
    <w:rsid w:val="0089638E"/>
    <w:rsid w:val="009812C1"/>
    <w:rsid w:val="009C17B7"/>
    <w:rsid w:val="00A4718E"/>
    <w:rsid w:val="00AF289F"/>
    <w:rsid w:val="00B8315F"/>
    <w:rsid w:val="00E16DBB"/>
    <w:rsid w:val="00E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C35B"/>
  <w15:docId w15:val="{7A8A31BC-C389-4DEE-AFB6-1916038D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7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Loe25</b:Tag>
    <b:SourceType>JournalArticle</b:SourceType>
    <b:Guid>{5E2D6A17-35EA-4B4F-BEC8-CFEA0AE55539}</b:Guid>
    <b:Title>Machine learning enhanced tomographic reconstruction for multispectral imaging on TCV</b:Title>
    <b:Year>2025</b:Year>
    <b:Author>
      <b:Author>
        <b:NameList>
          <b:Person>
            <b:Last>Loek van Leeuwen</b:Last>
            <b:First>Maarten</b:First>
            <b:Middle>Schoukens, Jonathan Citrin, Matthijs van Berkel, Basil Duval, Artur Perek and the TCV Team</b:Middle>
          </b:Person>
        </b:NameList>
      </b:Author>
    </b:Author>
    <b:JournalName>Plasma Physics and Controlled Fusion</b:JournalName>
    <b:Pages>025024</b:Pages>
    <b:RefOrder>1</b:RefOrder>
  </b:Source>
</b:Sources>
</file>

<file path=customXml/itemProps1.xml><?xml version="1.0" encoding="utf-8"?>
<ds:datastoreItem xmlns:ds="http://schemas.openxmlformats.org/officeDocument/2006/customXml" ds:itemID="{B4739F22-CDE4-4C6C-9CAE-7A7C1E8A5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HCID274</cp:lastModifiedBy>
  <cp:revision>9</cp:revision>
  <cp:lastPrinted>2025-07-24T03:32:00Z</cp:lastPrinted>
  <dcterms:created xsi:type="dcterms:W3CDTF">2025-07-24T03:11:00Z</dcterms:created>
  <dcterms:modified xsi:type="dcterms:W3CDTF">2025-07-24T03:33:00Z</dcterms:modified>
</cp:coreProperties>
</file>