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37CA" w:rsidRPr="00E51479" w:rsidRDefault="00025455" w:rsidP="00025455">
      <w:pPr>
        <w:ind w:right="-366"/>
        <w:jc w:val="center"/>
        <w:rPr>
          <w:b/>
          <w:bCs/>
          <w:sz w:val="32"/>
          <w:szCs w:val="32"/>
          <w:lang w:val="en-US"/>
        </w:rPr>
      </w:pPr>
      <w:r w:rsidRPr="00025455">
        <w:rPr>
          <w:b/>
          <w:noProof/>
          <w:sz w:val="24"/>
          <w:szCs w:val="24"/>
        </w:rPr>
        <w:drawing>
          <wp:inline distT="0" distB="0" distL="0" distR="0">
            <wp:extent cx="5939790" cy="8390934"/>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8390934"/>
                    </a:xfrm>
                    <a:prstGeom prst="rect">
                      <a:avLst/>
                    </a:prstGeom>
                    <a:noFill/>
                    <a:ln>
                      <a:noFill/>
                    </a:ln>
                  </pic:spPr>
                </pic:pic>
              </a:graphicData>
            </a:graphic>
          </wp:inline>
        </w:drawing>
      </w:r>
      <w:r w:rsidRPr="00E51479">
        <w:rPr>
          <w:b/>
          <w:bCs/>
          <w:sz w:val="32"/>
          <w:szCs w:val="32"/>
          <w:lang w:val="en-US"/>
        </w:rPr>
        <w:t xml:space="preserve"> </w:t>
      </w:r>
    </w:p>
    <w:p w:rsidR="00CB37CA" w:rsidRDefault="00CB37CA" w:rsidP="00E079AD">
      <w:pPr>
        <w:spacing w:line="480" w:lineRule="auto"/>
        <w:ind w:right="-366"/>
        <w:jc w:val="right"/>
        <w:rPr>
          <w:b/>
          <w:bCs/>
          <w:sz w:val="32"/>
          <w:szCs w:val="32"/>
        </w:rPr>
      </w:pPr>
    </w:p>
    <w:p w:rsidR="00025455" w:rsidRDefault="00025455" w:rsidP="00E079AD">
      <w:pPr>
        <w:spacing w:line="480" w:lineRule="auto"/>
        <w:ind w:right="-366"/>
        <w:jc w:val="right"/>
        <w:rPr>
          <w:b/>
          <w:bCs/>
          <w:sz w:val="32"/>
          <w:szCs w:val="32"/>
        </w:rPr>
      </w:pPr>
    </w:p>
    <w:p w:rsidR="00025455" w:rsidRPr="00E51479" w:rsidRDefault="00025455" w:rsidP="00E079AD">
      <w:pPr>
        <w:spacing w:line="480" w:lineRule="auto"/>
        <w:ind w:right="-366"/>
        <w:jc w:val="right"/>
        <w:rPr>
          <w:b/>
          <w:bCs/>
          <w:sz w:val="32"/>
          <w:szCs w:val="32"/>
        </w:rPr>
      </w:pPr>
    </w:p>
    <w:p w:rsidR="00074480" w:rsidRPr="00E51479" w:rsidRDefault="00074480" w:rsidP="00074480">
      <w:pPr>
        <w:ind w:right="-366"/>
        <w:jc w:val="center"/>
        <w:rPr>
          <w:b/>
          <w:bCs/>
          <w:sz w:val="28"/>
          <w:szCs w:val="28"/>
        </w:rPr>
      </w:pPr>
      <w:smartTag w:uri="urn:schemas-microsoft-com:office:smarttags" w:element="place">
        <w:r w:rsidRPr="00E51479">
          <w:rPr>
            <w:b/>
            <w:bCs/>
            <w:sz w:val="28"/>
            <w:szCs w:val="28"/>
            <w:lang w:val="en-US"/>
          </w:rPr>
          <w:lastRenderedPageBreak/>
          <w:t>I</w:t>
        </w:r>
        <w:r w:rsidRPr="00E51479">
          <w:rPr>
            <w:b/>
            <w:bCs/>
            <w:sz w:val="28"/>
            <w:szCs w:val="28"/>
          </w:rPr>
          <w:t>.</w:t>
        </w:r>
      </w:smartTag>
      <w:r w:rsidRPr="00E51479">
        <w:rPr>
          <w:b/>
          <w:bCs/>
          <w:sz w:val="28"/>
          <w:szCs w:val="28"/>
        </w:rPr>
        <w:t xml:space="preserve"> Положение общества в отрасли.</w:t>
      </w:r>
    </w:p>
    <w:p w:rsidR="00074480" w:rsidRPr="00E51479" w:rsidRDefault="00074480" w:rsidP="00074480">
      <w:pPr>
        <w:ind w:right="-366"/>
        <w:jc w:val="center"/>
        <w:rPr>
          <w:sz w:val="24"/>
          <w:szCs w:val="24"/>
        </w:rPr>
      </w:pPr>
    </w:p>
    <w:p w:rsidR="00FC21DD" w:rsidRPr="00EE3B68" w:rsidRDefault="00FC21DD" w:rsidP="00FC21DD">
      <w:pPr>
        <w:ind w:firstLine="540"/>
        <w:jc w:val="both"/>
        <w:rPr>
          <w:sz w:val="24"/>
          <w:szCs w:val="24"/>
        </w:rPr>
      </w:pPr>
      <w:r w:rsidRPr="00EE3B68">
        <w:rPr>
          <w:sz w:val="24"/>
          <w:szCs w:val="24"/>
        </w:rPr>
        <w:t>Основными видами деятельности ПАО АКБ «Металлинвестбанк» являются: комплексное обслуживание клиентов,</w:t>
      </w:r>
      <w:r w:rsidRPr="00EE3B68">
        <w:t xml:space="preserve"> </w:t>
      </w:r>
      <w:r w:rsidRPr="00EE3B68">
        <w:rPr>
          <w:sz w:val="24"/>
          <w:szCs w:val="24"/>
        </w:rPr>
        <w:t>межбанковские операции, кредитование, розничное кредитование, ипотечное кредитование, услуги факторинга, выдача гарантий, осуществление операций с ценными бумагами, с иностранной валютой, производными инструментами.</w:t>
      </w:r>
    </w:p>
    <w:p w:rsidR="00FC21DD" w:rsidRPr="00EE3B68" w:rsidRDefault="00FC21DD" w:rsidP="00FC21DD">
      <w:pPr>
        <w:ind w:firstLine="540"/>
        <w:jc w:val="both"/>
        <w:rPr>
          <w:sz w:val="24"/>
          <w:szCs w:val="24"/>
        </w:rPr>
      </w:pPr>
    </w:p>
    <w:p w:rsidR="00FC21DD" w:rsidRPr="00EE3B68" w:rsidRDefault="00FC21DD" w:rsidP="00FC21DD">
      <w:pPr>
        <w:ind w:firstLine="540"/>
        <w:jc w:val="both"/>
        <w:rPr>
          <w:sz w:val="24"/>
          <w:szCs w:val="24"/>
        </w:rPr>
      </w:pPr>
      <w:r w:rsidRPr="00EE3B68">
        <w:rPr>
          <w:sz w:val="24"/>
          <w:szCs w:val="24"/>
        </w:rPr>
        <w:t>Ограничения на осуществления банковских операций отсутствуют.</w:t>
      </w:r>
    </w:p>
    <w:p w:rsidR="00FC21DD" w:rsidRPr="00EE3B68" w:rsidRDefault="00FC21DD" w:rsidP="00FC21DD">
      <w:pPr>
        <w:ind w:firstLine="540"/>
        <w:jc w:val="both"/>
        <w:rPr>
          <w:sz w:val="24"/>
          <w:szCs w:val="24"/>
        </w:rPr>
      </w:pPr>
    </w:p>
    <w:p w:rsidR="00FC21DD" w:rsidRPr="00EE3B68" w:rsidRDefault="00FC21DD" w:rsidP="00FC21DD">
      <w:pPr>
        <w:ind w:firstLine="540"/>
        <w:jc w:val="both"/>
        <w:rPr>
          <w:sz w:val="24"/>
          <w:szCs w:val="24"/>
        </w:rPr>
      </w:pPr>
      <w:r w:rsidRPr="00EE3B68">
        <w:rPr>
          <w:sz w:val="24"/>
          <w:szCs w:val="24"/>
        </w:rPr>
        <w:t>Банк осуществляет свою деятельность на территории Российской Федерации. Вследствие этого, Банк подвержен экономическим и финансовым рискам на рынках Российской Федерации, которые проявляют характерные особенности, присущие развивающимся рынкам. Нормативно-правовая база и налоговое законодательство продолжают совершенствоваться, но допускают возможность разных толкований и подвержены часто вносимым изменениям, которые в совокупности с другими недостатками правовой и фискальной систем создают дополнительные трудности. Прилагаемая годовая бухгалтерская отчетность отражает оценку руководством возможного влияния существующих условий осуществления финансово-хозяйственной деятельности на результаты деятельности и финансовое положение Банка.</w:t>
      </w:r>
    </w:p>
    <w:p w:rsidR="00FC21DD" w:rsidRPr="0052603C" w:rsidRDefault="00FC21DD" w:rsidP="00FC21DD">
      <w:pPr>
        <w:ind w:firstLine="540"/>
        <w:jc w:val="both"/>
        <w:rPr>
          <w:sz w:val="24"/>
          <w:szCs w:val="24"/>
          <w:highlight w:val="yellow"/>
        </w:rPr>
      </w:pPr>
    </w:p>
    <w:p w:rsidR="00FC21DD" w:rsidRPr="0052603C" w:rsidRDefault="00FC21DD" w:rsidP="00FC21DD">
      <w:pPr>
        <w:ind w:firstLine="540"/>
        <w:jc w:val="both"/>
        <w:rPr>
          <w:sz w:val="24"/>
          <w:szCs w:val="24"/>
        </w:rPr>
      </w:pPr>
      <w:r w:rsidRPr="0052603C">
        <w:rPr>
          <w:sz w:val="24"/>
          <w:szCs w:val="24"/>
        </w:rPr>
        <w:t>Рост реального ВВП в 2019 году составил 1,4%, что соответствовало официальному прогнозу. Основной вклад в рост ВВП обеспечивался ростом конечного потребления домохозяйств. Потребление расширялось за счет роста реально располагаемых доходов населения и розничного кредитования. В 2019 году были зафиксированы минимальные уровни роста мировой экономики за последние 10 лет, что ограничивало инвестиционную активность и привело к сокращению экспорта товаров и услуг на 2,1% при росте импорта на 2,2%. По данным Минэкономразвития в отраслевом разрезе наиболее существенный вклад в ВВП дают не базовые отрасли и чистые налоги, торговля и промышленное производство. Объем строительных работ сохранился на уровне прошлого года.</w:t>
      </w:r>
    </w:p>
    <w:p w:rsidR="00FC21DD" w:rsidRPr="0052603C" w:rsidRDefault="00FC21DD" w:rsidP="00FC21DD">
      <w:pPr>
        <w:ind w:firstLine="540"/>
        <w:jc w:val="both"/>
        <w:rPr>
          <w:sz w:val="24"/>
          <w:szCs w:val="24"/>
        </w:rPr>
      </w:pPr>
      <w:r w:rsidRPr="0052603C">
        <w:rPr>
          <w:sz w:val="24"/>
          <w:szCs w:val="24"/>
        </w:rPr>
        <w:t xml:space="preserve">Рост курса рубля показал ощутимую положительную динамику, чему способствовал рост аппетита к риску инвесторов, цен на нефть и ожидание снижения ключевой ставки. По итогам года ожидается инфляция на уровне 2,5%. Снижение инфляционных ожиданий стало одним из ключевых факторов создания условий для изменения ключевой ставки к концу текущего года. Банком России в декабре ключевая ставка была снижена до 6,25%. Смягчение процентной политики слабо отразилось на ускорении корпоративного кредитования, но поддержало динамику розничного кредитования на фоне усиления регуляторной политики Банка России в области  потребительского  кредитования. По итогам 2019 г. на рынке рублевых облигаций отмечалось снижение доходности, чему способствовали повышение объемов облигаций в обращении, существенный объем первичных размещений ОФЗ и сохранение спроса нерезидентов на российские активы. Индикаторы экономической активности указывают на перспективы сохранения умеренных темпов экономического роста.  </w:t>
      </w:r>
    </w:p>
    <w:p w:rsidR="00FC21DD" w:rsidRPr="0052603C" w:rsidRDefault="00FC21DD" w:rsidP="00FC21DD">
      <w:pPr>
        <w:ind w:firstLine="540"/>
        <w:jc w:val="both"/>
        <w:rPr>
          <w:sz w:val="24"/>
          <w:szCs w:val="24"/>
        </w:rPr>
      </w:pPr>
    </w:p>
    <w:p w:rsidR="00FC21DD" w:rsidRPr="0052603C" w:rsidRDefault="00FC21DD" w:rsidP="00FC21DD">
      <w:pPr>
        <w:ind w:firstLine="540"/>
        <w:jc w:val="both"/>
        <w:rPr>
          <w:sz w:val="24"/>
          <w:szCs w:val="24"/>
        </w:rPr>
      </w:pPr>
      <w:r w:rsidRPr="0052603C">
        <w:rPr>
          <w:sz w:val="24"/>
          <w:szCs w:val="24"/>
        </w:rPr>
        <w:t xml:space="preserve">По данным ДОМ РФ в 2019 г. было выдано 2,65 трлн. руб., прирост портфеля составил 1,242 млрд. руб. (18%). Ограничивало рост ипотеки ожидание дальнейшего падения ставок и откладывание решения о кредите. Ставки по ипотеке опустились до исторического минимума в 9,0% . Учитывая востребованность ипотеки, как основного инструмента улучшения жилищных условий ипотека останется драйвером роста кредитования физических лиц.  </w:t>
      </w:r>
    </w:p>
    <w:p w:rsidR="00FC21DD" w:rsidRPr="0052603C" w:rsidRDefault="00FC21DD" w:rsidP="00FC21DD">
      <w:pPr>
        <w:ind w:firstLine="540"/>
        <w:jc w:val="both"/>
        <w:rPr>
          <w:sz w:val="24"/>
          <w:szCs w:val="24"/>
        </w:rPr>
      </w:pPr>
    </w:p>
    <w:p w:rsidR="00FC21DD" w:rsidRPr="0052603C" w:rsidRDefault="00FC21DD" w:rsidP="00FC21DD">
      <w:pPr>
        <w:ind w:firstLine="540"/>
        <w:jc w:val="both"/>
        <w:rPr>
          <w:sz w:val="24"/>
          <w:szCs w:val="24"/>
        </w:rPr>
      </w:pPr>
      <w:r w:rsidRPr="0052603C">
        <w:rPr>
          <w:sz w:val="24"/>
          <w:szCs w:val="24"/>
        </w:rPr>
        <w:t xml:space="preserve">За 2019 год активы банковского сектора увеличились на 5,2%, за счет роста кредитного портфеля. При этом объем кредитов нефинансовым организациям и физическим лицам вырос на 3 154 млрд. рублей с начала года. Корпоративные кредиты </w:t>
      </w:r>
      <w:r w:rsidRPr="0052603C">
        <w:rPr>
          <w:sz w:val="24"/>
          <w:szCs w:val="24"/>
        </w:rPr>
        <w:lastRenderedPageBreak/>
        <w:t xml:space="preserve">выросли на 4,5%, чему способствовала тенденция к восстановлению деловой активности в промышленности. Однако, несмотря на смягчение процентной политики, темпы роста были ниже, чем в 2018 году по причине сохраняющего слабого спроса на кредитные ресурсы и рекордных размещений на долговом рынке. На возможное увеличение темпов роста кредитного портфеля юридических лиц в 2020 году указывают сложившиеся комфортные условия по ставкам и снижения нормативов риска по ссудам. Рост кредитования физических лиц составил 18,6% за 2019 год, что ниже динамики прошлого года (22,8%). Основной причиной снижения темпов роста является жесткая регуляторная политика Банка России относительно потребительского и ипотечного кредитования с низким первоначальным взносом. Портфель ипотечных кредитов за период с января по ноябрь вырос на 15,6% до 7,6 трлн. руб. и составил 43% от совокупного портфеля кредитов физическим лицам. По данным Банка России за 11 месяцев 2019 года было предоставлено 1124 тыс. ипотечных кредитов на сумму 2,5 трлн. руб. Сравнение с динамикой прошлого года свидетельствует о росте среднего размера кредита, что связано с увеличением цен на недвижимость. Снижение темпов роста связано с увеличением объемов сделок секъюритизации. Отмечается снижение ипотечных ставок по сравнению с началом года. Анализ динамики изменения доли фактических просроченных платежей в общем объеме задолженности свидетельствует об отсутствии факторов, негативно влияющих на способность заемщиков выполнять свои обязательства по ипотечным кредитам.  </w:t>
      </w:r>
    </w:p>
    <w:p w:rsidR="00FC21DD" w:rsidRPr="0052603C" w:rsidRDefault="00FC21DD" w:rsidP="00FC21DD">
      <w:pPr>
        <w:ind w:firstLine="540"/>
        <w:jc w:val="both"/>
        <w:rPr>
          <w:sz w:val="24"/>
          <w:szCs w:val="24"/>
        </w:rPr>
      </w:pPr>
      <w:r w:rsidRPr="0052603C">
        <w:rPr>
          <w:sz w:val="24"/>
          <w:szCs w:val="24"/>
        </w:rPr>
        <w:t>Просроченная задолженность по кредитам корпоративным клиентам несколько снизилась. Так доля корпоративных ссуд относимых к IV и V группам риска сократилась c 12.2% до 11.3%. В розничном портфеле также отмечается снижение доли ссуд низкой категории качества до 6,8%.</w:t>
      </w:r>
    </w:p>
    <w:p w:rsidR="00FC21DD" w:rsidRPr="0052603C" w:rsidRDefault="00FC21DD" w:rsidP="00FC21DD">
      <w:pPr>
        <w:ind w:firstLine="540"/>
        <w:jc w:val="both"/>
        <w:rPr>
          <w:sz w:val="24"/>
          <w:szCs w:val="24"/>
        </w:rPr>
      </w:pPr>
      <w:r w:rsidRPr="0052603C">
        <w:rPr>
          <w:sz w:val="24"/>
          <w:szCs w:val="24"/>
        </w:rPr>
        <w:t xml:space="preserve">Со стороны ресурсной базы по итогам 2019 год отмечается ускорение рост рублевых вкладов физических лиц до 9,9% за счет капитализации более высоких ставок в конце 2018 – начале 2019 года. </w:t>
      </w:r>
    </w:p>
    <w:p w:rsidR="00FC21DD" w:rsidRPr="0052603C" w:rsidRDefault="00FC21DD" w:rsidP="00FC21DD">
      <w:pPr>
        <w:ind w:firstLine="540"/>
        <w:jc w:val="both"/>
        <w:rPr>
          <w:sz w:val="24"/>
          <w:szCs w:val="24"/>
        </w:rPr>
      </w:pPr>
      <w:r w:rsidRPr="0052603C">
        <w:rPr>
          <w:sz w:val="24"/>
          <w:szCs w:val="24"/>
        </w:rPr>
        <w:t xml:space="preserve">Прирост средств юридических лиц в рублях замедлился до 10,7% за счет сокращения пассивов юридических лиц. </w:t>
      </w:r>
    </w:p>
    <w:p w:rsidR="00FC21DD" w:rsidRPr="0052603C" w:rsidRDefault="00FC21DD" w:rsidP="00FC21DD">
      <w:pPr>
        <w:ind w:firstLine="540"/>
        <w:jc w:val="both"/>
        <w:rPr>
          <w:sz w:val="24"/>
          <w:szCs w:val="24"/>
        </w:rPr>
      </w:pPr>
      <w:r w:rsidRPr="0052603C">
        <w:rPr>
          <w:sz w:val="24"/>
          <w:szCs w:val="24"/>
        </w:rPr>
        <w:t>Прибыль банковского сектора в 2019 году выросла в полтора раза до 2,04 трлн. руб. после 1,3 трлн. руб. в 2018 году. Однако на динамику прибыли банковского сектора оказывает влияние ряд технических и разовых факторов, к которым относится технический доход в размере 0,4 трлн руб. от отражения части корректировок, связанных с внедрением нового стандарта учета кредитного риска МСФО 9, в отчете о прибылях и убытках, а также результат банков под управлением ООО «УК ФКБС», где возможны крупные разовые досоздания резервов по старым проблемным активам. Так, в 2019 г. результат банков под управлением ООО «УК ФКБС» был близок к нулевому, в то время как в 2018 г. они отразили значительный убыток, превышающий 0,5 трлн рублей. Чистая прибыль сектора без учета МСФО 9 и за вычетом результата банков под управлением ООО «УК ФКБС» составила 1,3 трлн руб. в 2019 г. (ROE22 – 13,1%), что на 11% ниже, чем в 2018 г., – 1,5 трлн руб. (ROE – 16,6%).</w:t>
      </w:r>
    </w:p>
    <w:p w:rsidR="00FC21DD" w:rsidRPr="0052603C" w:rsidRDefault="00FC21DD" w:rsidP="00FC21DD">
      <w:pPr>
        <w:ind w:firstLine="540"/>
        <w:jc w:val="both"/>
        <w:rPr>
          <w:sz w:val="24"/>
          <w:szCs w:val="24"/>
        </w:rPr>
      </w:pPr>
      <w:r w:rsidRPr="0052603C">
        <w:rPr>
          <w:sz w:val="24"/>
          <w:szCs w:val="24"/>
        </w:rPr>
        <w:t>Динамика основных показателей деятельности ПАО АКБ «Металлинвестбанк» по итогам 2019 года, в том числе в отношении финансового результата, в целом соответствовала динамике банковского сектора.</w:t>
      </w:r>
    </w:p>
    <w:p w:rsidR="00FC21DD" w:rsidRPr="0052603C" w:rsidRDefault="00FC21DD" w:rsidP="00FC21DD">
      <w:pPr>
        <w:ind w:firstLine="540"/>
        <w:jc w:val="both"/>
        <w:rPr>
          <w:sz w:val="24"/>
          <w:szCs w:val="24"/>
        </w:rPr>
      </w:pPr>
    </w:p>
    <w:p w:rsidR="00FC21DD" w:rsidRPr="0052603C" w:rsidRDefault="00FC21DD" w:rsidP="00FC21DD">
      <w:pPr>
        <w:ind w:firstLine="540"/>
        <w:jc w:val="both"/>
        <w:rPr>
          <w:sz w:val="24"/>
          <w:szCs w:val="24"/>
        </w:rPr>
      </w:pPr>
      <w:r w:rsidRPr="0052603C">
        <w:rPr>
          <w:sz w:val="24"/>
          <w:szCs w:val="24"/>
        </w:rPr>
        <w:t xml:space="preserve">По итогам 2019 года Банк показал положительный результат коммерческой и финансово-хозяйственной деятельности – чистая прибыль составила 1 216 505 тыс. руб. Общий объем активов Банка по состоянию на 01 января 2020 года составил 96 709 304 тыс. руб., величина активов, требующая покрытия капиталом на 01.01.2020 года – 113 372 199 тыс. руб. Собственный капитал (Базель III) на 01 января 2020 года составил 14 591 612 тыс. руб., в том числе 10 502 477 тыс. руб. – базовый капитал, 12 302 477 тыс. руб. – основной капитала и 2 289 135 тыс. руб. – дополнительный капитал. Показатели достаточности капитала в отчетном периоде с достаточным запасом превышали нормативные значения, и на 01 января 2020 года составили: Н1.0 -12,9%, Н1.1 – 9,3%, Н 1.2 - 10,9%. Банк соблюдал все требования к уровню достаточности капитала и все обязательные нормативы, </w:t>
      </w:r>
      <w:r w:rsidRPr="0052603C">
        <w:rPr>
          <w:sz w:val="24"/>
          <w:szCs w:val="24"/>
        </w:rPr>
        <w:lastRenderedPageBreak/>
        <w:t>установленные в соответствие с Инструкцией Банка России № 180-И «Об обязательных нормативах банков».</w:t>
      </w:r>
    </w:p>
    <w:p w:rsidR="00FC21DD" w:rsidRPr="0052603C" w:rsidRDefault="00FC21DD" w:rsidP="00FC21DD">
      <w:pPr>
        <w:ind w:firstLine="540"/>
        <w:jc w:val="both"/>
        <w:rPr>
          <w:sz w:val="24"/>
          <w:szCs w:val="24"/>
        </w:rPr>
      </w:pPr>
    </w:p>
    <w:p w:rsidR="00FC21DD" w:rsidRPr="0052603C" w:rsidRDefault="00FC21DD" w:rsidP="00FC21DD">
      <w:pPr>
        <w:pStyle w:val="ad"/>
        <w:shd w:val="clear" w:color="auto" w:fill="FFFFFF"/>
        <w:spacing w:before="210" w:beforeAutospacing="0" w:after="210" w:afterAutospacing="0" w:line="285" w:lineRule="atLeast"/>
        <w:ind w:firstLine="540"/>
        <w:jc w:val="both"/>
        <w:textAlignment w:val="baseline"/>
      </w:pPr>
      <w:r w:rsidRPr="0052603C">
        <w:t>По состоянию на 01 января 2020 года функционировало 5 филиалов</w:t>
      </w:r>
      <w:r w:rsidR="00AE5551">
        <w:t>,</w:t>
      </w:r>
      <w:r w:rsidRPr="0052603C">
        <w:t xml:space="preserve"> 39 дополнительных и операционных офисов</w:t>
      </w:r>
      <w:r w:rsidR="00AE5551">
        <w:t xml:space="preserve"> и 2 кредитно-кассовых офиса</w:t>
      </w:r>
      <w:r w:rsidRPr="0052603C">
        <w:t xml:space="preserve">. В регионах присутствия Банк предоставляет </w:t>
      </w:r>
      <w:r w:rsidR="00AE5551">
        <w:t>финансовые</w:t>
      </w:r>
      <w:r w:rsidRPr="0052603C">
        <w:t xml:space="preserve"> услуг</w:t>
      </w:r>
      <w:r w:rsidR="00AE5551">
        <w:t>и</w:t>
      </w:r>
      <w:r w:rsidRPr="0052603C">
        <w:t xml:space="preserve"> физическим и юридическим лицам. </w:t>
      </w:r>
    </w:p>
    <w:p w:rsidR="00FC21DD" w:rsidRPr="0052603C" w:rsidRDefault="00FC21DD" w:rsidP="00FC21DD">
      <w:pPr>
        <w:spacing w:after="240"/>
        <w:ind w:firstLine="540"/>
        <w:jc w:val="both"/>
        <w:rPr>
          <w:sz w:val="24"/>
          <w:szCs w:val="24"/>
        </w:rPr>
      </w:pPr>
      <w:r w:rsidRPr="0052603C">
        <w:rPr>
          <w:sz w:val="24"/>
          <w:szCs w:val="24"/>
        </w:rPr>
        <w:t>22 июля 2019 года рейтинговое агентство «Эксперт РА» подтвердило рейтинг кредитоспособности ПАО АКБ «Металлинвестбанк» на уровне ruВBВ со стабильным прогнозом и отозвало его в связи с истечением срока действия рейтинга. Рейтинг банка обусловлен удовлетворительной оценкой рыночных позиций и корпоративного управления, адекватной позицией по капиталу и ликвидности, а также умеренно высокими показателями рентабельности и качества активов.</w:t>
      </w:r>
    </w:p>
    <w:p w:rsidR="00FC21DD" w:rsidRPr="0052603C" w:rsidRDefault="00FC21DD" w:rsidP="00FC21DD">
      <w:pPr>
        <w:ind w:firstLine="540"/>
        <w:jc w:val="both"/>
        <w:rPr>
          <w:sz w:val="24"/>
          <w:szCs w:val="24"/>
        </w:rPr>
      </w:pPr>
      <w:r w:rsidRPr="0052603C">
        <w:rPr>
          <w:sz w:val="24"/>
          <w:szCs w:val="24"/>
        </w:rPr>
        <w:t>АКРА 13.01.2020 повысило кредитный рейтинг ПАО АКБ «Металлинвестбанк» до уровня A-(RU), прогноз «Стабильный», и выпуска облигаций — до уровня A-(RU).</w:t>
      </w:r>
    </w:p>
    <w:p w:rsidR="00FC21DD" w:rsidRPr="0052603C" w:rsidRDefault="00FC21DD" w:rsidP="00FC21DD">
      <w:pPr>
        <w:ind w:firstLine="540"/>
        <w:jc w:val="both"/>
        <w:rPr>
          <w:sz w:val="24"/>
          <w:szCs w:val="24"/>
        </w:rPr>
      </w:pPr>
      <w:r w:rsidRPr="0052603C">
        <w:rPr>
          <w:sz w:val="24"/>
          <w:szCs w:val="24"/>
        </w:rPr>
        <w:t>Повышение кредитного рейтинга ПАО АКБ «Металлинвестбанк» обусловлено улучшением позиции Банка по риск-профилю и фондированию. АКРА отмечает усиление способности капитала к абсорбции убытков как по нормам РСБУ, так и по базельским стандартам. По данным проведенного АКРА стресс-теста, текущий запас капитала позволяет Банку выдержать существенный прирост стоимости риска без нарушения регулятивных требований. Улучшение позиции по риск-профилю с удовлетворительной до адекватной обусловлено удовлетворительной оценкой системы риск-менеджмента и относительно высоким качеством ссудного портфеля.</w:t>
      </w:r>
    </w:p>
    <w:p w:rsidR="00FC21DD" w:rsidRPr="0052603C" w:rsidRDefault="00FC21DD" w:rsidP="00FC21DD">
      <w:pPr>
        <w:ind w:firstLine="540"/>
        <w:jc w:val="both"/>
        <w:rPr>
          <w:sz w:val="24"/>
          <w:szCs w:val="24"/>
        </w:rPr>
      </w:pPr>
    </w:p>
    <w:p w:rsidR="00FC21DD" w:rsidRPr="0052603C" w:rsidRDefault="00FC21DD" w:rsidP="00FC21DD">
      <w:pPr>
        <w:ind w:firstLine="567"/>
        <w:jc w:val="both"/>
        <w:rPr>
          <w:sz w:val="24"/>
          <w:szCs w:val="24"/>
        </w:rPr>
      </w:pPr>
      <w:r w:rsidRPr="0052603C">
        <w:rPr>
          <w:sz w:val="24"/>
          <w:szCs w:val="24"/>
        </w:rPr>
        <w:t>Рейтинговое Агентство Moody's Investors Service Ltd. 14 ноября 2019 года подтвердило рейтинг ПАО АКБ «Металлинвестбанк» на уровне В1 со стабильным прогнозом. По мнению агентства, рейтинги банка отражают постоянно улучшающиеся показатели качества активов, устойчивый, хотя и умеренный, буфер капитала, стабильный профиль финансирования и консервативное управление ликвидностью.</w:t>
      </w:r>
    </w:p>
    <w:p w:rsidR="00074480" w:rsidRPr="00E51479" w:rsidRDefault="00074480" w:rsidP="00074480">
      <w:pPr>
        <w:ind w:right="-366" w:firstLine="540"/>
        <w:jc w:val="both"/>
        <w:rPr>
          <w:i/>
          <w:iCs/>
          <w:sz w:val="22"/>
          <w:szCs w:val="22"/>
        </w:rPr>
      </w:pPr>
    </w:p>
    <w:p w:rsidR="00074480" w:rsidRPr="00E51479" w:rsidRDefault="00074480" w:rsidP="00074480">
      <w:pPr>
        <w:ind w:right="-366"/>
        <w:jc w:val="center"/>
        <w:rPr>
          <w:b/>
          <w:bCs/>
          <w:sz w:val="28"/>
          <w:szCs w:val="28"/>
        </w:rPr>
      </w:pPr>
      <w:r w:rsidRPr="00E51479">
        <w:rPr>
          <w:b/>
          <w:bCs/>
          <w:sz w:val="28"/>
          <w:szCs w:val="28"/>
          <w:lang w:val="en-US"/>
        </w:rPr>
        <w:t>II</w:t>
      </w:r>
      <w:r w:rsidRPr="00E51479">
        <w:rPr>
          <w:b/>
          <w:bCs/>
          <w:sz w:val="28"/>
          <w:szCs w:val="28"/>
        </w:rPr>
        <w:t xml:space="preserve">. Отчет Совета </w:t>
      </w:r>
      <w:r w:rsidR="00275BB7">
        <w:rPr>
          <w:b/>
          <w:bCs/>
          <w:sz w:val="28"/>
          <w:szCs w:val="28"/>
        </w:rPr>
        <w:t>Д</w:t>
      </w:r>
      <w:r w:rsidRPr="00E51479">
        <w:rPr>
          <w:b/>
          <w:bCs/>
          <w:sz w:val="28"/>
          <w:szCs w:val="28"/>
        </w:rPr>
        <w:t>иректоров</w:t>
      </w:r>
    </w:p>
    <w:p w:rsidR="00074480" w:rsidRPr="00E51479" w:rsidRDefault="00074480" w:rsidP="00074480">
      <w:pPr>
        <w:ind w:right="-366"/>
        <w:jc w:val="center"/>
        <w:rPr>
          <w:b/>
          <w:bCs/>
          <w:sz w:val="28"/>
          <w:szCs w:val="28"/>
        </w:rPr>
      </w:pPr>
      <w:r w:rsidRPr="00E51479">
        <w:rPr>
          <w:b/>
          <w:bCs/>
          <w:sz w:val="28"/>
          <w:szCs w:val="28"/>
        </w:rPr>
        <w:t>по приоритетным направлениям деятельности общества</w:t>
      </w:r>
    </w:p>
    <w:p w:rsidR="00074480" w:rsidRPr="00E51479" w:rsidRDefault="00074480" w:rsidP="00074480">
      <w:pPr>
        <w:ind w:right="-366"/>
        <w:jc w:val="center"/>
        <w:rPr>
          <w:b/>
          <w:bCs/>
          <w:sz w:val="28"/>
          <w:szCs w:val="28"/>
        </w:rPr>
      </w:pPr>
    </w:p>
    <w:p w:rsidR="00C74693" w:rsidRPr="00C56DF7" w:rsidRDefault="00C74693" w:rsidP="00C74693">
      <w:pPr>
        <w:pStyle w:val="af9"/>
        <w:ind w:left="0" w:firstLine="567"/>
      </w:pPr>
      <w:r w:rsidRPr="00C56DF7">
        <w:t xml:space="preserve">Совет </w:t>
      </w:r>
      <w:r w:rsidR="00275BB7" w:rsidRPr="00C56DF7">
        <w:t>Д</w:t>
      </w:r>
      <w:r w:rsidRPr="00C56DF7">
        <w:t xml:space="preserve">иректоров оценивает итоги развития общества по приоритетным направлениям его деятельности в 2019 году как удовлетворительные. Наибольшее влияние на формирование финансового результата деятельности Банка по итогам 2018 и 2019 годов оказали такие банковские операции, как: кредитование юридических и физических лиц; факторинг; операции с ценными бумагами; валютные операции; межбанковское кредитование; расчетно-кассовое обслуживание юридических лиц; прием вкладов населения; обслуживание депозитов юридических лиц; операции с банковскими картами. </w:t>
      </w:r>
    </w:p>
    <w:p w:rsidR="00C74693" w:rsidRPr="00C56DF7" w:rsidRDefault="00C74693" w:rsidP="00C74693">
      <w:pPr>
        <w:pStyle w:val="af9"/>
        <w:ind w:left="0" w:firstLine="567"/>
      </w:pPr>
    </w:p>
    <w:p w:rsidR="00C74693" w:rsidRPr="00C56DF7" w:rsidRDefault="00C74693" w:rsidP="00C74693">
      <w:pPr>
        <w:pStyle w:val="af9"/>
        <w:spacing w:before="240"/>
        <w:ind w:left="0" w:firstLine="567"/>
      </w:pPr>
      <w:r w:rsidRPr="00C56DF7">
        <w:t>Основной вклад в положительный финансовый результат 2019 года вносят доходы от приоритетных направлений деятельности: процентные доходы, сформированные за счет кредитных операций и купонного дохода по долговым ценным бумагам, доходы от операций с валютой и финансовыми активами и комиссионные доходы. По сравнению с аналогичным периодом прошлого года отмечается рост чистого процентного дохода за счет увеличения процентных активов, рост комиссионного дохода и дохода от операций с финансовыми активами.</w:t>
      </w:r>
    </w:p>
    <w:p w:rsidR="00C74693" w:rsidRPr="00C56DF7" w:rsidRDefault="00C74693" w:rsidP="00C74693">
      <w:pPr>
        <w:spacing w:before="240" w:after="240"/>
        <w:ind w:firstLine="567"/>
        <w:jc w:val="both"/>
        <w:rPr>
          <w:sz w:val="24"/>
          <w:szCs w:val="24"/>
        </w:rPr>
      </w:pPr>
      <w:r w:rsidRPr="00C56DF7">
        <w:rPr>
          <w:sz w:val="24"/>
          <w:szCs w:val="24"/>
        </w:rPr>
        <w:t xml:space="preserve">Основным направлением деятельности, которое оказывает существенное влияние на активы Банка, является кредитование корпоративных и розничных клиентов. В области кредитования юридических лиц основной акцент делается на предоставление услуг компаниям малого и среднего бизнеса  различных отраслей в регионах присутствия Банка, </w:t>
      </w:r>
      <w:r w:rsidRPr="00C56DF7">
        <w:rPr>
          <w:sz w:val="24"/>
          <w:szCs w:val="24"/>
        </w:rPr>
        <w:lastRenderedPageBreak/>
        <w:t>которым предоставлялся полный спектр кредитных продуктов. Кредитный портфель юридических лиц с учетом операций факторинга увеличился c начала года на 17,6 % и составил соответственно на 01 января 2020 года – 34 014 185 тыс. руб. Банк предлагает корпоративным клиентам широкую линейку кредитных продуктов, таких как финансирование оборотного капитала, предоставление внебалансовых инструментов, факторинговые сделки. Все продукты постоянно обновляются с целью снижения потенциальных рисков, повышения эффективности и удобства использования для клиентов Банка.</w:t>
      </w:r>
    </w:p>
    <w:p w:rsidR="00C74693" w:rsidRPr="00C56DF7" w:rsidRDefault="00C74693" w:rsidP="00C74693">
      <w:pPr>
        <w:ind w:firstLine="567"/>
        <w:jc w:val="both"/>
        <w:rPr>
          <w:sz w:val="24"/>
          <w:szCs w:val="24"/>
        </w:rPr>
      </w:pPr>
      <w:r w:rsidRPr="00C56DF7">
        <w:rPr>
          <w:sz w:val="24"/>
          <w:szCs w:val="24"/>
        </w:rPr>
        <w:t xml:space="preserve">Одна из форм кредитования, которую активно развивает банк – факторинг. Большой опыт и наличие современных технологий в этой области позволяет предлагать клиентам максимально удобные, конкурентоспособные формы финансирования и наращивать объемы бизнеса. Согласно данным Ассоциации Факторинговых Компаний по итогам 2019 года Банк занял 9 место по объему выплаченного финансирования. Объем факторингового портфеля составляет 9 985 811 тыс. руб. и сосредоточен на крупных розничных сетях. Рост операций факторинга  по сравнению с 01.01.2019 составил 3,8%. </w:t>
      </w:r>
    </w:p>
    <w:p w:rsidR="00C74693" w:rsidRPr="00C56DF7" w:rsidRDefault="00C74693" w:rsidP="00C74693">
      <w:pPr>
        <w:spacing w:after="240"/>
        <w:ind w:firstLine="567"/>
        <w:jc w:val="both"/>
        <w:rPr>
          <w:sz w:val="24"/>
          <w:szCs w:val="24"/>
        </w:rPr>
      </w:pPr>
      <w:r w:rsidRPr="00C56DF7">
        <w:rPr>
          <w:sz w:val="24"/>
          <w:szCs w:val="24"/>
        </w:rPr>
        <w:t>С целью комплексного обслуживания клиентов Банк предоставляет своим клиентам гарантии: тендерные, контрактные, гарантии в обеспечение заявок и (или) исполнения контрактов в пользу государственных заказчиков на основании Федерального закона № 44-ФЗ «О контрактной системе в сфере закупок товаров, работ, услуг для обеспечения государственных и муниципальных нужд», гарантии в обеспечение исполнения контрактов в пользу государственных заказчиков на основании Федерального закона №223-ФЗ  «О закупках товаров, работ, услуг отдельными видами юридических лиц», гарантии уплаты таможенных пошлин, гарантии в обеспечение обязательств перед налоговыми органами и в обеспечение исполнения обязательств клиентов по уплате акцизов и использованию федеральных специальных марок. Общий объем выпущенных банком гарантий по состоянию на конец отчетного года составил 34 647 40</w:t>
      </w:r>
      <w:r w:rsidR="00627C85">
        <w:rPr>
          <w:sz w:val="24"/>
          <w:szCs w:val="24"/>
        </w:rPr>
        <w:t>1</w:t>
      </w:r>
      <w:r w:rsidRPr="00C56DF7">
        <w:rPr>
          <w:sz w:val="24"/>
          <w:szCs w:val="24"/>
        </w:rPr>
        <w:t xml:space="preserve"> млн. руб.</w:t>
      </w:r>
    </w:p>
    <w:p w:rsidR="00C74693" w:rsidRPr="00C56DF7" w:rsidRDefault="00C74693" w:rsidP="00C74693">
      <w:pPr>
        <w:spacing w:after="240"/>
        <w:ind w:firstLine="567"/>
        <w:jc w:val="both"/>
        <w:rPr>
          <w:sz w:val="24"/>
          <w:szCs w:val="24"/>
        </w:rPr>
      </w:pPr>
      <w:r w:rsidRPr="00C56DF7">
        <w:rPr>
          <w:sz w:val="24"/>
          <w:szCs w:val="24"/>
        </w:rPr>
        <w:t xml:space="preserve">Важнейшим стратегическим направлением деятельности для Банка является розничное кредитование: ипотечное и потребительское. Портфель потребительских кредитов продемонстрировал небольшую отрицательную динамику – 13,5%. Ипотечный портфель снизился с начала года на 10,7% за счёт проведения в октябре 2019 года сделки секъюритизации, которая предусматривала продажу Банком Ипотечного портфеля на баланс ООО «Дом.РФ Ипотечный агент» в размере 4,9 млрд. руб. По оценкам аналитического центра по ипотечному кредитованию и секъюритизации «Русипотека» Банк входит в первые 30 банков по объему выданных ипотечных кредитов по итогам 2019 года. </w:t>
      </w:r>
    </w:p>
    <w:p w:rsidR="00C74693" w:rsidRPr="00C56DF7" w:rsidRDefault="00C74693" w:rsidP="00C74693">
      <w:pPr>
        <w:spacing w:after="240"/>
        <w:ind w:firstLine="567"/>
        <w:jc w:val="both"/>
        <w:rPr>
          <w:sz w:val="24"/>
          <w:szCs w:val="24"/>
        </w:rPr>
      </w:pPr>
      <w:r w:rsidRPr="00C56DF7">
        <w:rPr>
          <w:sz w:val="24"/>
          <w:szCs w:val="24"/>
        </w:rPr>
        <w:t>Кредитная политика Банка нацелена на формирование хорошо диверсифицированного кредитного портфеля в разрезе кредитных продуктов, категорий заемщиков, отраслей с целью снижения потерь по кредитному риску, как наиболее существенному. По состоянию на 01 января 2020 года суммарный объем просроченной ссудной задолженности свыше 90 дней составляет 2 396 571 тыс. руб. или 4,4% от размера ссудной задолженности юридических (включая операции факторинга) и физических лиц. Актив признается просроченным в полном объеме в случае нарушения установленных договором сроков по уплате хотя бы одного платежа по основному долгу или процентам. Общий объем просроченной задолженности составляет 3 474 196 тыс. руб., резерв под просроченную задолженность сформирован в размере 2 691 492 тыс. руб. Покрытие резервами на возможные потери совокупного портфеля корпоративных и розничных кредитов составляет 8%.</w:t>
      </w:r>
    </w:p>
    <w:p w:rsidR="00C74693" w:rsidRPr="00C56DF7" w:rsidRDefault="00C74693" w:rsidP="00C74693">
      <w:pPr>
        <w:spacing w:after="240"/>
        <w:ind w:firstLine="567"/>
        <w:jc w:val="both"/>
        <w:rPr>
          <w:sz w:val="24"/>
          <w:szCs w:val="24"/>
        </w:rPr>
      </w:pPr>
      <w:r w:rsidRPr="00C56DF7">
        <w:rPr>
          <w:sz w:val="24"/>
          <w:szCs w:val="24"/>
        </w:rPr>
        <w:t xml:space="preserve">Банк работает на рынке ценных бумаг с различными инструментами: государственными облигациями, еврооблигациями, облигациями Банка России и корпоративными облигациями. Сохранность средств инвестированных в портфели ценных бумаг обеспечивалась за счет высокого кредитного качества приобретаемых облигаций и диверсификацией по различным эмитентам. Ценные бумаги являются средством </w:t>
      </w:r>
      <w:r w:rsidRPr="00C56DF7">
        <w:rPr>
          <w:sz w:val="24"/>
          <w:szCs w:val="24"/>
        </w:rPr>
        <w:lastRenderedPageBreak/>
        <w:t>поддержания достаточного уровня ликвидности, так как в случае необходимости могут быть использованы для привлечения дополнительного фондирования. Объем портфеля облигаций на 01 января 2020 года составил 35 552 542 тыс. руб., в том числе 27 585 821 тыс. руб. государственных облигаций и краткосрочных облигаций Банка России.</w:t>
      </w:r>
    </w:p>
    <w:p w:rsidR="00C74693" w:rsidRPr="00C56DF7" w:rsidRDefault="00C74693" w:rsidP="00C74693">
      <w:pPr>
        <w:spacing w:after="240"/>
        <w:ind w:firstLine="567"/>
        <w:jc w:val="both"/>
        <w:rPr>
          <w:sz w:val="24"/>
          <w:szCs w:val="24"/>
        </w:rPr>
      </w:pPr>
      <w:r w:rsidRPr="00C56DF7">
        <w:rPr>
          <w:sz w:val="24"/>
          <w:szCs w:val="24"/>
        </w:rPr>
        <w:t xml:space="preserve">Основу фондирования активных операций составляют средства клиентов. Общий объем средств, привлеченных от клиентов, не являющихся финансовыми организациями на 01 января 2020 года - 66 728 633 тыс. руб. Объем средств, привлеченных по сделкам РЕПО, был сформирован в объеме 4 300 000 тыс. руб. </w:t>
      </w:r>
    </w:p>
    <w:p w:rsidR="00C74693" w:rsidRPr="00C56DF7" w:rsidRDefault="00C74693" w:rsidP="00C74693">
      <w:pPr>
        <w:spacing w:after="240"/>
        <w:ind w:firstLine="567"/>
        <w:jc w:val="both"/>
        <w:rPr>
          <w:sz w:val="24"/>
          <w:szCs w:val="24"/>
        </w:rPr>
      </w:pPr>
      <w:r w:rsidRPr="00C56DF7">
        <w:rPr>
          <w:sz w:val="24"/>
          <w:szCs w:val="24"/>
        </w:rPr>
        <w:t xml:space="preserve">Вклады (средства) физических лиц составили на 01 января 2020 года 45 576 398 тыс. руб. и показали положительную динамику. Банк предоставляет физическим лицам широкую линейку срочных вкладов, единую во всех регионах присутствия Банка.  </w:t>
      </w:r>
    </w:p>
    <w:p w:rsidR="00C74693" w:rsidRPr="00C56DF7" w:rsidRDefault="00C74693" w:rsidP="00C74693">
      <w:pPr>
        <w:spacing w:after="240"/>
        <w:ind w:firstLine="567"/>
        <w:jc w:val="both"/>
        <w:rPr>
          <w:sz w:val="24"/>
          <w:szCs w:val="24"/>
        </w:rPr>
      </w:pPr>
      <w:r w:rsidRPr="00C56DF7">
        <w:rPr>
          <w:sz w:val="24"/>
          <w:szCs w:val="24"/>
        </w:rPr>
        <w:t>В структуре доходов по итогам 2019 года основная часть в размере 8 148 051 тыс. руб. приходится на процентные доходы, в том числе доходы по ссудам клиентам 6 234 104 тыс. руб. (76,5 % от суммарного процентного дохода). Купонный доход по вложениям в облигации (с учетом удерживаемых до погашения) составил 1 642 784 тыс. руб. (20,1%), доходы от размещенных МБК составили 271 163 тыс. руб. (3,4%).</w:t>
      </w:r>
    </w:p>
    <w:p w:rsidR="00C74693" w:rsidRPr="00C56DF7" w:rsidRDefault="00C74693" w:rsidP="00C74693">
      <w:pPr>
        <w:spacing w:after="240"/>
        <w:ind w:firstLine="567"/>
        <w:jc w:val="both"/>
        <w:rPr>
          <w:sz w:val="24"/>
          <w:szCs w:val="24"/>
        </w:rPr>
      </w:pPr>
      <w:r w:rsidRPr="00C56DF7">
        <w:rPr>
          <w:sz w:val="24"/>
          <w:szCs w:val="24"/>
        </w:rPr>
        <w:t>Процентные расходы за 2019 год составили (4 114 559) тыс. руб., в том числе (3 110 904) тыс. руб. - расходы по депозитам клиентов (75,6%), (499 170) тыс. руб. - проценты по привлеченным средствам финансовых учреждений (12,2%), расходы по субординированным займам – (394 035) (9,5%).</w:t>
      </w:r>
    </w:p>
    <w:p w:rsidR="00C74693" w:rsidRPr="00C56DF7" w:rsidRDefault="00C74693" w:rsidP="00C74693">
      <w:pPr>
        <w:spacing w:after="240"/>
        <w:ind w:firstLine="567"/>
        <w:jc w:val="both"/>
        <w:rPr>
          <w:sz w:val="24"/>
          <w:szCs w:val="24"/>
        </w:rPr>
      </w:pPr>
      <w:r w:rsidRPr="00C56DF7">
        <w:rPr>
          <w:sz w:val="24"/>
          <w:szCs w:val="24"/>
        </w:rPr>
        <w:t>Чистые процентные доходы составили 4 033 492 тыс. руб. и увеличились по сравнению с аналогичным периодом прошлого года на 145 476 тыс. руб. за счет роста кредитного портфеля.</w:t>
      </w:r>
    </w:p>
    <w:p w:rsidR="00C74693" w:rsidRPr="00C56DF7" w:rsidRDefault="00C74693" w:rsidP="00C74693">
      <w:pPr>
        <w:spacing w:after="240"/>
        <w:ind w:firstLine="567"/>
        <w:jc w:val="both"/>
        <w:rPr>
          <w:sz w:val="24"/>
          <w:szCs w:val="24"/>
        </w:rPr>
      </w:pPr>
      <w:r w:rsidRPr="00C56DF7">
        <w:rPr>
          <w:sz w:val="24"/>
          <w:szCs w:val="24"/>
        </w:rPr>
        <w:t xml:space="preserve">Расходы по созданию резервов на возможные потери и оценочного резерва составили (1 204 719) тыс. руб., в том числе (1 286 269) тыс. руб. создание резерва на возможные потери. </w:t>
      </w:r>
    </w:p>
    <w:p w:rsidR="00C74693" w:rsidRPr="00C56DF7" w:rsidRDefault="00C74693" w:rsidP="00C74693">
      <w:pPr>
        <w:spacing w:after="240"/>
        <w:ind w:firstLine="567"/>
        <w:jc w:val="both"/>
        <w:rPr>
          <w:sz w:val="24"/>
          <w:szCs w:val="24"/>
        </w:rPr>
      </w:pPr>
      <w:r w:rsidRPr="00C56DF7">
        <w:rPr>
          <w:sz w:val="24"/>
          <w:szCs w:val="24"/>
        </w:rPr>
        <w:t xml:space="preserve">По операциям с долговыми ценными бумагами получен доход в размере 618 572 тыс. руб. в связи с позитивной динамикой на рынке облигаций. Положительная переоценка (увеличение справедливой стоимости) облигаций, отражаемая через прочий совокупный доход, составила 978 931 тыс. руб. Доходы от операций с валютой, драгоценными металлами и ПФИ составили за год 459 279 тыс. руб.  </w:t>
      </w:r>
    </w:p>
    <w:p w:rsidR="00C74693" w:rsidRPr="00C56DF7" w:rsidRDefault="00C74693" w:rsidP="00C74693">
      <w:pPr>
        <w:ind w:firstLine="567"/>
        <w:jc w:val="both"/>
        <w:rPr>
          <w:sz w:val="24"/>
          <w:szCs w:val="24"/>
        </w:rPr>
      </w:pPr>
    </w:p>
    <w:p w:rsidR="00C74693" w:rsidRPr="00C56DF7" w:rsidRDefault="00C74693" w:rsidP="00C74693">
      <w:pPr>
        <w:spacing w:after="240"/>
        <w:ind w:firstLine="567"/>
        <w:jc w:val="both"/>
        <w:rPr>
          <w:sz w:val="24"/>
          <w:szCs w:val="24"/>
        </w:rPr>
      </w:pPr>
      <w:r w:rsidRPr="00C56DF7">
        <w:rPr>
          <w:sz w:val="24"/>
          <w:szCs w:val="24"/>
        </w:rPr>
        <w:t>Чистые комиссионные доходы были получены в размере 1 049 870 тыс. руб. и превысили значения аналогичного периода прошлого года на 5,5%, за счет увеличения дохода по гарантиям и расчетным операциям.</w:t>
      </w:r>
    </w:p>
    <w:p w:rsidR="00C74693" w:rsidRDefault="00C74693" w:rsidP="00C74693">
      <w:pPr>
        <w:spacing w:after="240"/>
        <w:ind w:firstLine="567"/>
        <w:jc w:val="both"/>
        <w:rPr>
          <w:sz w:val="24"/>
          <w:szCs w:val="24"/>
        </w:rPr>
      </w:pPr>
      <w:r w:rsidRPr="00C56DF7">
        <w:rPr>
          <w:sz w:val="24"/>
          <w:szCs w:val="24"/>
        </w:rPr>
        <w:t xml:space="preserve">Операционные расходы составили (3 363 474) тыс. руб., что меньше расходов за 2018 года на 342 609 тыс. руб. Банк проводит постоянную работу над эффективностью проводимых операций с целью не допущения опережающего роста накладных расходов над доходами. </w:t>
      </w:r>
    </w:p>
    <w:p w:rsidR="000F347A" w:rsidRPr="000F347A" w:rsidRDefault="000F347A" w:rsidP="000F347A">
      <w:pPr>
        <w:ind w:firstLine="567"/>
        <w:jc w:val="both"/>
        <w:rPr>
          <w:sz w:val="24"/>
          <w:szCs w:val="24"/>
        </w:rPr>
      </w:pPr>
      <w:r w:rsidRPr="000F347A">
        <w:rPr>
          <w:sz w:val="24"/>
          <w:szCs w:val="24"/>
        </w:rPr>
        <w:t xml:space="preserve">По решению Совета Директоров (Протокол № 10/19 от 20.03.2020 г.) была проведена самооценка работы Совета Директоров Банка в соответствии с рекомендациями Кодекса корпоративного управления, утвержденного Советом Директоров Банка России 21.03.2014 г. и </w:t>
      </w:r>
      <w:hyperlink r:id="rId9" w:history="1">
        <w:r w:rsidRPr="000F347A">
          <w:rPr>
            <w:rStyle w:val="aa"/>
            <w:color w:val="auto"/>
            <w:sz w:val="24"/>
            <w:szCs w:val="24"/>
          </w:rPr>
          <w:t>Информационного письма Банка России от 26 апреля 2019 г. № ИН-06-28/41 "О рекомендациях по организации и проведению самооценки эффективности совета директоров (наблюдательного совета) в публичных акционерных обществах"</w:t>
        </w:r>
      </w:hyperlink>
      <w:r>
        <w:rPr>
          <w:rStyle w:val="aa"/>
          <w:color w:val="auto"/>
          <w:sz w:val="24"/>
          <w:szCs w:val="24"/>
        </w:rPr>
        <w:t>.</w:t>
      </w:r>
    </w:p>
    <w:p w:rsidR="00B456D5" w:rsidRPr="00B456D5" w:rsidRDefault="00B456D5" w:rsidP="00B456D5">
      <w:pPr>
        <w:ind w:firstLine="567"/>
        <w:jc w:val="both"/>
        <w:rPr>
          <w:sz w:val="24"/>
          <w:szCs w:val="24"/>
        </w:rPr>
      </w:pPr>
      <w:r w:rsidRPr="00B456D5">
        <w:rPr>
          <w:b/>
          <w:sz w:val="24"/>
          <w:szCs w:val="24"/>
        </w:rPr>
        <w:lastRenderedPageBreak/>
        <w:t>Цель проведения самооценки:</w:t>
      </w:r>
      <w:r w:rsidRPr="00B456D5">
        <w:rPr>
          <w:sz w:val="24"/>
          <w:szCs w:val="24"/>
        </w:rPr>
        <w:t xml:space="preserve"> Определение степени эффективности работы Совета Директоров и Комитетов Совета Директоров, соответствия их работы потребностям развития Банка, выявления областей, в которых деятельность Совета Директоров и Комитетов Совета Директоров может быть улучшена.</w:t>
      </w:r>
    </w:p>
    <w:p w:rsidR="00B456D5" w:rsidRPr="00B456D5" w:rsidRDefault="00B456D5" w:rsidP="00B456D5">
      <w:pPr>
        <w:ind w:firstLine="567"/>
        <w:jc w:val="both"/>
        <w:rPr>
          <w:b/>
          <w:sz w:val="24"/>
          <w:szCs w:val="24"/>
        </w:rPr>
      </w:pPr>
      <w:r w:rsidRPr="00B456D5">
        <w:rPr>
          <w:b/>
          <w:sz w:val="24"/>
          <w:szCs w:val="24"/>
        </w:rPr>
        <w:t>Состав Совета Директоров:</w:t>
      </w:r>
    </w:p>
    <w:p w:rsidR="00B456D5" w:rsidRPr="00B456D5" w:rsidRDefault="00B456D5" w:rsidP="00B456D5">
      <w:pPr>
        <w:ind w:firstLine="567"/>
        <w:jc w:val="both"/>
        <w:rPr>
          <w:sz w:val="24"/>
          <w:szCs w:val="24"/>
        </w:rPr>
      </w:pPr>
      <w:r w:rsidRPr="00B456D5">
        <w:rPr>
          <w:sz w:val="24"/>
          <w:szCs w:val="24"/>
        </w:rPr>
        <w:t>- количественный состав Совета Директоров – 5 человек;</w:t>
      </w:r>
    </w:p>
    <w:p w:rsidR="00B456D5" w:rsidRPr="00B456D5" w:rsidRDefault="00B456D5" w:rsidP="00B456D5">
      <w:pPr>
        <w:ind w:firstLine="567"/>
        <w:jc w:val="both"/>
        <w:rPr>
          <w:sz w:val="24"/>
          <w:szCs w:val="24"/>
        </w:rPr>
      </w:pPr>
      <w:r w:rsidRPr="00B456D5">
        <w:rPr>
          <w:sz w:val="24"/>
          <w:szCs w:val="24"/>
        </w:rPr>
        <w:t>- количество повторно избранных членов Совета Директоров – 3 человека.</w:t>
      </w:r>
    </w:p>
    <w:p w:rsidR="00B456D5" w:rsidRPr="00B456D5" w:rsidRDefault="00B456D5" w:rsidP="00B456D5">
      <w:pPr>
        <w:ind w:firstLine="567"/>
        <w:jc w:val="both"/>
        <w:rPr>
          <w:sz w:val="24"/>
          <w:szCs w:val="24"/>
        </w:rPr>
      </w:pPr>
      <w:r w:rsidRPr="00B456D5">
        <w:rPr>
          <w:b/>
          <w:sz w:val="24"/>
          <w:szCs w:val="24"/>
        </w:rPr>
        <w:t>Период самооценки:</w:t>
      </w:r>
      <w:r w:rsidRPr="00B456D5">
        <w:rPr>
          <w:sz w:val="24"/>
          <w:szCs w:val="24"/>
        </w:rPr>
        <w:t xml:space="preserve"> 2019/2020 корпоративный год (с момента избрания нового состава Совета Директоров Банка – 20.06.2019 г. по момент принятия решения о проведении самооценки эффективности работы Совета Директоров Банка - 20.03.2020 г.)</w:t>
      </w:r>
    </w:p>
    <w:p w:rsidR="00B456D5" w:rsidRPr="00B456D5" w:rsidRDefault="00B456D5" w:rsidP="00B456D5">
      <w:pPr>
        <w:ind w:firstLine="567"/>
        <w:jc w:val="both"/>
        <w:rPr>
          <w:b/>
          <w:sz w:val="24"/>
          <w:szCs w:val="24"/>
        </w:rPr>
      </w:pPr>
      <w:r w:rsidRPr="00B456D5">
        <w:rPr>
          <w:b/>
          <w:sz w:val="24"/>
          <w:szCs w:val="24"/>
        </w:rPr>
        <w:t>Количество и посещаемость проведенных заседаний Совета Директоров:</w:t>
      </w:r>
    </w:p>
    <w:p w:rsidR="00B456D5" w:rsidRPr="00B456D5" w:rsidRDefault="00B456D5" w:rsidP="00B456D5">
      <w:pPr>
        <w:ind w:firstLine="567"/>
        <w:jc w:val="both"/>
        <w:rPr>
          <w:sz w:val="24"/>
          <w:szCs w:val="24"/>
        </w:rPr>
      </w:pPr>
      <w:r w:rsidRPr="00B456D5">
        <w:rPr>
          <w:sz w:val="24"/>
          <w:szCs w:val="24"/>
        </w:rPr>
        <w:t>За период самооценки было проведено 10 заседаний Совета Директоров Банка. Все заседания проводились в очной форме.</w:t>
      </w:r>
    </w:p>
    <w:p w:rsidR="00B456D5" w:rsidRPr="00B456D5" w:rsidRDefault="00B456D5" w:rsidP="00B456D5">
      <w:pPr>
        <w:ind w:firstLine="567"/>
        <w:jc w:val="both"/>
        <w:rPr>
          <w:sz w:val="24"/>
          <w:szCs w:val="24"/>
        </w:rPr>
      </w:pPr>
      <w:r w:rsidRPr="00B456D5">
        <w:rPr>
          <w:sz w:val="24"/>
          <w:szCs w:val="24"/>
        </w:rPr>
        <w:t>Посещаемость заседаний Совета Директоров Банка:</w:t>
      </w:r>
    </w:p>
    <w:p w:rsidR="00B456D5" w:rsidRPr="00B456D5" w:rsidRDefault="00B456D5" w:rsidP="00B456D5">
      <w:pPr>
        <w:ind w:right="-1134" w:firstLine="567"/>
        <w:rPr>
          <w:sz w:val="24"/>
          <w:szCs w:val="24"/>
        </w:rPr>
      </w:pPr>
      <w:r w:rsidRPr="00B456D5">
        <w:rPr>
          <w:sz w:val="24"/>
          <w:szCs w:val="24"/>
        </w:rPr>
        <w:t xml:space="preserve">- Егорова С.И. - 9 заседаний; </w:t>
      </w:r>
    </w:p>
    <w:p w:rsidR="00B456D5" w:rsidRPr="00B456D5" w:rsidRDefault="00B456D5" w:rsidP="00B456D5">
      <w:pPr>
        <w:ind w:right="-1134" w:firstLine="567"/>
        <w:rPr>
          <w:sz w:val="24"/>
          <w:szCs w:val="24"/>
        </w:rPr>
      </w:pPr>
      <w:r w:rsidRPr="00B456D5">
        <w:rPr>
          <w:sz w:val="24"/>
          <w:szCs w:val="24"/>
        </w:rPr>
        <w:t>- Еремина Н.К. - 8 заседаний;</w:t>
      </w:r>
    </w:p>
    <w:p w:rsidR="00B456D5" w:rsidRPr="00B456D5" w:rsidRDefault="00B456D5" w:rsidP="00B456D5">
      <w:pPr>
        <w:ind w:right="-1134" w:firstLine="567"/>
        <w:rPr>
          <w:sz w:val="24"/>
          <w:szCs w:val="24"/>
        </w:rPr>
      </w:pPr>
      <w:r w:rsidRPr="00B456D5">
        <w:rPr>
          <w:sz w:val="24"/>
          <w:szCs w:val="24"/>
        </w:rPr>
        <w:t xml:space="preserve">- Зарщиков Д.В. - 10 заседаний; </w:t>
      </w:r>
    </w:p>
    <w:p w:rsidR="00B456D5" w:rsidRPr="00B456D5" w:rsidRDefault="00B456D5" w:rsidP="00B456D5">
      <w:pPr>
        <w:ind w:right="-1134" w:firstLine="567"/>
        <w:rPr>
          <w:sz w:val="24"/>
          <w:szCs w:val="24"/>
        </w:rPr>
      </w:pPr>
      <w:r w:rsidRPr="00B456D5">
        <w:rPr>
          <w:sz w:val="24"/>
          <w:szCs w:val="24"/>
        </w:rPr>
        <w:t xml:space="preserve">- Кузьмич Т.В. - 10 заседаний; </w:t>
      </w:r>
    </w:p>
    <w:p w:rsidR="00B456D5" w:rsidRPr="00B456D5" w:rsidRDefault="00B456D5" w:rsidP="00B456D5">
      <w:pPr>
        <w:ind w:right="-1134" w:firstLine="567"/>
        <w:rPr>
          <w:sz w:val="24"/>
          <w:szCs w:val="24"/>
        </w:rPr>
      </w:pPr>
      <w:r w:rsidRPr="00B456D5">
        <w:rPr>
          <w:sz w:val="24"/>
          <w:szCs w:val="24"/>
        </w:rPr>
        <w:t>- Шхиянц Ю.И. - 10 заседаний.</w:t>
      </w:r>
    </w:p>
    <w:p w:rsidR="00B456D5" w:rsidRPr="00B456D5" w:rsidRDefault="00B456D5" w:rsidP="00B456D5">
      <w:pPr>
        <w:ind w:firstLine="567"/>
        <w:jc w:val="both"/>
        <w:rPr>
          <w:sz w:val="24"/>
          <w:szCs w:val="24"/>
        </w:rPr>
      </w:pPr>
      <w:r w:rsidRPr="00B456D5">
        <w:rPr>
          <w:b/>
          <w:sz w:val="24"/>
          <w:szCs w:val="24"/>
        </w:rPr>
        <w:t>Метод проведения самооценки эффективности работы Совета Директоров:</w:t>
      </w:r>
      <w:r w:rsidRPr="00B456D5">
        <w:rPr>
          <w:sz w:val="24"/>
          <w:szCs w:val="24"/>
        </w:rPr>
        <w:t xml:space="preserve"> Анкетирование членов Совета Директоров Банка.</w:t>
      </w:r>
    </w:p>
    <w:p w:rsidR="00B456D5" w:rsidRPr="00B456D5" w:rsidRDefault="00B456D5" w:rsidP="00B456D5">
      <w:pPr>
        <w:ind w:firstLine="567"/>
        <w:jc w:val="both"/>
        <w:rPr>
          <w:b/>
          <w:sz w:val="24"/>
          <w:szCs w:val="24"/>
        </w:rPr>
      </w:pPr>
      <w:r w:rsidRPr="00B456D5">
        <w:rPr>
          <w:b/>
          <w:sz w:val="24"/>
          <w:szCs w:val="24"/>
        </w:rPr>
        <w:t>Самооценка проводилась по следующим разделам:</w:t>
      </w:r>
    </w:p>
    <w:p w:rsidR="00B456D5" w:rsidRPr="00B456D5" w:rsidRDefault="00B456D5" w:rsidP="00B456D5">
      <w:pPr>
        <w:pStyle w:val="af9"/>
        <w:numPr>
          <w:ilvl w:val="0"/>
          <w:numId w:val="11"/>
        </w:numPr>
        <w:spacing w:line="259" w:lineRule="auto"/>
      </w:pPr>
      <w:r w:rsidRPr="00B456D5">
        <w:t>Состав и структура Совета Директоров;</w:t>
      </w:r>
    </w:p>
    <w:p w:rsidR="00B456D5" w:rsidRPr="00B456D5" w:rsidRDefault="00B456D5" w:rsidP="00B456D5">
      <w:pPr>
        <w:pStyle w:val="af9"/>
        <w:numPr>
          <w:ilvl w:val="0"/>
          <w:numId w:val="11"/>
        </w:numPr>
        <w:spacing w:line="259" w:lineRule="auto"/>
      </w:pPr>
      <w:r w:rsidRPr="00B456D5">
        <w:t>Уровень компетенций Совета Директоров;</w:t>
      </w:r>
    </w:p>
    <w:p w:rsidR="00B456D5" w:rsidRPr="00B456D5" w:rsidRDefault="00B456D5" w:rsidP="00B456D5">
      <w:pPr>
        <w:pStyle w:val="af9"/>
        <w:numPr>
          <w:ilvl w:val="0"/>
          <w:numId w:val="11"/>
        </w:numPr>
        <w:spacing w:line="259" w:lineRule="auto"/>
      </w:pPr>
      <w:r w:rsidRPr="00B456D5">
        <w:t>Комитеты Совета Директоров;</w:t>
      </w:r>
    </w:p>
    <w:p w:rsidR="00B456D5" w:rsidRPr="00B456D5" w:rsidRDefault="00B456D5" w:rsidP="00B456D5">
      <w:pPr>
        <w:pStyle w:val="af9"/>
        <w:numPr>
          <w:ilvl w:val="0"/>
          <w:numId w:val="11"/>
        </w:numPr>
        <w:spacing w:line="259" w:lineRule="auto"/>
      </w:pPr>
      <w:r w:rsidRPr="00B456D5">
        <w:t>Реализация ключевых функций;</w:t>
      </w:r>
    </w:p>
    <w:p w:rsidR="00B456D5" w:rsidRPr="00B456D5" w:rsidRDefault="00B456D5" w:rsidP="00B456D5">
      <w:pPr>
        <w:pStyle w:val="af9"/>
        <w:numPr>
          <w:ilvl w:val="0"/>
          <w:numId w:val="11"/>
        </w:numPr>
        <w:spacing w:line="259" w:lineRule="auto"/>
      </w:pPr>
      <w:r w:rsidRPr="00B456D5">
        <w:t>Оценка работы Председателя Совета Директоров;</w:t>
      </w:r>
    </w:p>
    <w:p w:rsidR="00B456D5" w:rsidRPr="00B456D5" w:rsidRDefault="00B456D5" w:rsidP="00B456D5">
      <w:pPr>
        <w:pStyle w:val="af9"/>
        <w:numPr>
          <w:ilvl w:val="0"/>
          <w:numId w:val="11"/>
        </w:numPr>
        <w:spacing w:line="259" w:lineRule="auto"/>
      </w:pPr>
      <w:r w:rsidRPr="00B456D5">
        <w:t>Информационное обеспечение Совета Директоров.</w:t>
      </w:r>
    </w:p>
    <w:p w:rsidR="00B456D5" w:rsidRDefault="00B456D5" w:rsidP="00C74693">
      <w:pPr>
        <w:ind w:right="-6" w:firstLine="540"/>
        <w:jc w:val="both"/>
        <w:rPr>
          <w:sz w:val="24"/>
          <w:szCs w:val="24"/>
          <w:highlight w:val="yellow"/>
        </w:rPr>
      </w:pPr>
    </w:p>
    <w:p w:rsidR="00B456D5" w:rsidRDefault="00004512" w:rsidP="00C74693">
      <w:pPr>
        <w:ind w:right="-6" w:firstLine="540"/>
        <w:jc w:val="both"/>
        <w:rPr>
          <w:sz w:val="24"/>
          <w:szCs w:val="24"/>
        </w:rPr>
      </w:pPr>
      <w:r w:rsidRPr="00004512">
        <w:rPr>
          <w:sz w:val="24"/>
          <w:szCs w:val="24"/>
        </w:rPr>
        <w:t xml:space="preserve">Результаты самооценки показали высокий уровень </w:t>
      </w:r>
      <w:r>
        <w:rPr>
          <w:sz w:val="24"/>
          <w:szCs w:val="24"/>
        </w:rPr>
        <w:t xml:space="preserve">организации </w:t>
      </w:r>
      <w:r w:rsidRPr="00004512">
        <w:rPr>
          <w:sz w:val="24"/>
          <w:szCs w:val="24"/>
        </w:rPr>
        <w:t>работы</w:t>
      </w:r>
      <w:r>
        <w:rPr>
          <w:sz w:val="24"/>
          <w:szCs w:val="24"/>
        </w:rPr>
        <w:t xml:space="preserve"> Совета Директоров и его комитетов, внутренней эффективности и взаимодействия между Советом Директоров и Банком, выполнения Советом Директоров поставленных задач. Действующий в отчетный период состав Совета Директоров обеспечил эффективное </w:t>
      </w:r>
      <w:r w:rsidR="007A2D43">
        <w:rPr>
          <w:sz w:val="24"/>
          <w:szCs w:val="24"/>
        </w:rPr>
        <w:t>исполнение возложенных на него функци</w:t>
      </w:r>
      <w:r w:rsidR="00B528A4">
        <w:rPr>
          <w:sz w:val="24"/>
          <w:szCs w:val="24"/>
        </w:rPr>
        <w:t>й</w:t>
      </w:r>
      <w:r w:rsidR="007A2D43">
        <w:rPr>
          <w:sz w:val="24"/>
          <w:szCs w:val="24"/>
        </w:rPr>
        <w:t>, своевременно принимал необходимые решения.</w:t>
      </w:r>
      <w:r w:rsidR="00394A70">
        <w:rPr>
          <w:sz w:val="24"/>
          <w:szCs w:val="24"/>
        </w:rPr>
        <w:t xml:space="preserve"> Деятельность Совета Директоров, его комитетов и каждого его члена </w:t>
      </w:r>
      <w:r w:rsidR="001158B0">
        <w:rPr>
          <w:sz w:val="24"/>
          <w:szCs w:val="24"/>
        </w:rPr>
        <w:t>соответствовала потребностям Банка в рамках достижения целей по реализации стратегического развития Банка. Результаты самооценки были рассмотрены на заседании Совета Директоров Банка (Протокол № 11/19 от 20.04.2020 г.), в том числе были определены фокусы внимания на 2020</w:t>
      </w:r>
      <w:r w:rsidR="00602377">
        <w:rPr>
          <w:sz w:val="24"/>
          <w:szCs w:val="24"/>
        </w:rPr>
        <w:t>/2021 корпоративный</w:t>
      </w:r>
      <w:r w:rsidR="001158B0">
        <w:rPr>
          <w:sz w:val="24"/>
          <w:szCs w:val="24"/>
        </w:rPr>
        <w:t xml:space="preserve"> год.</w:t>
      </w:r>
    </w:p>
    <w:p w:rsidR="001158B0" w:rsidRPr="00004512" w:rsidRDefault="001158B0" w:rsidP="00C74693">
      <w:pPr>
        <w:ind w:right="-6" w:firstLine="540"/>
        <w:jc w:val="both"/>
        <w:rPr>
          <w:sz w:val="24"/>
          <w:szCs w:val="24"/>
        </w:rPr>
      </w:pPr>
      <w:r>
        <w:rPr>
          <w:sz w:val="24"/>
          <w:szCs w:val="24"/>
        </w:rPr>
        <w:t>По результатам проведенной самооценки работа Совета Д</w:t>
      </w:r>
      <w:r w:rsidR="00EC31B4">
        <w:rPr>
          <w:sz w:val="24"/>
          <w:szCs w:val="24"/>
        </w:rPr>
        <w:t>иректоров Банка, его комитетов, а также членов Совета Директоров Банка в 2019</w:t>
      </w:r>
      <w:r w:rsidR="00C45A08">
        <w:rPr>
          <w:sz w:val="24"/>
          <w:szCs w:val="24"/>
        </w:rPr>
        <w:t>/2020 корпоративном</w:t>
      </w:r>
      <w:r w:rsidR="00EC31B4">
        <w:rPr>
          <w:sz w:val="24"/>
          <w:szCs w:val="24"/>
        </w:rPr>
        <w:t xml:space="preserve"> году была признана удовлетворительной.</w:t>
      </w:r>
    </w:p>
    <w:p w:rsidR="00D82B43" w:rsidRPr="00E51479" w:rsidRDefault="00D82B43" w:rsidP="00E079AD">
      <w:pPr>
        <w:ind w:right="-366"/>
        <w:rPr>
          <w:sz w:val="24"/>
          <w:szCs w:val="24"/>
        </w:rPr>
      </w:pPr>
    </w:p>
    <w:p w:rsidR="00074480" w:rsidRPr="00E51479" w:rsidRDefault="00074480" w:rsidP="00074480">
      <w:pPr>
        <w:pStyle w:val="Prikaz"/>
        <w:ind w:right="-366"/>
      </w:pPr>
      <w:r w:rsidRPr="00E51479">
        <w:rPr>
          <w:b/>
          <w:bCs/>
          <w:lang w:val="en-US"/>
        </w:rPr>
        <w:t>III</w:t>
      </w:r>
      <w:r w:rsidRPr="00E51479">
        <w:rPr>
          <w:b/>
          <w:bCs/>
        </w:rPr>
        <w:t>. Перспективы развития ПАО АКБ «Металлинвестбанк».</w:t>
      </w:r>
      <w:r w:rsidRPr="00E51479">
        <w:t xml:space="preserve"> </w:t>
      </w:r>
    </w:p>
    <w:p w:rsidR="00074480" w:rsidRPr="00E51479" w:rsidRDefault="00074480" w:rsidP="00074480">
      <w:pPr>
        <w:ind w:right="-366"/>
        <w:jc w:val="center"/>
        <w:rPr>
          <w:sz w:val="24"/>
          <w:szCs w:val="24"/>
        </w:rPr>
      </w:pPr>
    </w:p>
    <w:p w:rsidR="007F130B" w:rsidRPr="00236267" w:rsidRDefault="007F130B" w:rsidP="007F130B">
      <w:pPr>
        <w:pStyle w:val="em-"/>
        <w:ind w:right="-2"/>
        <w:rPr>
          <w:sz w:val="24"/>
          <w:szCs w:val="24"/>
        </w:rPr>
      </w:pPr>
      <w:r w:rsidRPr="00236267">
        <w:rPr>
          <w:sz w:val="24"/>
          <w:szCs w:val="24"/>
        </w:rPr>
        <w:t xml:space="preserve">В сложившейся на данный момент ситуации, связанной с введением экономических санкций в отношении России и возможным их расширением, уменьшением деловой активности и реальных доходов населения и сохраняющейся неопределенностью в экономике, основной стратегической задачей для Банка является сохранение текущих объемов бизнеса и доли рынка. Банк проводит взвешенную консервативную политику, не поддерживая идею роста активов любой ценой и принятием на Банк высоких рисков из-за конкурентного давления, с которыми будет сложно справиться в случае ухудшения макроэкономической ситуации в стране. </w:t>
      </w:r>
    </w:p>
    <w:p w:rsidR="007F130B" w:rsidRPr="00236267" w:rsidRDefault="007F130B" w:rsidP="007F130B">
      <w:pPr>
        <w:pStyle w:val="em-"/>
        <w:ind w:right="-2"/>
        <w:rPr>
          <w:sz w:val="24"/>
          <w:szCs w:val="24"/>
        </w:rPr>
      </w:pPr>
    </w:p>
    <w:p w:rsidR="007F130B" w:rsidRPr="00236267" w:rsidRDefault="007F130B" w:rsidP="007F130B">
      <w:pPr>
        <w:pStyle w:val="a4"/>
        <w:ind w:left="0" w:firstLine="567"/>
        <w:jc w:val="both"/>
      </w:pPr>
      <w:r w:rsidRPr="00236267">
        <w:lastRenderedPageBreak/>
        <w:t xml:space="preserve">В феврале-марте 2020 года существенно выросли риски финансовой дестабилизации. Высокая вероятность торможения темпов экономического роста, вызванная последствиями эпидемии короновируса, снижения цен на нефть и курса рубля к основным мировым валютам. В связи с этим Банк предпринимает меры по сохранению финансовой устойчивости и непрерывности работы.  </w:t>
      </w:r>
    </w:p>
    <w:p w:rsidR="007F130B" w:rsidRPr="00236267" w:rsidRDefault="007F130B" w:rsidP="007F130B">
      <w:pPr>
        <w:pStyle w:val="em-"/>
        <w:ind w:right="-2"/>
        <w:rPr>
          <w:sz w:val="24"/>
          <w:szCs w:val="24"/>
        </w:rPr>
      </w:pPr>
      <w:r w:rsidRPr="00236267">
        <w:rPr>
          <w:sz w:val="24"/>
          <w:szCs w:val="24"/>
        </w:rPr>
        <w:t xml:space="preserve">Резкое повышение курса доллара не должно повлиять на деятельность Банка в силу минимальной балансовой валютной позиции. Объем кредитов, выданных банком юридическим лицам в иностранной валюте, составляет 2,4 млн. долларов США и сосредоточен на компаниях, имеющих валютную выручку. </w:t>
      </w:r>
    </w:p>
    <w:p w:rsidR="007F130B" w:rsidRPr="00236267" w:rsidRDefault="007F130B" w:rsidP="007F130B">
      <w:pPr>
        <w:pStyle w:val="em-"/>
        <w:ind w:right="-2"/>
        <w:rPr>
          <w:sz w:val="24"/>
          <w:szCs w:val="24"/>
        </w:rPr>
      </w:pPr>
      <w:r w:rsidRPr="00236267">
        <w:rPr>
          <w:sz w:val="24"/>
          <w:szCs w:val="24"/>
        </w:rPr>
        <w:t>Последствия кризисной ситуации могут повлиять на кредитоспособность заемщиков и на их возможность выполнять обязательства перед Банком. Банк рассматривает несколько сценариев ухудшения финансового положения заемщиков, в связи с чем Банк будет вынужден создать дополнительные резервы. В критическом сценарии приняты годовые темпы роста резервов по  портфелям Банка в соответствии со средними годовыми относительными (процентными) приростами по банковской системе РФ в период кризиса 2014-2015 годов и в катастрофическом сценарии – в соответствии с темпом прироста резервов в период кризиса 2008-2009 годов. В случае реализации катастрофического сценария нормативные показатели достаточности капитала могут достигнуть минимальных значений. Банк предпримет все необходимые действия, описанные в Плане восстановления финансовой устойчивости для снижения величины кредитного риска.</w:t>
      </w:r>
    </w:p>
    <w:p w:rsidR="007F130B" w:rsidRPr="00236267" w:rsidRDefault="007F130B" w:rsidP="007F130B">
      <w:pPr>
        <w:pStyle w:val="em-"/>
        <w:ind w:right="-2"/>
        <w:rPr>
          <w:sz w:val="24"/>
          <w:szCs w:val="24"/>
        </w:rPr>
      </w:pPr>
      <w:r w:rsidRPr="00236267">
        <w:rPr>
          <w:sz w:val="24"/>
          <w:szCs w:val="24"/>
        </w:rPr>
        <w:t xml:space="preserve">Руководством Банка выполнены оценки влияния вышеуказанных негативных факторов как на Банк в целом, так и на его основные бизнес процессы. Принимаются оперативные меры, направленные на минимизацию негативных последствий экономического влияния коронавируса и волатильности на глобальных финансовых и сырьевых рынках на текущую деятельность кредитной организации. </w:t>
      </w:r>
    </w:p>
    <w:p w:rsidR="007F130B" w:rsidRPr="00236267" w:rsidRDefault="007F130B" w:rsidP="007F130B">
      <w:pPr>
        <w:pStyle w:val="em-"/>
        <w:ind w:right="-2"/>
        <w:rPr>
          <w:sz w:val="24"/>
          <w:szCs w:val="24"/>
        </w:rPr>
      </w:pPr>
      <w:r w:rsidRPr="00236267">
        <w:rPr>
          <w:sz w:val="24"/>
          <w:szCs w:val="24"/>
        </w:rPr>
        <w:t>У Банка отсутствуют намерения и необходимость ликвидации, существенного сокращения своей деятельности или осуществления операций на невыгодных условиях. Банк продолжает работу в стабильном режиме.</w:t>
      </w:r>
    </w:p>
    <w:p w:rsidR="007F130B" w:rsidRPr="00236267" w:rsidRDefault="007F130B" w:rsidP="007F130B">
      <w:pPr>
        <w:pStyle w:val="em-"/>
        <w:ind w:right="-2"/>
        <w:rPr>
          <w:sz w:val="24"/>
          <w:szCs w:val="24"/>
        </w:rPr>
      </w:pPr>
      <w:r w:rsidRPr="00236267">
        <w:rPr>
          <w:sz w:val="24"/>
          <w:szCs w:val="24"/>
        </w:rPr>
        <w:t>Выполненные тестирования стрессовых ситуаций, в том числе базирующиеся на схожих сценариях развития основных макроэкономических показателей, фактически наблюдаемых в настоящее время, а также с учетом утвержденных 20 марта 2020 г. Банком России мер по снижению регуляторной и надзорной нагрузки, объективно свидетельствуют об отсутствии существенного негативного влияния на способность Банка непрерывно продолжать свою деятельность в течение 12 месяцев со дня отчетной даты и за рамками периода в 12 месяцев со дня отчетной даты.</w:t>
      </w:r>
    </w:p>
    <w:p w:rsidR="007F130B" w:rsidRPr="00236267" w:rsidRDefault="007F130B" w:rsidP="007F130B">
      <w:pPr>
        <w:pStyle w:val="em-"/>
        <w:ind w:right="-2"/>
        <w:rPr>
          <w:sz w:val="24"/>
          <w:szCs w:val="24"/>
        </w:rPr>
      </w:pPr>
      <w:r w:rsidRPr="00236267">
        <w:rPr>
          <w:sz w:val="24"/>
          <w:szCs w:val="24"/>
        </w:rPr>
        <w:t xml:space="preserve">Вместе с тем, на текущем этапе развития кризисной ситуации, складывающейся как в России, так и в мире в целом, невозможно точно определить всю глубину влияния наблюдаемых негативных факторов. Банк ожидает, что последствия кризиса повлияют на кредитоспособность заемщиков и на их возможность выполнять свои обязательства перед Банком. Что вызовет у Банка необходимость в формировании дополнительных резервов. </w:t>
      </w:r>
    </w:p>
    <w:p w:rsidR="007F130B" w:rsidRPr="00236267" w:rsidRDefault="007F130B" w:rsidP="007F130B">
      <w:pPr>
        <w:pStyle w:val="em-"/>
        <w:ind w:right="-2"/>
        <w:rPr>
          <w:sz w:val="24"/>
          <w:szCs w:val="24"/>
        </w:rPr>
      </w:pPr>
      <w:r w:rsidRPr="00236267">
        <w:rPr>
          <w:sz w:val="24"/>
          <w:szCs w:val="24"/>
        </w:rPr>
        <w:t>Степень такого влияния на текущий момент не может быть определена, поскольку значимые экономические и финансовые показатели для таких оценок будут доступны позже из-за характерной для них временной задержки.</w:t>
      </w:r>
    </w:p>
    <w:p w:rsidR="007F130B" w:rsidRPr="00236267" w:rsidRDefault="007F130B" w:rsidP="007F130B">
      <w:pPr>
        <w:pStyle w:val="em-"/>
        <w:ind w:right="-2"/>
        <w:rPr>
          <w:sz w:val="24"/>
          <w:szCs w:val="24"/>
        </w:rPr>
      </w:pPr>
    </w:p>
    <w:p w:rsidR="007F130B" w:rsidRPr="00236267" w:rsidRDefault="007F130B" w:rsidP="007F130B">
      <w:pPr>
        <w:pStyle w:val="em-"/>
        <w:ind w:right="-2"/>
        <w:rPr>
          <w:sz w:val="24"/>
          <w:szCs w:val="24"/>
        </w:rPr>
      </w:pPr>
      <w:r w:rsidRPr="00236267">
        <w:rPr>
          <w:sz w:val="24"/>
          <w:szCs w:val="24"/>
        </w:rPr>
        <w:t xml:space="preserve">Приоритетными направлениями деятельности для банка остаются кредитование средних и малых предприятий, факторинг и розничное кредитование. В текущих условиях банк ставит задачу на сохранение объема работающих активов, в том числе кредитного портфеля и обеспечение доходности капитала на уровне 10%. Стратегия роста активов построена в рамках целевых показателей достаточности капитала не ниже 11,5%. </w:t>
      </w:r>
    </w:p>
    <w:p w:rsidR="007F130B" w:rsidRPr="00236267" w:rsidRDefault="007F130B" w:rsidP="007F130B">
      <w:pPr>
        <w:pStyle w:val="em-"/>
        <w:ind w:right="-2"/>
        <w:rPr>
          <w:sz w:val="24"/>
          <w:szCs w:val="24"/>
        </w:rPr>
      </w:pPr>
    </w:p>
    <w:p w:rsidR="007F130B" w:rsidRPr="00236267" w:rsidRDefault="007F130B" w:rsidP="007F130B">
      <w:pPr>
        <w:pStyle w:val="em-"/>
        <w:ind w:right="-2"/>
        <w:rPr>
          <w:sz w:val="24"/>
          <w:szCs w:val="24"/>
        </w:rPr>
      </w:pPr>
      <w:r w:rsidRPr="00236267">
        <w:rPr>
          <w:sz w:val="24"/>
          <w:szCs w:val="24"/>
        </w:rPr>
        <w:t xml:space="preserve">В краткосрочной перспективе банк нацелен на решение следующих задач: </w:t>
      </w:r>
    </w:p>
    <w:p w:rsidR="007F130B" w:rsidRPr="00236267" w:rsidRDefault="007F130B" w:rsidP="007F130B">
      <w:pPr>
        <w:pStyle w:val="em-"/>
        <w:ind w:right="-2"/>
        <w:rPr>
          <w:sz w:val="24"/>
          <w:szCs w:val="24"/>
        </w:rPr>
      </w:pPr>
      <w:r w:rsidRPr="00236267">
        <w:rPr>
          <w:sz w:val="24"/>
          <w:szCs w:val="24"/>
        </w:rPr>
        <w:t xml:space="preserve"> - обеспечение надлежащего качества активов;</w:t>
      </w:r>
    </w:p>
    <w:p w:rsidR="007F130B" w:rsidRPr="00236267" w:rsidRDefault="007F130B" w:rsidP="007F130B">
      <w:pPr>
        <w:pStyle w:val="em-"/>
        <w:ind w:right="-2"/>
        <w:rPr>
          <w:sz w:val="24"/>
          <w:szCs w:val="24"/>
        </w:rPr>
      </w:pPr>
      <w:r w:rsidRPr="00236267">
        <w:rPr>
          <w:sz w:val="24"/>
          <w:szCs w:val="24"/>
        </w:rPr>
        <w:t xml:space="preserve"> - сохранение объемов бизнеса;</w:t>
      </w:r>
    </w:p>
    <w:p w:rsidR="007F130B" w:rsidRPr="00236267" w:rsidRDefault="007F130B" w:rsidP="007F130B">
      <w:pPr>
        <w:pStyle w:val="em-"/>
        <w:ind w:right="-2"/>
        <w:rPr>
          <w:sz w:val="24"/>
          <w:szCs w:val="24"/>
        </w:rPr>
      </w:pPr>
      <w:r w:rsidRPr="00236267">
        <w:rPr>
          <w:sz w:val="24"/>
          <w:szCs w:val="24"/>
        </w:rPr>
        <w:t xml:space="preserve"> - повышение эффективности сбытовой сети и клиентской базы;</w:t>
      </w:r>
    </w:p>
    <w:p w:rsidR="007F130B" w:rsidRPr="00236267" w:rsidRDefault="007F130B" w:rsidP="007F130B">
      <w:pPr>
        <w:pStyle w:val="em-"/>
        <w:ind w:right="-2"/>
        <w:rPr>
          <w:sz w:val="24"/>
          <w:szCs w:val="24"/>
        </w:rPr>
      </w:pPr>
      <w:r w:rsidRPr="00236267">
        <w:rPr>
          <w:sz w:val="24"/>
          <w:szCs w:val="24"/>
        </w:rPr>
        <w:lastRenderedPageBreak/>
        <w:t xml:space="preserve"> - развитие транзакционного бизнеса;</w:t>
      </w:r>
    </w:p>
    <w:p w:rsidR="007F130B" w:rsidRPr="00236267" w:rsidRDefault="007F130B" w:rsidP="007F130B">
      <w:pPr>
        <w:pStyle w:val="em-"/>
        <w:spacing w:after="240"/>
        <w:ind w:right="-2"/>
        <w:rPr>
          <w:b/>
          <w:szCs w:val="24"/>
        </w:rPr>
      </w:pPr>
      <w:r w:rsidRPr="00236267">
        <w:rPr>
          <w:sz w:val="24"/>
          <w:szCs w:val="24"/>
        </w:rPr>
        <w:t xml:space="preserve"> -внесение изменений в отдельные бизнес- процессы для оптимизации работы персонала и сокращения издержек. </w:t>
      </w:r>
      <w:r w:rsidRPr="00236267">
        <w:rPr>
          <w:b/>
          <w:szCs w:val="24"/>
        </w:rPr>
        <w:t xml:space="preserve"> </w:t>
      </w:r>
    </w:p>
    <w:p w:rsidR="000E7146" w:rsidRPr="00E51479" w:rsidRDefault="000E7146" w:rsidP="00074480">
      <w:pPr>
        <w:pStyle w:val="Prikaz"/>
        <w:ind w:right="-366"/>
        <w:rPr>
          <w:b/>
          <w:bCs/>
        </w:rPr>
      </w:pPr>
    </w:p>
    <w:p w:rsidR="00074480" w:rsidRDefault="00074480" w:rsidP="00074480">
      <w:pPr>
        <w:pStyle w:val="Prikaz"/>
        <w:ind w:right="-366" w:firstLine="0"/>
        <w:jc w:val="center"/>
        <w:rPr>
          <w:b/>
          <w:bCs/>
        </w:rPr>
      </w:pPr>
      <w:r w:rsidRPr="00E51479">
        <w:rPr>
          <w:b/>
          <w:bCs/>
          <w:lang w:val="en-US"/>
        </w:rPr>
        <w:t>IV</w:t>
      </w:r>
      <w:r w:rsidRPr="00E51479">
        <w:rPr>
          <w:b/>
          <w:bCs/>
        </w:rPr>
        <w:t>. Состояние чистых активов ПАО АКБ «Металлинвестбанк»</w:t>
      </w:r>
    </w:p>
    <w:p w:rsidR="00B71BF7" w:rsidRPr="00E51479" w:rsidRDefault="00B71BF7" w:rsidP="00074480">
      <w:pPr>
        <w:pStyle w:val="Prikaz"/>
        <w:ind w:right="-366" w:firstLine="0"/>
        <w:jc w:val="center"/>
        <w:rPr>
          <w:b/>
          <w:bCs/>
        </w:rPr>
      </w:pPr>
    </w:p>
    <w:tbl>
      <w:tblPr>
        <w:tblW w:w="9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18"/>
        <w:gridCol w:w="1259"/>
        <w:gridCol w:w="1325"/>
        <w:gridCol w:w="1241"/>
        <w:gridCol w:w="1194"/>
        <w:gridCol w:w="1283"/>
      </w:tblGrid>
      <w:tr w:rsidR="00B71BF7" w:rsidRPr="00B71BF7" w:rsidTr="00AE632E">
        <w:trPr>
          <w:jc w:val="center"/>
        </w:trPr>
        <w:tc>
          <w:tcPr>
            <w:tcW w:w="2818" w:type="dxa"/>
          </w:tcPr>
          <w:p w:rsidR="00B71BF7" w:rsidRPr="00B71BF7" w:rsidRDefault="00B71BF7" w:rsidP="00AE632E">
            <w:pPr>
              <w:pStyle w:val="1"/>
              <w:spacing w:before="0" w:after="0"/>
              <w:ind w:right="-366"/>
              <w:rPr>
                <w:sz w:val="22"/>
                <w:szCs w:val="22"/>
              </w:rPr>
            </w:pPr>
            <w:r w:rsidRPr="00B71BF7">
              <w:rPr>
                <w:sz w:val="22"/>
                <w:szCs w:val="22"/>
              </w:rPr>
              <w:t>Показатели</w:t>
            </w:r>
          </w:p>
          <w:p w:rsidR="00B71BF7" w:rsidRPr="00B71BF7" w:rsidRDefault="00B71BF7" w:rsidP="00AE632E">
            <w:pPr>
              <w:ind w:right="-366"/>
              <w:rPr>
                <w:i/>
                <w:iCs/>
                <w:sz w:val="22"/>
                <w:szCs w:val="22"/>
              </w:rPr>
            </w:pPr>
            <w:r w:rsidRPr="00B71BF7">
              <w:rPr>
                <w:i/>
                <w:iCs/>
                <w:sz w:val="22"/>
                <w:szCs w:val="22"/>
              </w:rPr>
              <w:t>(в тыс. руб.)</w:t>
            </w:r>
          </w:p>
        </w:tc>
        <w:tc>
          <w:tcPr>
            <w:tcW w:w="1259" w:type="dxa"/>
          </w:tcPr>
          <w:p w:rsidR="00B71BF7" w:rsidRPr="00B71BF7" w:rsidRDefault="00B71BF7" w:rsidP="00AE632E">
            <w:pPr>
              <w:jc w:val="center"/>
              <w:rPr>
                <w:b/>
                <w:bCs/>
                <w:sz w:val="22"/>
                <w:szCs w:val="22"/>
              </w:rPr>
            </w:pPr>
            <w:r w:rsidRPr="00B71BF7">
              <w:rPr>
                <w:b/>
                <w:bCs/>
                <w:sz w:val="22"/>
                <w:szCs w:val="22"/>
              </w:rPr>
              <w:t>2019 год</w:t>
            </w:r>
          </w:p>
        </w:tc>
        <w:tc>
          <w:tcPr>
            <w:tcW w:w="1325" w:type="dxa"/>
          </w:tcPr>
          <w:p w:rsidR="00B71BF7" w:rsidRPr="00B71BF7" w:rsidRDefault="00B71BF7" w:rsidP="00AE632E">
            <w:pPr>
              <w:jc w:val="center"/>
              <w:rPr>
                <w:b/>
                <w:bCs/>
                <w:sz w:val="22"/>
                <w:szCs w:val="22"/>
              </w:rPr>
            </w:pPr>
            <w:r w:rsidRPr="00B71BF7">
              <w:rPr>
                <w:b/>
                <w:bCs/>
                <w:sz w:val="22"/>
                <w:szCs w:val="22"/>
              </w:rPr>
              <w:t>2018 год</w:t>
            </w:r>
          </w:p>
        </w:tc>
        <w:tc>
          <w:tcPr>
            <w:tcW w:w="1241" w:type="dxa"/>
          </w:tcPr>
          <w:p w:rsidR="00B71BF7" w:rsidRPr="00B71BF7" w:rsidRDefault="00B71BF7" w:rsidP="00AE632E">
            <w:pPr>
              <w:jc w:val="center"/>
              <w:rPr>
                <w:b/>
                <w:bCs/>
                <w:sz w:val="22"/>
                <w:szCs w:val="22"/>
              </w:rPr>
            </w:pPr>
            <w:r w:rsidRPr="00B71BF7">
              <w:rPr>
                <w:b/>
                <w:bCs/>
                <w:sz w:val="22"/>
                <w:szCs w:val="22"/>
              </w:rPr>
              <w:t>201</w:t>
            </w:r>
            <w:r w:rsidRPr="00B71BF7">
              <w:rPr>
                <w:b/>
                <w:bCs/>
                <w:sz w:val="22"/>
                <w:szCs w:val="22"/>
                <w:lang w:val="en-US"/>
              </w:rPr>
              <w:t>7</w:t>
            </w:r>
            <w:r w:rsidRPr="00B71BF7">
              <w:rPr>
                <w:b/>
                <w:bCs/>
                <w:sz w:val="22"/>
                <w:szCs w:val="22"/>
              </w:rPr>
              <w:t xml:space="preserve"> год</w:t>
            </w:r>
          </w:p>
        </w:tc>
        <w:tc>
          <w:tcPr>
            <w:tcW w:w="1194" w:type="dxa"/>
          </w:tcPr>
          <w:p w:rsidR="00B71BF7" w:rsidRPr="00B71BF7" w:rsidRDefault="00B71BF7" w:rsidP="00AE632E">
            <w:pPr>
              <w:jc w:val="center"/>
              <w:rPr>
                <w:b/>
                <w:bCs/>
                <w:sz w:val="22"/>
                <w:szCs w:val="22"/>
              </w:rPr>
            </w:pPr>
            <w:r w:rsidRPr="00B71BF7">
              <w:rPr>
                <w:b/>
                <w:bCs/>
                <w:sz w:val="22"/>
                <w:szCs w:val="22"/>
              </w:rPr>
              <w:t>201</w:t>
            </w:r>
            <w:r w:rsidRPr="00B71BF7">
              <w:rPr>
                <w:b/>
                <w:bCs/>
                <w:sz w:val="22"/>
                <w:szCs w:val="22"/>
                <w:lang w:val="en-US"/>
              </w:rPr>
              <w:t>6</w:t>
            </w:r>
            <w:r w:rsidRPr="00B71BF7">
              <w:rPr>
                <w:b/>
                <w:bCs/>
                <w:sz w:val="22"/>
                <w:szCs w:val="22"/>
              </w:rPr>
              <w:t xml:space="preserve"> год</w:t>
            </w:r>
          </w:p>
        </w:tc>
        <w:tc>
          <w:tcPr>
            <w:tcW w:w="1283" w:type="dxa"/>
          </w:tcPr>
          <w:p w:rsidR="00B71BF7" w:rsidRPr="00B71BF7" w:rsidRDefault="00B71BF7" w:rsidP="00AE632E">
            <w:pPr>
              <w:jc w:val="center"/>
              <w:rPr>
                <w:b/>
                <w:bCs/>
                <w:sz w:val="22"/>
                <w:szCs w:val="22"/>
              </w:rPr>
            </w:pPr>
            <w:r w:rsidRPr="00B71BF7">
              <w:rPr>
                <w:b/>
                <w:bCs/>
                <w:sz w:val="22"/>
                <w:szCs w:val="22"/>
              </w:rPr>
              <w:t>2015 год</w:t>
            </w:r>
          </w:p>
        </w:tc>
      </w:tr>
      <w:tr w:rsidR="008149A6" w:rsidRPr="00B71BF7" w:rsidTr="00AE632E">
        <w:trPr>
          <w:jc w:val="center"/>
        </w:trPr>
        <w:tc>
          <w:tcPr>
            <w:tcW w:w="2818" w:type="dxa"/>
          </w:tcPr>
          <w:p w:rsidR="008149A6" w:rsidRPr="00B71BF7" w:rsidRDefault="008149A6" w:rsidP="008149A6">
            <w:pPr>
              <w:ind w:right="-366"/>
              <w:rPr>
                <w:sz w:val="22"/>
                <w:szCs w:val="22"/>
              </w:rPr>
            </w:pPr>
            <w:r w:rsidRPr="00B71BF7">
              <w:rPr>
                <w:sz w:val="22"/>
                <w:szCs w:val="22"/>
              </w:rPr>
              <w:t>Стоимость чистых активов (капитал Банка), тыс. руб.</w:t>
            </w:r>
          </w:p>
        </w:tc>
        <w:tc>
          <w:tcPr>
            <w:tcW w:w="1259" w:type="dxa"/>
          </w:tcPr>
          <w:p w:rsidR="008149A6" w:rsidRPr="008149A6" w:rsidRDefault="008149A6" w:rsidP="008149A6">
            <w:pPr>
              <w:rPr>
                <w:sz w:val="22"/>
                <w:szCs w:val="22"/>
              </w:rPr>
            </w:pPr>
            <w:r w:rsidRPr="008149A6">
              <w:rPr>
                <w:sz w:val="22"/>
                <w:szCs w:val="22"/>
              </w:rPr>
              <w:t>14 591 612</w:t>
            </w:r>
          </w:p>
        </w:tc>
        <w:tc>
          <w:tcPr>
            <w:tcW w:w="1325" w:type="dxa"/>
          </w:tcPr>
          <w:p w:rsidR="008149A6" w:rsidRPr="008149A6" w:rsidRDefault="008149A6" w:rsidP="008149A6">
            <w:pPr>
              <w:ind w:right="-366"/>
              <w:rPr>
                <w:sz w:val="22"/>
                <w:szCs w:val="22"/>
              </w:rPr>
            </w:pPr>
            <w:r w:rsidRPr="008149A6">
              <w:rPr>
                <w:sz w:val="22"/>
                <w:szCs w:val="22"/>
              </w:rPr>
              <w:t>12 821 464</w:t>
            </w:r>
          </w:p>
        </w:tc>
        <w:tc>
          <w:tcPr>
            <w:tcW w:w="1241" w:type="dxa"/>
          </w:tcPr>
          <w:p w:rsidR="008149A6" w:rsidRPr="008149A6" w:rsidRDefault="008149A6" w:rsidP="008149A6">
            <w:pPr>
              <w:rPr>
                <w:sz w:val="22"/>
                <w:szCs w:val="22"/>
              </w:rPr>
            </w:pPr>
            <w:r w:rsidRPr="008149A6">
              <w:rPr>
                <w:sz w:val="22"/>
                <w:szCs w:val="22"/>
              </w:rPr>
              <w:t>10 437 400</w:t>
            </w:r>
          </w:p>
        </w:tc>
        <w:tc>
          <w:tcPr>
            <w:tcW w:w="1194" w:type="dxa"/>
          </w:tcPr>
          <w:p w:rsidR="008149A6" w:rsidRPr="008149A6" w:rsidRDefault="008149A6" w:rsidP="008149A6">
            <w:pPr>
              <w:rPr>
                <w:sz w:val="22"/>
                <w:szCs w:val="22"/>
              </w:rPr>
            </w:pPr>
            <w:r w:rsidRPr="008149A6">
              <w:rPr>
                <w:sz w:val="22"/>
                <w:szCs w:val="22"/>
              </w:rPr>
              <w:t>9 652 153</w:t>
            </w:r>
          </w:p>
        </w:tc>
        <w:tc>
          <w:tcPr>
            <w:tcW w:w="1283" w:type="dxa"/>
          </w:tcPr>
          <w:p w:rsidR="008149A6" w:rsidRPr="008149A6" w:rsidRDefault="008149A6" w:rsidP="008149A6">
            <w:pPr>
              <w:rPr>
                <w:sz w:val="22"/>
                <w:szCs w:val="22"/>
              </w:rPr>
            </w:pPr>
            <w:r w:rsidRPr="008149A6">
              <w:rPr>
                <w:sz w:val="22"/>
                <w:szCs w:val="22"/>
              </w:rPr>
              <w:t>9 043 726</w:t>
            </w:r>
          </w:p>
        </w:tc>
      </w:tr>
      <w:tr w:rsidR="00B71BF7" w:rsidRPr="00B71BF7" w:rsidTr="00AE632E">
        <w:trPr>
          <w:jc w:val="center"/>
        </w:trPr>
        <w:tc>
          <w:tcPr>
            <w:tcW w:w="2818" w:type="dxa"/>
          </w:tcPr>
          <w:p w:rsidR="00B71BF7" w:rsidRPr="00B71BF7" w:rsidRDefault="00B71BF7" w:rsidP="00AE632E">
            <w:pPr>
              <w:ind w:right="-366"/>
              <w:rPr>
                <w:sz w:val="22"/>
                <w:szCs w:val="22"/>
              </w:rPr>
            </w:pPr>
            <w:r w:rsidRPr="00B71BF7">
              <w:rPr>
                <w:sz w:val="22"/>
                <w:szCs w:val="22"/>
              </w:rPr>
              <w:t>Размер уставного капитала, тыс. руб.</w:t>
            </w:r>
          </w:p>
        </w:tc>
        <w:tc>
          <w:tcPr>
            <w:tcW w:w="1259" w:type="dxa"/>
          </w:tcPr>
          <w:p w:rsidR="00B71BF7" w:rsidRPr="00B71BF7" w:rsidRDefault="00B71BF7" w:rsidP="00AE632E">
            <w:pPr>
              <w:jc w:val="center"/>
              <w:rPr>
                <w:sz w:val="22"/>
                <w:szCs w:val="22"/>
              </w:rPr>
            </w:pPr>
            <w:r w:rsidRPr="00B71BF7">
              <w:rPr>
                <w:sz w:val="22"/>
                <w:szCs w:val="22"/>
              </w:rPr>
              <w:t>1 140 000</w:t>
            </w:r>
          </w:p>
        </w:tc>
        <w:tc>
          <w:tcPr>
            <w:tcW w:w="1325" w:type="dxa"/>
          </w:tcPr>
          <w:p w:rsidR="00B71BF7" w:rsidRPr="00B71BF7" w:rsidRDefault="00B71BF7" w:rsidP="00AE632E">
            <w:pPr>
              <w:jc w:val="center"/>
              <w:rPr>
                <w:sz w:val="22"/>
                <w:szCs w:val="22"/>
              </w:rPr>
            </w:pPr>
            <w:r w:rsidRPr="00B71BF7">
              <w:rPr>
                <w:sz w:val="22"/>
                <w:szCs w:val="22"/>
              </w:rPr>
              <w:t>1 140 000</w:t>
            </w:r>
          </w:p>
        </w:tc>
        <w:tc>
          <w:tcPr>
            <w:tcW w:w="1241" w:type="dxa"/>
          </w:tcPr>
          <w:p w:rsidR="00B71BF7" w:rsidRPr="00B71BF7" w:rsidRDefault="00B71BF7" w:rsidP="00AE632E">
            <w:pPr>
              <w:jc w:val="center"/>
              <w:rPr>
                <w:sz w:val="22"/>
                <w:szCs w:val="22"/>
              </w:rPr>
            </w:pPr>
            <w:r w:rsidRPr="00B71BF7">
              <w:rPr>
                <w:sz w:val="22"/>
                <w:szCs w:val="22"/>
              </w:rPr>
              <w:t>1 140 000</w:t>
            </w:r>
          </w:p>
        </w:tc>
        <w:tc>
          <w:tcPr>
            <w:tcW w:w="1194" w:type="dxa"/>
          </w:tcPr>
          <w:p w:rsidR="00B71BF7" w:rsidRPr="00B71BF7" w:rsidRDefault="00B71BF7" w:rsidP="00AE632E">
            <w:pPr>
              <w:jc w:val="center"/>
              <w:rPr>
                <w:sz w:val="22"/>
                <w:szCs w:val="22"/>
              </w:rPr>
            </w:pPr>
            <w:r w:rsidRPr="00B71BF7">
              <w:rPr>
                <w:sz w:val="22"/>
                <w:szCs w:val="22"/>
              </w:rPr>
              <w:t>1 140 000</w:t>
            </w:r>
          </w:p>
        </w:tc>
        <w:tc>
          <w:tcPr>
            <w:tcW w:w="1283" w:type="dxa"/>
          </w:tcPr>
          <w:p w:rsidR="00B71BF7" w:rsidRPr="00B71BF7" w:rsidRDefault="00B71BF7" w:rsidP="00AE632E">
            <w:pPr>
              <w:jc w:val="center"/>
              <w:rPr>
                <w:sz w:val="22"/>
                <w:szCs w:val="22"/>
              </w:rPr>
            </w:pPr>
            <w:r w:rsidRPr="00B71BF7">
              <w:rPr>
                <w:sz w:val="22"/>
                <w:szCs w:val="22"/>
              </w:rPr>
              <w:t>1 140 000</w:t>
            </w:r>
          </w:p>
        </w:tc>
      </w:tr>
    </w:tbl>
    <w:p w:rsidR="00074480" w:rsidRPr="00E51479" w:rsidRDefault="00074480" w:rsidP="00074480">
      <w:pPr>
        <w:pStyle w:val="Prikaz"/>
        <w:ind w:right="-366" w:firstLine="0"/>
        <w:jc w:val="center"/>
        <w:rPr>
          <w:b/>
          <w:bCs/>
        </w:rPr>
      </w:pPr>
    </w:p>
    <w:p w:rsidR="00822C19" w:rsidRPr="00822C19" w:rsidRDefault="00822C19" w:rsidP="00822C19">
      <w:pPr>
        <w:pStyle w:val="Prikaz"/>
        <w:ind w:right="-366" w:firstLine="0"/>
        <w:jc w:val="center"/>
        <w:rPr>
          <w:b/>
          <w:bCs/>
        </w:rPr>
      </w:pPr>
      <w:r w:rsidRPr="00822C19">
        <w:rPr>
          <w:b/>
          <w:bCs/>
          <w:lang w:val="en-US"/>
        </w:rPr>
        <w:t>V</w:t>
      </w:r>
      <w:r w:rsidRPr="00822C19">
        <w:rPr>
          <w:b/>
          <w:bCs/>
        </w:rPr>
        <w:t>. Энергоресурсы, использованные в отчетном году.</w:t>
      </w:r>
    </w:p>
    <w:p w:rsidR="00822C19" w:rsidRPr="00822C19" w:rsidRDefault="00822C19" w:rsidP="00822C19">
      <w:pPr>
        <w:pStyle w:val="Prikaz"/>
        <w:ind w:right="-366" w:firstLine="0"/>
        <w:jc w:val="cente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71"/>
        <w:gridCol w:w="2791"/>
        <w:gridCol w:w="2682"/>
      </w:tblGrid>
      <w:tr w:rsidR="00822C19" w:rsidRPr="00822C19" w:rsidTr="001C082E">
        <w:tc>
          <w:tcPr>
            <w:tcW w:w="3936" w:type="dxa"/>
            <w:shd w:val="clear" w:color="auto" w:fill="auto"/>
          </w:tcPr>
          <w:p w:rsidR="00822C19" w:rsidRPr="00822C19" w:rsidRDefault="00822C19" w:rsidP="001C082E">
            <w:pPr>
              <w:ind w:right="-366"/>
              <w:jc w:val="center"/>
              <w:rPr>
                <w:sz w:val="24"/>
                <w:szCs w:val="24"/>
              </w:rPr>
            </w:pPr>
            <w:r w:rsidRPr="00822C19">
              <w:rPr>
                <w:sz w:val="24"/>
                <w:szCs w:val="24"/>
              </w:rPr>
              <w:t>Вид энергетического ресурса</w:t>
            </w:r>
          </w:p>
        </w:tc>
        <w:tc>
          <w:tcPr>
            <w:tcW w:w="2832" w:type="dxa"/>
            <w:shd w:val="clear" w:color="auto" w:fill="auto"/>
          </w:tcPr>
          <w:p w:rsidR="00822C19" w:rsidRPr="00822C19" w:rsidRDefault="00822C19" w:rsidP="001C082E">
            <w:pPr>
              <w:jc w:val="center"/>
              <w:rPr>
                <w:sz w:val="24"/>
                <w:szCs w:val="24"/>
              </w:rPr>
            </w:pPr>
            <w:r w:rsidRPr="00822C19">
              <w:rPr>
                <w:sz w:val="24"/>
                <w:szCs w:val="24"/>
              </w:rPr>
              <w:t>Объём потребления</w:t>
            </w:r>
          </w:p>
          <w:p w:rsidR="00822C19" w:rsidRPr="00822C19" w:rsidRDefault="00822C19" w:rsidP="001C082E">
            <w:pPr>
              <w:jc w:val="center"/>
              <w:rPr>
                <w:sz w:val="24"/>
                <w:szCs w:val="24"/>
              </w:rPr>
            </w:pPr>
            <w:r w:rsidRPr="00822C19">
              <w:rPr>
                <w:sz w:val="24"/>
                <w:szCs w:val="24"/>
              </w:rPr>
              <w:t>в натуральном выражении</w:t>
            </w:r>
          </w:p>
        </w:tc>
        <w:tc>
          <w:tcPr>
            <w:tcW w:w="2719" w:type="dxa"/>
            <w:shd w:val="clear" w:color="auto" w:fill="auto"/>
          </w:tcPr>
          <w:p w:rsidR="00822C19" w:rsidRPr="00822C19" w:rsidRDefault="00822C19" w:rsidP="001C082E">
            <w:pPr>
              <w:jc w:val="center"/>
              <w:rPr>
                <w:sz w:val="24"/>
                <w:szCs w:val="24"/>
              </w:rPr>
            </w:pPr>
            <w:r w:rsidRPr="00822C19">
              <w:rPr>
                <w:sz w:val="24"/>
                <w:szCs w:val="24"/>
              </w:rPr>
              <w:t>Объём потребления, тыс. руб.</w:t>
            </w:r>
          </w:p>
        </w:tc>
      </w:tr>
      <w:tr w:rsidR="00971962" w:rsidRPr="00822C19" w:rsidTr="001C082E">
        <w:tc>
          <w:tcPr>
            <w:tcW w:w="3936" w:type="dxa"/>
            <w:shd w:val="clear" w:color="auto" w:fill="auto"/>
          </w:tcPr>
          <w:p w:rsidR="00971962" w:rsidRPr="00822C19" w:rsidRDefault="00971962" w:rsidP="00971962">
            <w:pPr>
              <w:ind w:right="-366"/>
              <w:rPr>
                <w:sz w:val="24"/>
                <w:szCs w:val="24"/>
              </w:rPr>
            </w:pPr>
            <w:r w:rsidRPr="00822C19">
              <w:rPr>
                <w:sz w:val="24"/>
                <w:szCs w:val="24"/>
              </w:rPr>
              <w:t>Бензин автомобильный</w:t>
            </w:r>
          </w:p>
        </w:tc>
        <w:tc>
          <w:tcPr>
            <w:tcW w:w="2832" w:type="dxa"/>
            <w:shd w:val="clear" w:color="auto" w:fill="auto"/>
          </w:tcPr>
          <w:p w:rsidR="00971962" w:rsidRDefault="00971962" w:rsidP="00971962">
            <w:pPr>
              <w:ind w:right="-366"/>
              <w:jc w:val="center"/>
              <w:rPr>
                <w:sz w:val="24"/>
                <w:szCs w:val="24"/>
              </w:rPr>
            </w:pPr>
            <w:r>
              <w:rPr>
                <w:sz w:val="24"/>
                <w:szCs w:val="24"/>
              </w:rPr>
              <w:t>63 792 литров</w:t>
            </w:r>
          </w:p>
        </w:tc>
        <w:tc>
          <w:tcPr>
            <w:tcW w:w="2719" w:type="dxa"/>
            <w:shd w:val="clear" w:color="auto" w:fill="auto"/>
          </w:tcPr>
          <w:p w:rsidR="00971962" w:rsidRDefault="00971962" w:rsidP="00971962">
            <w:pPr>
              <w:ind w:right="-366"/>
              <w:jc w:val="center"/>
              <w:rPr>
                <w:sz w:val="24"/>
                <w:szCs w:val="24"/>
              </w:rPr>
            </w:pPr>
            <w:r>
              <w:rPr>
                <w:sz w:val="24"/>
                <w:szCs w:val="24"/>
              </w:rPr>
              <w:t>2 513</w:t>
            </w:r>
          </w:p>
        </w:tc>
      </w:tr>
      <w:tr w:rsidR="00971962" w:rsidRPr="00822C19" w:rsidTr="001C082E">
        <w:tc>
          <w:tcPr>
            <w:tcW w:w="3936" w:type="dxa"/>
            <w:shd w:val="clear" w:color="auto" w:fill="auto"/>
          </w:tcPr>
          <w:p w:rsidR="00971962" w:rsidRPr="00822C19" w:rsidRDefault="00971962" w:rsidP="00971962">
            <w:pPr>
              <w:ind w:right="-366"/>
              <w:rPr>
                <w:sz w:val="24"/>
                <w:szCs w:val="24"/>
              </w:rPr>
            </w:pPr>
            <w:r w:rsidRPr="00822C19">
              <w:rPr>
                <w:sz w:val="24"/>
                <w:szCs w:val="24"/>
              </w:rPr>
              <w:t>Тепловая энергия</w:t>
            </w:r>
          </w:p>
        </w:tc>
        <w:tc>
          <w:tcPr>
            <w:tcW w:w="2832" w:type="dxa"/>
            <w:shd w:val="clear" w:color="auto" w:fill="auto"/>
          </w:tcPr>
          <w:p w:rsidR="00971962" w:rsidRDefault="00971962" w:rsidP="00971962">
            <w:pPr>
              <w:ind w:right="-366"/>
              <w:jc w:val="center"/>
              <w:rPr>
                <w:sz w:val="24"/>
                <w:szCs w:val="24"/>
              </w:rPr>
            </w:pPr>
            <w:r>
              <w:rPr>
                <w:sz w:val="24"/>
                <w:szCs w:val="24"/>
              </w:rPr>
              <w:t>1 206 ГКал</w:t>
            </w:r>
          </w:p>
        </w:tc>
        <w:tc>
          <w:tcPr>
            <w:tcW w:w="2719" w:type="dxa"/>
            <w:shd w:val="clear" w:color="auto" w:fill="auto"/>
          </w:tcPr>
          <w:p w:rsidR="00971962" w:rsidRDefault="00971962" w:rsidP="00971962">
            <w:pPr>
              <w:ind w:right="-366"/>
              <w:jc w:val="center"/>
              <w:rPr>
                <w:sz w:val="24"/>
                <w:szCs w:val="24"/>
              </w:rPr>
            </w:pPr>
            <w:r>
              <w:rPr>
                <w:sz w:val="24"/>
                <w:szCs w:val="24"/>
              </w:rPr>
              <w:t xml:space="preserve">2 169,61 </w:t>
            </w:r>
          </w:p>
        </w:tc>
      </w:tr>
      <w:tr w:rsidR="00971962" w:rsidRPr="00822C19" w:rsidTr="001C082E">
        <w:tc>
          <w:tcPr>
            <w:tcW w:w="3936" w:type="dxa"/>
            <w:shd w:val="clear" w:color="auto" w:fill="auto"/>
          </w:tcPr>
          <w:p w:rsidR="00971962" w:rsidRPr="00822C19" w:rsidRDefault="00971962" w:rsidP="00971962">
            <w:pPr>
              <w:ind w:right="-366"/>
              <w:rPr>
                <w:sz w:val="24"/>
                <w:szCs w:val="24"/>
              </w:rPr>
            </w:pPr>
            <w:r w:rsidRPr="00822C19">
              <w:rPr>
                <w:sz w:val="24"/>
                <w:szCs w:val="24"/>
              </w:rPr>
              <w:t>Электроэнергия</w:t>
            </w:r>
          </w:p>
        </w:tc>
        <w:tc>
          <w:tcPr>
            <w:tcW w:w="2832" w:type="dxa"/>
            <w:shd w:val="clear" w:color="auto" w:fill="auto"/>
          </w:tcPr>
          <w:p w:rsidR="00971962" w:rsidRDefault="00971962" w:rsidP="00971962">
            <w:pPr>
              <w:ind w:right="-366"/>
              <w:jc w:val="center"/>
              <w:rPr>
                <w:sz w:val="24"/>
                <w:szCs w:val="24"/>
              </w:rPr>
            </w:pPr>
            <w:r>
              <w:rPr>
                <w:sz w:val="24"/>
                <w:szCs w:val="24"/>
              </w:rPr>
              <w:t>1 379 723 кВтч</w:t>
            </w:r>
          </w:p>
        </w:tc>
        <w:tc>
          <w:tcPr>
            <w:tcW w:w="2719" w:type="dxa"/>
            <w:shd w:val="clear" w:color="auto" w:fill="auto"/>
          </w:tcPr>
          <w:p w:rsidR="00971962" w:rsidRDefault="00971962" w:rsidP="00971962">
            <w:pPr>
              <w:ind w:right="-366"/>
              <w:jc w:val="center"/>
              <w:rPr>
                <w:sz w:val="24"/>
                <w:szCs w:val="24"/>
              </w:rPr>
            </w:pPr>
            <w:r>
              <w:rPr>
                <w:sz w:val="24"/>
                <w:szCs w:val="24"/>
              </w:rPr>
              <w:t>8 240,13</w:t>
            </w:r>
          </w:p>
        </w:tc>
      </w:tr>
    </w:tbl>
    <w:p w:rsidR="00822C19" w:rsidRPr="00E51479" w:rsidRDefault="00822C19" w:rsidP="004B79D5">
      <w:pPr>
        <w:pStyle w:val="Prikaz"/>
        <w:ind w:right="-2" w:firstLine="0"/>
        <w:rPr>
          <w:bCs/>
          <w:sz w:val="24"/>
          <w:szCs w:val="24"/>
        </w:rPr>
      </w:pPr>
      <w:r w:rsidRPr="00822C19">
        <w:rPr>
          <w:bCs/>
          <w:sz w:val="24"/>
          <w:szCs w:val="24"/>
        </w:rPr>
        <w:t>По некоторым договорам аренды тепловая энергия и электрическая энергия были включены в стоимость аренды помещений, занимаемых ПАО АКБ «Металлинвестбанк».</w:t>
      </w:r>
    </w:p>
    <w:p w:rsidR="00A225B7" w:rsidRPr="00E51479" w:rsidRDefault="00A225B7" w:rsidP="00E079AD">
      <w:pPr>
        <w:pStyle w:val="Prikaz"/>
        <w:ind w:right="-366" w:firstLine="0"/>
        <w:rPr>
          <w:bCs/>
          <w:sz w:val="24"/>
          <w:szCs w:val="24"/>
        </w:rPr>
      </w:pPr>
    </w:p>
    <w:p w:rsidR="00512362" w:rsidRPr="00E51479" w:rsidRDefault="00512362" w:rsidP="00E079AD">
      <w:pPr>
        <w:pStyle w:val="Prikaz"/>
        <w:ind w:right="-366" w:firstLine="0"/>
        <w:jc w:val="center"/>
        <w:rPr>
          <w:b/>
          <w:bCs/>
        </w:rPr>
      </w:pPr>
      <w:r w:rsidRPr="00E51479">
        <w:rPr>
          <w:b/>
          <w:bCs/>
          <w:lang w:val="en-US"/>
        </w:rPr>
        <w:t>VI</w:t>
      </w:r>
      <w:r w:rsidRPr="00E51479">
        <w:rPr>
          <w:b/>
          <w:bCs/>
        </w:rPr>
        <w:t xml:space="preserve">. </w:t>
      </w:r>
      <w:r w:rsidR="002A3E39" w:rsidRPr="00E51479">
        <w:rPr>
          <w:b/>
          <w:bCs/>
        </w:rPr>
        <w:t>Отчет о выплате объявленных (начисленных) дивидендов по акциям ПАО АКБ «Металлинвестбанк»</w:t>
      </w:r>
    </w:p>
    <w:p w:rsidR="00512362" w:rsidRPr="00E51479" w:rsidRDefault="00512362" w:rsidP="00E079AD">
      <w:pPr>
        <w:ind w:right="-366" w:firstLine="708"/>
        <w:jc w:val="both"/>
        <w:rPr>
          <w:sz w:val="24"/>
          <w:szCs w:val="24"/>
        </w:rPr>
      </w:pPr>
    </w:p>
    <w:p w:rsidR="00DD3C77" w:rsidRPr="00C02804" w:rsidRDefault="00DD3C77" w:rsidP="004B79D5">
      <w:pPr>
        <w:ind w:right="-2"/>
        <w:jc w:val="both"/>
        <w:rPr>
          <w:bCs/>
          <w:color w:val="000000"/>
        </w:rPr>
      </w:pPr>
      <w:r>
        <w:rPr>
          <w:bCs/>
          <w:color w:val="000000"/>
        </w:rPr>
        <w:t xml:space="preserve">Решение </w:t>
      </w:r>
      <w:r w:rsidRPr="008C7373">
        <w:t>о выплате (объявлении) дивидендов</w:t>
      </w:r>
      <w:r>
        <w:rPr>
          <w:sz w:val="16"/>
          <w:szCs w:val="16"/>
        </w:rPr>
        <w:t xml:space="preserve"> </w:t>
      </w:r>
      <w:r w:rsidRPr="00C26784">
        <w:rPr>
          <w:bCs/>
        </w:rPr>
        <w:t>кредитной организаци</w:t>
      </w:r>
      <w:r>
        <w:rPr>
          <w:bCs/>
        </w:rPr>
        <w:t>ей</w:t>
      </w:r>
      <w:r w:rsidRPr="00C26784">
        <w:rPr>
          <w:bCs/>
        </w:rPr>
        <w:t xml:space="preserve"> – </w:t>
      </w:r>
      <w:r w:rsidRPr="00C26784">
        <w:rPr>
          <w:bCs/>
          <w:color w:val="000000"/>
        </w:rPr>
        <w:t>эмитент</w:t>
      </w:r>
      <w:r>
        <w:rPr>
          <w:bCs/>
          <w:color w:val="000000"/>
        </w:rPr>
        <w:t xml:space="preserve">ом по обыкновенным акциям за 2018 год </w:t>
      </w:r>
      <w:r w:rsidRPr="00C26784">
        <w:rPr>
          <w:bCs/>
          <w:color w:val="000000"/>
        </w:rPr>
        <w:t>не принималось.</w:t>
      </w:r>
      <w:r>
        <w:rPr>
          <w:bCs/>
          <w:color w:val="000000"/>
        </w:rPr>
        <w:t xml:space="preserve"> </w:t>
      </w:r>
    </w:p>
    <w:p w:rsidR="00DD3C77" w:rsidRDefault="00DD3C77" w:rsidP="00DD3C77">
      <w:pPr>
        <w:jc w:val="both"/>
        <w:rPr>
          <w:bCs/>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7"/>
        <w:gridCol w:w="4677"/>
      </w:tblGrid>
      <w:tr w:rsidR="00DD3C77" w:rsidRPr="00AB3198" w:rsidTr="002728CB">
        <w:tc>
          <w:tcPr>
            <w:tcW w:w="4998" w:type="dxa"/>
          </w:tcPr>
          <w:p w:rsidR="00DD3C77" w:rsidRPr="00AB3198" w:rsidRDefault="00DD3C77" w:rsidP="002728CB">
            <w:pPr>
              <w:pStyle w:val="prilozhenie"/>
              <w:ind w:firstLine="0"/>
              <w:jc w:val="center"/>
              <w:rPr>
                <w:b/>
                <w:sz w:val="20"/>
                <w:szCs w:val="20"/>
              </w:rPr>
            </w:pPr>
            <w:r w:rsidRPr="00AB3198">
              <w:rPr>
                <w:b/>
                <w:sz w:val="20"/>
                <w:szCs w:val="20"/>
              </w:rPr>
              <w:t>Наименование показателя</w:t>
            </w:r>
          </w:p>
        </w:tc>
        <w:tc>
          <w:tcPr>
            <w:tcW w:w="4998" w:type="dxa"/>
          </w:tcPr>
          <w:p w:rsidR="00DD3C77" w:rsidRPr="001D6F52" w:rsidRDefault="00DD3C77" w:rsidP="002728CB">
            <w:pPr>
              <w:pStyle w:val="prilozhenie"/>
              <w:ind w:firstLine="0"/>
              <w:jc w:val="center"/>
              <w:rPr>
                <w:b/>
                <w:sz w:val="20"/>
                <w:szCs w:val="20"/>
              </w:rPr>
            </w:pPr>
            <w:r w:rsidRPr="001D6F52">
              <w:rPr>
                <w:b/>
                <w:sz w:val="20"/>
                <w:szCs w:val="20"/>
              </w:rPr>
              <w:t>Отчетный период: 20</w:t>
            </w:r>
            <w:r>
              <w:rPr>
                <w:b/>
                <w:sz w:val="20"/>
                <w:szCs w:val="20"/>
              </w:rPr>
              <w:t>18</w:t>
            </w:r>
            <w:r w:rsidRPr="001D6F52">
              <w:rPr>
                <w:b/>
                <w:sz w:val="20"/>
                <w:szCs w:val="20"/>
              </w:rPr>
              <w:t xml:space="preserve"> год</w:t>
            </w:r>
          </w:p>
        </w:tc>
      </w:tr>
      <w:tr w:rsidR="00DD3C77" w:rsidRPr="00AB3198" w:rsidTr="002728CB">
        <w:tc>
          <w:tcPr>
            <w:tcW w:w="4998" w:type="dxa"/>
          </w:tcPr>
          <w:p w:rsidR="00DD3C77" w:rsidRPr="00AB3198" w:rsidRDefault="00DD3C77" w:rsidP="002728CB">
            <w:pPr>
              <w:pStyle w:val="prilozhenie"/>
              <w:ind w:firstLine="0"/>
              <w:rPr>
                <w:sz w:val="20"/>
                <w:szCs w:val="20"/>
              </w:rPr>
            </w:pPr>
            <w:r w:rsidRPr="00AB3198">
              <w:rPr>
                <w:sz w:val="20"/>
                <w:szCs w:val="20"/>
              </w:rPr>
              <w:t>Категория акций, для привилегированных акций – тип</w:t>
            </w:r>
          </w:p>
        </w:tc>
        <w:tc>
          <w:tcPr>
            <w:tcW w:w="4998" w:type="dxa"/>
          </w:tcPr>
          <w:p w:rsidR="00DD3C77" w:rsidRPr="001D6F52" w:rsidRDefault="00DD3C77" w:rsidP="002728CB">
            <w:pPr>
              <w:pStyle w:val="prilozhenie"/>
              <w:ind w:firstLine="0"/>
              <w:jc w:val="center"/>
              <w:rPr>
                <w:sz w:val="20"/>
                <w:szCs w:val="20"/>
              </w:rPr>
            </w:pPr>
            <w:r w:rsidRPr="001D6F52">
              <w:rPr>
                <w:sz w:val="20"/>
                <w:szCs w:val="20"/>
              </w:rPr>
              <w:t>Привилегированные с определенным размером дивиденда</w:t>
            </w:r>
          </w:p>
        </w:tc>
      </w:tr>
      <w:tr w:rsidR="00DD3C77" w:rsidRPr="00AB3198" w:rsidTr="002728CB">
        <w:tc>
          <w:tcPr>
            <w:tcW w:w="4998" w:type="dxa"/>
          </w:tcPr>
          <w:p w:rsidR="00DD3C77" w:rsidRDefault="00DD3C77" w:rsidP="002728CB">
            <w:pPr>
              <w:pStyle w:val="prilozhenie"/>
              <w:ind w:firstLine="0"/>
              <w:rPr>
                <w:sz w:val="20"/>
                <w:szCs w:val="20"/>
              </w:rPr>
            </w:pPr>
            <w:r w:rsidRPr="00AB3198">
              <w:rPr>
                <w:sz w:val="20"/>
                <w:szCs w:val="20"/>
              </w:rPr>
              <w:t xml:space="preserve">Орган управления кредитной организации - эмитента, принявший решение об объявлении дивидендов, </w:t>
            </w:r>
          </w:p>
          <w:p w:rsidR="00DD3C77" w:rsidRDefault="00DD3C77" w:rsidP="002728CB">
            <w:pPr>
              <w:pStyle w:val="prilozhenie"/>
              <w:ind w:firstLine="0"/>
              <w:rPr>
                <w:sz w:val="20"/>
                <w:szCs w:val="20"/>
              </w:rPr>
            </w:pPr>
            <w:r w:rsidRPr="00AB3198">
              <w:rPr>
                <w:sz w:val="20"/>
                <w:szCs w:val="20"/>
              </w:rPr>
              <w:t xml:space="preserve">дата принятия такого решения, </w:t>
            </w:r>
          </w:p>
          <w:p w:rsidR="00DD3C77" w:rsidRPr="00AB3198" w:rsidRDefault="00DD3C77" w:rsidP="002728CB">
            <w:pPr>
              <w:pStyle w:val="prilozhenie"/>
              <w:ind w:firstLine="0"/>
              <w:rPr>
                <w:sz w:val="20"/>
                <w:szCs w:val="20"/>
              </w:rPr>
            </w:pPr>
            <w:r w:rsidRPr="00AB3198">
              <w:rPr>
                <w:sz w:val="20"/>
                <w:szCs w:val="20"/>
              </w:rPr>
              <w:t>дата составления и номер протокола собрания (заседания) органа управления кредитной организации - эмитента, на котором принято такое решение</w:t>
            </w:r>
          </w:p>
        </w:tc>
        <w:tc>
          <w:tcPr>
            <w:tcW w:w="4998" w:type="dxa"/>
          </w:tcPr>
          <w:p w:rsidR="00DD3C77" w:rsidRPr="001D6F52" w:rsidRDefault="00DD3C77" w:rsidP="002728CB">
            <w:pPr>
              <w:jc w:val="center"/>
            </w:pPr>
          </w:p>
          <w:p w:rsidR="00DD3C77" w:rsidRPr="001D6F52" w:rsidRDefault="00DD3C77" w:rsidP="002728CB">
            <w:pPr>
              <w:jc w:val="center"/>
            </w:pPr>
            <w:r w:rsidRPr="001D6F52">
              <w:t>Общее собрание акционеров</w:t>
            </w:r>
          </w:p>
          <w:p w:rsidR="00DD3C77" w:rsidRPr="001D6F52" w:rsidRDefault="00DD3C77" w:rsidP="002728CB">
            <w:pPr>
              <w:jc w:val="center"/>
            </w:pPr>
            <w:r>
              <w:t>20</w:t>
            </w:r>
            <w:r w:rsidRPr="001D6F52">
              <w:t xml:space="preserve"> </w:t>
            </w:r>
            <w:r>
              <w:t>июня</w:t>
            </w:r>
            <w:r w:rsidRPr="001D6F52">
              <w:t xml:space="preserve"> 20</w:t>
            </w:r>
            <w:r>
              <w:t>19</w:t>
            </w:r>
            <w:r w:rsidRPr="001D6F52">
              <w:t xml:space="preserve"> года</w:t>
            </w:r>
          </w:p>
          <w:p w:rsidR="00DD3C77" w:rsidRPr="001D6F52" w:rsidRDefault="00DD3C77" w:rsidP="002728CB">
            <w:pPr>
              <w:pStyle w:val="prilozhenie"/>
              <w:ind w:firstLine="0"/>
              <w:jc w:val="center"/>
              <w:rPr>
                <w:sz w:val="20"/>
                <w:szCs w:val="20"/>
              </w:rPr>
            </w:pPr>
            <w:r w:rsidRPr="00BF004D">
              <w:rPr>
                <w:bCs/>
                <w:sz w:val="20"/>
                <w:szCs w:val="20"/>
              </w:rPr>
              <w:t xml:space="preserve">Решение единственного акционера </w:t>
            </w:r>
            <w:r>
              <w:rPr>
                <w:bCs/>
                <w:sz w:val="20"/>
                <w:szCs w:val="20"/>
              </w:rPr>
              <w:t>П</w:t>
            </w:r>
            <w:r w:rsidRPr="00BF004D">
              <w:rPr>
                <w:bCs/>
                <w:sz w:val="20"/>
                <w:szCs w:val="20"/>
              </w:rPr>
              <w:t xml:space="preserve">АО АКБ «Металлинвестбанк» - </w:t>
            </w:r>
            <w:r>
              <w:rPr>
                <w:bCs/>
                <w:sz w:val="20"/>
                <w:szCs w:val="20"/>
              </w:rPr>
              <w:t>А</w:t>
            </w:r>
            <w:r w:rsidRPr="00BF004D">
              <w:rPr>
                <w:bCs/>
                <w:sz w:val="20"/>
                <w:szCs w:val="20"/>
              </w:rPr>
              <w:t>кционерного общества «ОМК-Сервис»,</w:t>
            </w:r>
            <w:r>
              <w:rPr>
                <w:bCs/>
              </w:rPr>
              <w:t xml:space="preserve"> </w:t>
            </w:r>
            <w:r w:rsidRPr="00BF004D">
              <w:rPr>
                <w:bCs/>
                <w:sz w:val="20"/>
                <w:szCs w:val="20"/>
              </w:rPr>
              <w:t>(</w:t>
            </w:r>
            <w:r>
              <w:rPr>
                <w:bCs/>
                <w:sz w:val="20"/>
                <w:szCs w:val="20"/>
              </w:rPr>
              <w:t>Годовое решение</w:t>
            </w:r>
            <w:r w:rsidRPr="00BF004D">
              <w:rPr>
                <w:bCs/>
                <w:sz w:val="20"/>
                <w:szCs w:val="20"/>
              </w:rPr>
              <w:t>)</w:t>
            </w:r>
            <w:r>
              <w:rPr>
                <w:bCs/>
                <w:sz w:val="20"/>
                <w:szCs w:val="20"/>
              </w:rPr>
              <w:t xml:space="preserve"> от </w:t>
            </w:r>
            <w:r>
              <w:rPr>
                <w:sz w:val="20"/>
                <w:szCs w:val="20"/>
              </w:rPr>
              <w:t>20 июня</w:t>
            </w:r>
            <w:r w:rsidRPr="00BF004D">
              <w:rPr>
                <w:sz w:val="20"/>
                <w:szCs w:val="20"/>
              </w:rPr>
              <w:t xml:space="preserve"> 201</w:t>
            </w:r>
            <w:r>
              <w:rPr>
                <w:sz w:val="20"/>
                <w:szCs w:val="20"/>
              </w:rPr>
              <w:t>9</w:t>
            </w:r>
            <w:r w:rsidRPr="00BF004D">
              <w:rPr>
                <w:sz w:val="20"/>
                <w:szCs w:val="20"/>
              </w:rPr>
              <w:t xml:space="preserve"> года</w:t>
            </w:r>
          </w:p>
        </w:tc>
      </w:tr>
      <w:tr w:rsidR="00DD3C77" w:rsidRPr="00AB3198" w:rsidTr="002728CB">
        <w:tc>
          <w:tcPr>
            <w:tcW w:w="4998" w:type="dxa"/>
          </w:tcPr>
          <w:p w:rsidR="00DD3C77" w:rsidRPr="00AB3198" w:rsidRDefault="00DD3C77" w:rsidP="002728CB">
            <w:pPr>
              <w:pStyle w:val="prilozhenie"/>
              <w:ind w:firstLine="0"/>
              <w:rPr>
                <w:sz w:val="20"/>
                <w:szCs w:val="20"/>
              </w:rPr>
            </w:pPr>
            <w:r w:rsidRPr="00AB3198">
              <w:rPr>
                <w:sz w:val="20"/>
                <w:szCs w:val="20"/>
              </w:rPr>
              <w:t>Размер объявленных дивидендов в расчете на одну акцию, руб.</w:t>
            </w:r>
          </w:p>
        </w:tc>
        <w:tc>
          <w:tcPr>
            <w:tcW w:w="4998" w:type="dxa"/>
          </w:tcPr>
          <w:p w:rsidR="00DD3C77" w:rsidRPr="001D6F52" w:rsidRDefault="00DD3C77" w:rsidP="002728CB">
            <w:pPr>
              <w:pStyle w:val="prilozhenie"/>
              <w:ind w:firstLine="0"/>
              <w:jc w:val="center"/>
              <w:rPr>
                <w:sz w:val="20"/>
                <w:szCs w:val="20"/>
              </w:rPr>
            </w:pPr>
            <w:r>
              <w:rPr>
                <w:sz w:val="20"/>
                <w:szCs w:val="20"/>
              </w:rPr>
              <w:t>75</w:t>
            </w:r>
          </w:p>
        </w:tc>
      </w:tr>
      <w:tr w:rsidR="00DD3C77" w:rsidRPr="00AB3198" w:rsidTr="002728CB">
        <w:tc>
          <w:tcPr>
            <w:tcW w:w="4998" w:type="dxa"/>
          </w:tcPr>
          <w:p w:rsidR="00DD3C77" w:rsidRPr="00AB3198" w:rsidRDefault="00DD3C77" w:rsidP="002728CB">
            <w:pPr>
              <w:pStyle w:val="prilozhenie"/>
              <w:ind w:firstLine="0"/>
              <w:rPr>
                <w:sz w:val="20"/>
                <w:szCs w:val="20"/>
              </w:rPr>
            </w:pPr>
            <w:r w:rsidRPr="00AB3198">
              <w:rPr>
                <w:sz w:val="20"/>
                <w:szCs w:val="20"/>
              </w:rPr>
              <w:t xml:space="preserve">Размер объявленных дивидендов в совокупности по всем акциям данной категории (типа), руб. </w:t>
            </w:r>
          </w:p>
        </w:tc>
        <w:tc>
          <w:tcPr>
            <w:tcW w:w="4998" w:type="dxa"/>
          </w:tcPr>
          <w:p w:rsidR="00DD3C77" w:rsidRPr="001D6F52" w:rsidRDefault="00DD3C77" w:rsidP="002728CB">
            <w:pPr>
              <w:pStyle w:val="prilozhenie"/>
              <w:ind w:firstLine="0"/>
              <w:jc w:val="center"/>
              <w:rPr>
                <w:sz w:val="20"/>
                <w:szCs w:val="20"/>
              </w:rPr>
            </w:pPr>
            <w:r>
              <w:rPr>
                <w:sz w:val="20"/>
                <w:szCs w:val="20"/>
              </w:rPr>
              <w:t>8175000</w:t>
            </w:r>
          </w:p>
        </w:tc>
      </w:tr>
      <w:tr w:rsidR="00DD3C77" w:rsidRPr="00AB3198" w:rsidTr="002728CB">
        <w:tc>
          <w:tcPr>
            <w:tcW w:w="4998" w:type="dxa"/>
          </w:tcPr>
          <w:p w:rsidR="00DD3C77" w:rsidRPr="00AB3198" w:rsidRDefault="00DD3C77" w:rsidP="002728CB">
            <w:pPr>
              <w:pStyle w:val="prilozhenie"/>
              <w:ind w:firstLine="0"/>
              <w:rPr>
                <w:sz w:val="20"/>
                <w:szCs w:val="20"/>
              </w:rPr>
            </w:pPr>
            <w:r w:rsidRPr="00283F7B">
              <w:rPr>
                <w:sz w:val="20"/>
                <w:szCs w:val="20"/>
              </w:rPr>
              <w:t>Дата, на которую определяются (определялись) лица, имеющие (имевшие) право на получение дивидендов</w:t>
            </w:r>
          </w:p>
        </w:tc>
        <w:tc>
          <w:tcPr>
            <w:tcW w:w="4998" w:type="dxa"/>
            <w:vAlign w:val="center"/>
          </w:tcPr>
          <w:p w:rsidR="00DD3C77" w:rsidRPr="00B75356" w:rsidRDefault="00DD3C77" w:rsidP="002728CB">
            <w:pPr>
              <w:jc w:val="center"/>
            </w:pPr>
            <w:r>
              <w:t xml:space="preserve">1 июля </w:t>
            </w:r>
            <w:r w:rsidRPr="00B75356">
              <w:t>20</w:t>
            </w:r>
            <w:r>
              <w:t>19</w:t>
            </w:r>
            <w:r w:rsidRPr="00B75356">
              <w:t xml:space="preserve"> года </w:t>
            </w:r>
          </w:p>
        </w:tc>
      </w:tr>
      <w:tr w:rsidR="00DD3C77" w:rsidRPr="00AB3198" w:rsidTr="002728CB">
        <w:tc>
          <w:tcPr>
            <w:tcW w:w="4998" w:type="dxa"/>
          </w:tcPr>
          <w:p w:rsidR="00DD3C77" w:rsidRPr="00AB3198" w:rsidRDefault="00DD3C77" w:rsidP="002728CB">
            <w:pPr>
              <w:pStyle w:val="prilozhenie"/>
              <w:ind w:firstLine="0"/>
              <w:rPr>
                <w:sz w:val="20"/>
                <w:szCs w:val="20"/>
              </w:rPr>
            </w:pPr>
            <w:r w:rsidRPr="00AB3198">
              <w:rPr>
                <w:sz w:val="20"/>
                <w:szCs w:val="20"/>
              </w:rPr>
              <w:t>Отчетный период (год, квартал), за который (по итогам которого) выплачиваются (выплачивались) объявленные дивиденды</w:t>
            </w:r>
          </w:p>
        </w:tc>
        <w:tc>
          <w:tcPr>
            <w:tcW w:w="4998" w:type="dxa"/>
            <w:vAlign w:val="center"/>
          </w:tcPr>
          <w:p w:rsidR="00DD3C77" w:rsidRPr="00B75356" w:rsidRDefault="00DD3C77" w:rsidP="002728CB">
            <w:pPr>
              <w:jc w:val="center"/>
            </w:pPr>
            <w:r>
              <w:t>За 2018</w:t>
            </w:r>
            <w:r w:rsidRPr="00B75356">
              <w:t xml:space="preserve"> г.</w:t>
            </w:r>
          </w:p>
        </w:tc>
      </w:tr>
      <w:tr w:rsidR="00DD3C77" w:rsidRPr="00AB3198" w:rsidTr="002728CB">
        <w:tc>
          <w:tcPr>
            <w:tcW w:w="4998" w:type="dxa"/>
          </w:tcPr>
          <w:p w:rsidR="00DD3C77" w:rsidRPr="00AB3198" w:rsidRDefault="00DD3C77" w:rsidP="002728CB">
            <w:pPr>
              <w:pStyle w:val="prilozhenie"/>
              <w:ind w:firstLine="0"/>
              <w:rPr>
                <w:sz w:val="20"/>
                <w:szCs w:val="20"/>
              </w:rPr>
            </w:pPr>
            <w:r>
              <w:rPr>
                <w:sz w:val="20"/>
                <w:szCs w:val="20"/>
              </w:rPr>
              <w:t>С</w:t>
            </w:r>
            <w:r w:rsidRPr="00AB3198">
              <w:rPr>
                <w:sz w:val="20"/>
                <w:szCs w:val="20"/>
              </w:rPr>
              <w:t>рок (дата) выплаты объявленных дивидендов</w:t>
            </w:r>
          </w:p>
        </w:tc>
        <w:tc>
          <w:tcPr>
            <w:tcW w:w="4998" w:type="dxa"/>
            <w:vAlign w:val="center"/>
          </w:tcPr>
          <w:p w:rsidR="00DD3C77" w:rsidRPr="00B75356" w:rsidRDefault="00DD3C77" w:rsidP="002728CB">
            <w:pPr>
              <w:jc w:val="center"/>
            </w:pPr>
            <w:r>
              <w:t>До 6 августа</w:t>
            </w:r>
            <w:r w:rsidRPr="00B75356">
              <w:t xml:space="preserve"> 20</w:t>
            </w:r>
            <w:r>
              <w:t>19</w:t>
            </w:r>
            <w:r w:rsidRPr="00B75356">
              <w:t xml:space="preserve"> г.</w:t>
            </w:r>
          </w:p>
        </w:tc>
      </w:tr>
      <w:tr w:rsidR="00DD3C77" w:rsidRPr="00AB3198" w:rsidTr="002728CB">
        <w:tc>
          <w:tcPr>
            <w:tcW w:w="4998" w:type="dxa"/>
          </w:tcPr>
          <w:p w:rsidR="00DD3C77" w:rsidRPr="00AB3198" w:rsidRDefault="00DD3C77" w:rsidP="002728CB">
            <w:pPr>
              <w:pStyle w:val="prilozhenie"/>
              <w:ind w:firstLine="0"/>
              <w:rPr>
                <w:sz w:val="20"/>
                <w:szCs w:val="20"/>
              </w:rPr>
            </w:pPr>
            <w:r w:rsidRPr="00AB3198">
              <w:rPr>
                <w:sz w:val="20"/>
                <w:szCs w:val="20"/>
              </w:rPr>
              <w:t>Форма выплаты объявленных дивидендов (денежные средства, иное имущество)</w:t>
            </w:r>
          </w:p>
        </w:tc>
        <w:tc>
          <w:tcPr>
            <w:tcW w:w="4998" w:type="dxa"/>
            <w:vAlign w:val="center"/>
          </w:tcPr>
          <w:p w:rsidR="00DD3C77" w:rsidRPr="00B75356" w:rsidRDefault="00DD3C77" w:rsidP="002728CB">
            <w:pPr>
              <w:jc w:val="center"/>
            </w:pPr>
            <w:r w:rsidRPr="00B75356">
              <w:t>Денежные средства</w:t>
            </w:r>
          </w:p>
        </w:tc>
      </w:tr>
      <w:tr w:rsidR="00DD3C77" w:rsidRPr="00AB3198" w:rsidTr="002728CB">
        <w:tc>
          <w:tcPr>
            <w:tcW w:w="4998" w:type="dxa"/>
          </w:tcPr>
          <w:p w:rsidR="00DD3C77" w:rsidRPr="00AB3198" w:rsidRDefault="00DD3C77" w:rsidP="002728CB">
            <w:pPr>
              <w:pStyle w:val="prilozhenie"/>
              <w:ind w:firstLine="0"/>
              <w:rPr>
                <w:sz w:val="20"/>
                <w:szCs w:val="20"/>
              </w:rPr>
            </w:pPr>
            <w:r w:rsidRPr="00AB3198">
              <w:rPr>
                <w:sz w:val="20"/>
                <w:szCs w:val="20"/>
              </w:rPr>
              <w:t>Источник выплаты объявленных дивидендов (чистая прибыль отчетного года, нераспределенная чистая прибыль прошлых лет, специальный фонд)</w:t>
            </w:r>
          </w:p>
        </w:tc>
        <w:tc>
          <w:tcPr>
            <w:tcW w:w="4998" w:type="dxa"/>
            <w:vAlign w:val="center"/>
          </w:tcPr>
          <w:p w:rsidR="00DD3C77" w:rsidRPr="00B75356" w:rsidRDefault="00DD3C77" w:rsidP="002728CB">
            <w:pPr>
              <w:jc w:val="center"/>
            </w:pPr>
            <w:r>
              <w:t>Чистая прибыль отчетного года</w:t>
            </w:r>
          </w:p>
        </w:tc>
      </w:tr>
      <w:tr w:rsidR="00DD3C77" w:rsidRPr="00AB3198" w:rsidTr="002728CB">
        <w:tc>
          <w:tcPr>
            <w:tcW w:w="4998" w:type="dxa"/>
          </w:tcPr>
          <w:p w:rsidR="00DD3C77" w:rsidRPr="00AB3198" w:rsidRDefault="00DD3C77" w:rsidP="002728CB">
            <w:pPr>
              <w:pStyle w:val="prilozhenie"/>
              <w:ind w:firstLine="0"/>
              <w:rPr>
                <w:sz w:val="20"/>
                <w:szCs w:val="20"/>
              </w:rPr>
            </w:pPr>
            <w:r w:rsidRPr="00AB3198">
              <w:rPr>
                <w:sz w:val="20"/>
                <w:szCs w:val="20"/>
              </w:rPr>
              <w:lastRenderedPageBreak/>
              <w:t>Доля объявленных дивидендов в чистой прибыли отчетного года, %</w:t>
            </w:r>
          </w:p>
        </w:tc>
        <w:tc>
          <w:tcPr>
            <w:tcW w:w="4998" w:type="dxa"/>
            <w:vAlign w:val="center"/>
          </w:tcPr>
          <w:p w:rsidR="00DD3C77" w:rsidRPr="00B75356" w:rsidRDefault="00DD3C77" w:rsidP="002728CB">
            <w:pPr>
              <w:jc w:val="center"/>
            </w:pPr>
            <w:r>
              <w:t>0,74</w:t>
            </w:r>
          </w:p>
        </w:tc>
      </w:tr>
      <w:tr w:rsidR="00DD3C77" w:rsidRPr="00AB3198" w:rsidTr="002728CB">
        <w:tc>
          <w:tcPr>
            <w:tcW w:w="4998" w:type="dxa"/>
          </w:tcPr>
          <w:p w:rsidR="00DD3C77" w:rsidRPr="00AB3198" w:rsidRDefault="00DD3C77" w:rsidP="002728CB">
            <w:pPr>
              <w:pStyle w:val="prilozhenie"/>
              <w:ind w:firstLine="0"/>
              <w:rPr>
                <w:sz w:val="20"/>
                <w:szCs w:val="20"/>
              </w:rPr>
            </w:pPr>
            <w:r w:rsidRPr="00AB3198">
              <w:rPr>
                <w:sz w:val="20"/>
                <w:szCs w:val="20"/>
              </w:rPr>
              <w:t xml:space="preserve">Общий размер выплаченных дивидендов по акциям данной категории (типа), руб. </w:t>
            </w:r>
          </w:p>
        </w:tc>
        <w:tc>
          <w:tcPr>
            <w:tcW w:w="4998" w:type="dxa"/>
            <w:vAlign w:val="center"/>
          </w:tcPr>
          <w:p w:rsidR="00DD3C77" w:rsidRPr="00B75356" w:rsidRDefault="00DD3C77" w:rsidP="002728CB">
            <w:pPr>
              <w:jc w:val="center"/>
            </w:pPr>
            <w:r>
              <w:t>8175000</w:t>
            </w:r>
          </w:p>
        </w:tc>
      </w:tr>
      <w:tr w:rsidR="00DD3C77" w:rsidRPr="00AB3198" w:rsidTr="002728CB">
        <w:tc>
          <w:tcPr>
            <w:tcW w:w="4998" w:type="dxa"/>
          </w:tcPr>
          <w:p w:rsidR="00DD3C77" w:rsidRPr="00AB3198" w:rsidRDefault="00DD3C77" w:rsidP="002728CB">
            <w:pPr>
              <w:pStyle w:val="prilozhenie"/>
              <w:ind w:firstLine="0"/>
              <w:rPr>
                <w:sz w:val="20"/>
                <w:szCs w:val="20"/>
              </w:rPr>
            </w:pPr>
            <w:r w:rsidRPr="00AB3198">
              <w:rPr>
                <w:sz w:val="20"/>
                <w:szCs w:val="20"/>
              </w:rPr>
              <w:t>Доля выплаченных дивидендов в общем размере объявленных дивидендов по акциям данной категории (типа), %</w:t>
            </w:r>
          </w:p>
        </w:tc>
        <w:tc>
          <w:tcPr>
            <w:tcW w:w="4998" w:type="dxa"/>
            <w:vAlign w:val="center"/>
          </w:tcPr>
          <w:p w:rsidR="00DD3C77" w:rsidRPr="00B75356" w:rsidRDefault="00DD3C77" w:rsidP="002728CB">
            <w:pPr>
              <w:jc w:val="center"/>
            </w:pPr>
            <w:r>
              <w:t>100</w:t>
            </w:r>
          </w:p>
        </w:tc>
      </w:tr>
      <w:tr w:rsidR="00DD3C77" w:rsidRPr="00AB3198" w:rsidTr="002728CB">
        <w:tc>
          <w:tcPr>
            <w:tcW w:w="4998" w:type="dxa"/>
          </w:tcPr>
          <w:p w:rsidR="00DD3C77" w:rsidRPr="00AB3198" w:rsidRDefault="00DD3C77" w:rsidP="002728CB">
            <w:pPr>
              <w:pStyle w:val="prilozhenie"/>
              <w:ind w:firstLine="0"/>
              <w:rPr>
                <w:sz w:val="20"/>
                <w:szCs w:val="20"/>
              </w:rPr>
            </w:pPr>
            <w:r w:rsidRPr="00AB3198">
              <w:rPr>
                <w:sz w:val="20"/>
                <w:szCs w:val="20"/>
              </w:rPr>
              <w:t>В случае если объявленные дивиденды не выплачены или выплачены кредитной организацией - эмитентом не в полном объеме, - причины невыплаты объявленных дивидендов</w:t>
            </w:r>
          </w:p>
        </w:tc>
        <w:tc>
          <w:tcPr>
            <w:tcW w:w="4998" w:type="dxa"/>
            <w:vAlign w:val="center"/>
          </w:tcPr>
          <w:p w:rsidR="00DD3C77" w:rsidRPr="00957D13" w:rsidRDefault="00DD3C77" w:rsidP="002728CB">
            <w:pPr>
              <w:jc w:val="both"/>
            </w:pPr>
            <w:r>
              <w:t>Объявленные дивиденды выплачены в полном объеме</w:t>
            </w:r>
          </w:p>
        </w:tc>
      </w:tr>
      <w:tr w:rsidR="00DD3C77" w:rsidRPr="00AB3198" w:rsidTr="002728CB">
        <w:tc>
          <w:tcPr>
            <w:tcW w:w="4998" w:type="dxa"/>
          </w:tcPr>
          <w:p w:rsidR="00DD3C77" w:rsidRPr="00AB3198" w:rsidRDefault="00DD3C77" w:rsidP="002728CB">
            <w:pPr>
              <w:pStyle w:val="prilozhenie"/>
              <w:ind w:firstLine="0"/>
              <w:rPr>
                <w:sz w:val="20"/>
                <w:szCs w:val="20"/>
              </w:rPr>
            </w:pPr>
            <w:r w:rsidRPr="00AB3198">
              <w:rPr>
                <w:sz w:val="20"/>
                <w:szCs w:val="20"/>
              </w:rPr>
              <w:t>Иные сведения об объявленных и (или) выплаченных дивидендах, указываемые кредитной организацией - эмитентом по собственному усмотрению</w:t>
            </w:r>
          </w:p>
        </w:tc>
        <w:tc>
          <w:tcPr>
            <w:tcW w:w="4998" w:type="dxa"/>
            <w:vAlign w:val="center"/>
          </w:tcPr>
          <w:p w:rsidR="00DD3C77" w:rsidRPr="00B75356" w:rsidRDefault="00DD3C77" w:rsidP="002728CB">
            <w:pPr>
              <w:jc w:val="center"/>
            </w:pPr>
            <w:r>
              <w:t>отсутствуют</w:t>
            </w:r>
          </w:p>
        </w:tc>
      </w:tr>
    </w:tbl>
    <w:p w:rsidR="00DD3C77" w:rsidRPr="00504C69" w:rsidRDefault="00DD3C77" w:rsidP="00DD3C77">
      <w:pPr>
        <w:jc w:val="both"/>
        <w:rPr>
          <w:bCs/>
          <w:color w:val="000000"/>
        </w:rPr>
      </w:pPr>
    </w:p>
    <w:p w:rsidR="00074480" w:rsidRPr="00E51479" w:rsidRDefault="00074480" w:rsidP="00074480">
      <w:pPr>
        <w:pStyle w:val="a5"/>
        <w:ind w:right="-366"/>
        <w:jc w:val="center"/>
        <w:rPr>
          <w:rFonts w:ascii="Times New Roman" w:hAnsi="Times New Roman"/>
          <w:b/>
          <w:sz w:val="28"/>
          <w:szCs w:val="28"/>
        </w:rPr>
      </w:pPr>
      <w:r w:rsidRPr="00E51479">
        <w:rPr>
          <w:rFonts w:ascii="Times New Roman" w:hAnsi="Times New Roman"/>
          <w:b/>
          <w:sz w:val="28"/>
          <w:szCs w:val="28"/>
          <w:lang w:val="en-US"/>
        </w:rPr>
        <w:t>VII</w:t>
      </w:r>
      <w:r w:rsidRPr="00E51479">
        <w:rPr>
          <w:rFonts w:ascii="Times New Roman" w:hAnsi="Times New Roman"/>
          <w:b/>
          <w:sz w:val="28"/>
          <w:szCs w:val="28"/>
        </w:rPr>
        <w:t>. Сведения о лицах, проводивших аудиторскую проверку достоверности бухгалтерской отчетности ПАО АКБ «Металлинвестбанк»</w:t>
      </w:r>
    </w:p>
    <w:p w:rsidR="00074480" w:rsidRPr="00E51479" w:rsidRDefault="00074480" w:rsidP="00074480">
      <w:pPr>
        <w:pStyle w:val="a5"/>
        <w:ind w:right="-366"/>
        <w:jc w:val="both"/>
        <w:rPr>
          <w:rFonts w:ascii="Times New Roman" w:hAnsi="Times New Roman"/>
          <w:b/>
          <w:sz w:val="24"/>
          <w:szCs w:val="24"/>
        </w:rPr>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45"/>
        <w:gridCol w:w="5786"/>
      </w:tblGrid>
      <w:tr w:rsidR="001C7364" w:rsidRPr="00E51479" w:rsidTr="007C5AC1">
        <w:tc>
          <w:tcPr>
            <w:tcW w:w="4245" w:type="dxa"/>
            <w:shd w:val="clear" w:color="auto" w:fill="auto"/>
          </w:tcPr>
          <w:p w:rsidR="001C7364" w:rsidRPr="00E51479" w:rsidRDefault="001C7364" w:rsidP="007C5AC1">
            <w:pPr>
              <w:jc w:val="both"/>
              <w:rPr>
                <w:rFonts w:eastAsia="MS Mincho"/>
                <w:sz w:val="24"/>
                <w:szCs w:val="24"/>
              </w:rPr>
            </w:pPr>
            <w:r w:rsidRPr="00E51479">
              <w:rPr>
                <w:rFonts w:eastAsia="MS Mincho"/>
                <w:sz w:val="24"/>
                <w:szCs w:val="24"/>
              </w:rPr>
              <w:t>Полное фирменное наименование</w:t>
            </w:r>
          </w:p>
        </w:tc>
        <w:tc>
          <w:tcPr>
            <w:tcW w:w="5786" w:type="dxa"/>
            <w:shd w:val="clear" w:color="auto" w:fill="auto"/>
          </w:tcPr>
          <w:p w:rsidR="001C7364" w:rsidRPr="00E51479" w:rsidRDefault="001C7364" w:rsidP="007C5AC1">
            <w:pPr>
              <w:jc w:val="both"/>
              <w:rPr>
                <w:rFonts w:eastAsia="MS Mincho"/>
                <w:sz w:val="24"/>
                <w:szCs w:val="24"/>
              </w:rPr>
            </w:pPr>
            <w:r w:rsidRPr="00E51479">
              <w:rPr>
                <w:sz w:val="24"/>
                <w:szCs w:val="24"/>
              </w:rPr>
              <w:t xml:space="preserve">Общество с ограниченной ответственностью «Финансовые и бухгалтерские консультанты» </w:t>
            </w:r>
          </w:p>
        </w:tc>
      </w:tr>
      <w:tr w:rsidR="001C7364" w:rsidRPr="00E51479" w:rsidTr="007C5AC1">
        <w:tc>
          <w:tcPr>
            <w:tcW w:w="4245" w:type="dxa"/>
            <w:shd w:val="clear" w:color="auto" w:fill="auto"/>
          </w:tcPr>
          <w:p w:rsidR="001C7364" w:rsidRPr="00E51479" w:rsidRDefault="001C7364" w:rsidP="007C5AC1">
            <w:pPr>
              <w:jc w:val="both"/>
              <w:rPr>
                <w:rFonts w:eastAsia="MS Mincho"/>
                <w:sz w:val="24"/>
                <w:szCs w:val="24"/>
              </w:rPr>
            </w:pPr>
            <w:r w:rsidRPr="00E51479">
              <w:rPr>
                <w:rFonts w:eastAsia="MS Mincho"/>
                <w:sz w:val="24"/>
                <w:szCs w:val="24"/>
              </w:rPr>
              <w:t>Сокращенное фирменное наименование</w:t>
            </w:r>
          </w:p>
        </w:tc>
        <w:tc>
          <w:tcPr>
            <w:tcW w:w="5786" w:type="dxa"/>
            <w:shd w:val="clear" w:color="auto" w:fill="auto"/>
          </w:tcPr>
          <w:p w:rsidR="001C7364" w:rsidRPr="00E51479" w:rsidRDefault="001C7364" w:rsidP="007C5AC1">
            <w:pPr>
              <w:jc w:val="both"/>
              <w:rPr>
                <w:rFonts w:eastAsia="MS Mincho"/>
                <w:sz w:val="24"/>
                <w:szCs w:val="24"/>
              </w:rPr>
            </w:pPr>
            <w:r w:rsidRPr="00E51479">
              <w:rPr>
                <w:sz w:val="24"/>
                <w:szCs w:val="24"/>
              </w:rPr>
              <w:t>ООО «ФБК»</w:t>
            </w:r>
          </w:p>
        </w:tc>
      </w:tr>
      <w:tr w:rsidR="001C7364" w:rsidRPr="00E51479" w:rsidTr="007C5AC1">
        <w:tc>
          <w:tcPr>
            <w:tcW w:w="4245" w:type="dxa"/>
            <w:shd w:val="clear" w:color="auto" w:fill="auto"/>
          </w:tcPr>
          <w:p w:rsidR="001C7364" w:rsidRPr="00E51479" w:rsidRDefault="001C7364" w:rsidP="007C5AC1">
            <w:pPr>
              <w:jc w:val="both"/>
              <w:rPr>
                <w:rFonts w:eastAsia="MS Mincho"/>
                <w:sz w:val="24"/>
                <w:szCs w:val="24"/>
              </w:rPr>
            </w:pPr>
            <w:r w:rsidRPr="00E51479">
              <w:rPr>
                <w:rFonts w:eastAsia="MS Mincho"/>
                <w:sz w:val="24"/>
                <w:szCs w:val="24"/>
              </w:rPr>
              <w:t>ИНН</w:t>
            </w:r>
          </w:p>
        </w:tc>
        <w:tc>
          <w:tcPr>
            <w:tcW w:w="5786" w:type="dxa"/>
            <w:shd w:val="clear" w:color="auto" w:fill="auto"/>
          </w:tcPr>
          <w:p w:rsidR="001C7364" w:rsidRPr="00E51479" w:rsidRDefault="001C7364" w:rsidP="007C5AC1">
            <w:pPr>
              <w:jc w:val="both"/>
              <w:rPr>
                <w:rFonts w:eastAsia="MS Mincho"/>
                <w:iCs/>
                <w:sz w:val="24"/>
                <w:szCs w:val="24"/>
              </w:rPr>
            </w:pPr>
            <w:r w:rsidRPr="00E51479">
              <w:rPr>
                <w:sz w:val="24"/>
                <w:szCs w:val="24"/>
              </w:rPr>
              <w:t>7701017140</w:t>
            </w:r>
          </w:p>
        </w:tc>
      </w:tr>
      <w:tr w:rsidR="001C7364" w:rsidRPr="00E51479" w:rsidTr="007C5AC1">
        <w:tc>
          <w:tcPr>
            <w:tcW w:w="4245" w:type="dxa"/>
            <w:shd w:val="clear" w:color="auto" w:fill="auto"/>
          </w:tcPr>
          <w:p w:rsidR="001C7364" w:rsidRPr="00E51479" w:rsidRDefault="001C7364" w:rsidP="007C5AC1">
            <w:pPr>
              <w:jc w:val="both"/>
              <w:rPr>
                <w:rFonts w:eastAsia="MS Mincho"/>
                <w:sz w:val="24"/>
                <w:szCs w:val="24"/>
              </w:rPr>
            </w:pPr>
            <w:r w:rsidRPr="00E51479">
              <w:rPr>
                <w:rFonts w:eastAsia="MS Mincho"/>
                <w:sz w:val="24"/>
                <w:szCs w:val="24"/>
              </w:rPr>
              <w:t>ОГРН</w:t>
            </w:r>
          </w:p>
        </w:tc>
        <w:tc>
          <w:tcPr>
            <w:tcW w:w="5786" w:type="dxa"/>
            <w:shd w:val="clear" w:color="auto" w:fill="auto"/>
          </w:tcPr>
          <w:p w:rsidR="001C7364" w:rsidRPr="00E51479" w:rsidRDefault="001C7364" w:rsidP="007C5AC1">
            <w:pPr>
              <w:jc w:val="both"/>
              <w:rPr>
                <w:rFonts w:eastAsia="MS Mincho"/>
                <w:iCs/>
                <w:sz w:val="24"/>
                <w:szCs w:val="24"/>
              </w:rPr>
            </w:pPr>
            <w:r w:rsidRPr="00E51479">
              <w:rPr>
                <w:rFonts w:eastAsia="MS Mincho"/>
                <w:iCs/>
                <w:sz w:val="24"/>
                <w:szCs w:val="24"/>
              </w:rPr>
              <w:t>1027700058286</w:t>
            </w:r>
          </w:p>
        </w:tc>
      </w:tr>
      <w:tr w:rsidR="001C7364" w:rsidRPr="00E51479" w:rsidTr="007C5AC1">
        <w:tc>
          <w:tcPr>
            <w:tcW w:w="4245" w:type="dxa"/>
            <w:shd w:val="clear" w:color="auto" w:fill="auto"/>
          </w:tcPr>
          <w:p w:rsidR="001C7364" w:rsidRPr="00E51479" w:rsidRDefault="001C7364" w:rsidP="007C5AC1">
            <w:pPr>
              <w:jc w:val="both"/>
              <w:rPr>
                <w:rFonts w:eastAsia="MS Mincho"/>
                <w:sz w:val="24"/>
                <w:szCs w:val="24"/>
              </w:rPr>
            </w:pPr>
            <w:r w:rsidRPr="00E51479">
              <w:rPr>
                <w:rFonts w:eastAsia="MS Mincho"/>
                <w:sz w:val="24"/>
                <w:szCs w:val="24"/>
              </w:rPr>
              <w:t>Место нахождения</w:t>
            </w:r>
          </w:p>
        </w:tc>
        <w:tc>
          <w:tcPr>
            <w:tcW w:w="5786" w:type="dxa"/>
            <w:shd w:val="clear" w:color="auto" w:fill="auto"/>
          </w:tcPr>
          <w:p w:rsidR="001C7364" w:rsidRPr="00E51479" w:rsidRDefault="001C7364" w:rsidP="007C5AC1">
            <w:pPr>
              <w:jc w:val="both"/>
              <w:rPr>
                <w:rFonts w:eastAsia="MS Mincho"/>
                <w:sz w:val="24"/>
                <w:szCs w:val="24"/>
              </w:rPr>
            </w:pPr>
            <w:smartTag w:uri="urn:schemas-microsoft-com:office:smarttags" w:element="metricconverter">
              <w:smartTagPr>
                <w:attr w:name="ProductID" w:val="101990, г"/>
              </w:smartTagPr>
              <w:r w:rsidRPr="00E51479">
                <w:rPr>
                  <w:rFonts w:eastAsia="MS Mincho"/>
                  <w:sz w:val="24"/>
                  <w:szCs w:val="24"/>
                </w:rPr>
                <w:t>101990, г</w:t>
              </w:r>
            </w:smartTag>
            <w:r w:rsidRPr="00E51479">
              <w:rPr>
                <w:rFonts w:eastAsia="MS Mincho"/>
                <w:sz w:val="24"/>
                <w:szCs w:val="24"/>
              </w:rPr>
              <w:t xml:space="preserve">. Москва, ул. Мясницкая, д. 44/1 стр. 2  </w:t>
            </w:r>
          </w:p>
        </w:tc>
      </w:tr>
      <w:tr w:rsidR="001C7364" w:rsidRPr="00E51479" w:rsidTr="007C5AC1">
        <w:tc>
          <w:tcPr>
            <w:tcW w:w="4245" w:type="dxa"/>
            <w:shd w:val="clear" w:color="auto" w:fill="auto"/>
          </w:tcPr>
          <w:p w:rsidR="001C7364" w:rsidRPr="00E51479" w:rsidRDefault="001C7364" w:rsidP="007C5AC1">
            <w:pPr>
              <w:jc w:val="both"/>
              <w:rPr>
                <w:rFonts w:eastAsia="MS Mincho"/>
                <w:sz w:val="24"/>
                <w:szCs w:val="24"/>
              </w:rPr>
            </w:pPr>
            <w:r w:rsidRPr="00E51479">
              <w:rPr>
                <w:rFonts w:eastAsia="MS Mincho"/>
                <w:sz w:val="24"/>
                <w:szCs w:val="24"/>
              </w:rPr>
              <w:t>Номер телефона и факса</w:t>
            </w:r>
          </w:p>
        </w:tc>
        <w:tc>
          <w:tcPr>
            <w:tcW w:w="5786" w:type="dxa"/>
            <w:shd w:val="clear" w:color="auto" w:fill="auto"/>
          </w:tcPr>
          <w:p w:rsidR="001C7364" w:rsidRPr="00E51479" w:rsidRDefault="001C7364" w:rsidP="007C5AC1">
            <w:pPr>
              <w:jc w:val="both"/>
              <w:rPr>
                <w:rFonts w:eastAsia="MS Mincho"/>
                <w:sz w:val="24"/>
                <w:szCs w:val="24"/>
              </w:rPr>
            </w:pPr>
            <w:r w:rsidRPr="00E51479">
              <w:rPr>
                <w:rFonts w:eastAsia="MS Mincho"/>
                <w:sz w:val="24"/>
                <w:szCs w:val="24"/>
              </w:rPr>
              <w:t>+7 (495) 7375347</w:t>
            </w:r>
          </w:p>
        </w:tc>
      </w:tr>
      <w:tr w:rsidR="001C7364" w:rsidRPr="00E51479" w:rsidTr="007C5AC1">
        <w:tc>
          <w:tcPr>
            <w:tcW w:w="4245" w:type="dxa"/>
            <w:shd w:val="clear" w:color="auto" w:fill="auto"/>
          </w:tcPr>
          <w:p w:rsidR="001C7364" w:rsidRPr="00E51479" w:rsidRDefault="001C7364" w:rsidP="007C5AC1">
            <w:pPr>
              <w:jc w:val="both"/>
              <w:rPr>
                <w:rFonts w:eastAsia="MS Mincho"/>
                <w:sz w:val="24"/>
                <w:szCs w:val="24"/>
              </w:rPr>
            </w:pPr>
            <w:r w:rsidRPr="00E51479">
              <w:rPr>
                <w:rFonts w:eastAsia="MS Mincho"/>
                <w:sz w:val="24"/>
                <w:szCs w:val="24"/>
              </w:rPr>
              <w:t>Адрес электронной почты</w:t>
            </w:r>
          </w:p>
        </w:tc>
        <w:tc>
          <w:tcPr>
            <w:tcW w:w="5786" w:type="dxa"/>
            <w:shd w:val="clear" w:color="auto" w:fill="auto"/>
          </w:tcPr>
          <w:p w:rsidR="001C7364" w:rsidRPr="00E51479" w:rsidRDefault="001C7364" w:rsidP="007C5AC1">
            <w:pPr>
              <w:jc w:val="both"/>
              <w:rPr>
                <w:rFonts w:eastAsia="MS Mincho"/>
                <w:sz w:val="24"/>
                <w:szCs w:val="24"/>
              </w:rPr>
            </w:pPr>
            <w:r w:rsidRPr="00E51479">
              <w:rPr>
                <w:rFonts w:eastAsia="MS Mincho"/>
                <w:sz w:val="24"/>
                <w:szCs w:val="24"/>
              </w:rPr>
              <w:t>fbk@fbk.ru</w:t>
            </w:r>
          </w:p>
        </w:tc>
      </w:tr>
      <w:tr w:rsidR="001C7364" w:rsidRPr="00E51479" w:rsidTr="007C5AC1">
        <w:tc>
          <w:tcPr>
            <w:tcW w:w="4245" w:type="dxa"/>
            <w:shd w:val="clear" w:color="auto" w:fill="auto"/>
          </w:tcPr>
          <w:p w:rsidR="001C7364" w:rsidRPr="00E51479" w:rsidRDefault="001C7364" w:rsidP="007C5AC1">
            <w:pPr>
              <w:jc w:val="both"/>
              <w:rPr>
                <w:rFonts w:eastAsia="MS Mincho"/>
                <w:sz w:val="24"/>
                <w:szCs w:val="24"/>
              </w:rPr>
            </w:pPr>
            <w:r w:rsidRPr="00E51479">
              <w:rPr>
                <w:sz w:val="24"/>
                <w:szCs w:val="24"/>
              </w:rPr>
              <w:t>Членство в саморегулируемой организации аудиторов:</w:t>
            </w:r>
          </w:p>
        </w:tc>
        <w:tc>
          <w:tcPr>
            <w:tcW w:w="5786" w:type="dxa"/>
            <w:shd w:val="clear" w:color="auto" w:fill="auto"/>
          </w:tcPr>
          <w:p w:rsidR="001C7364" w:rsidRPr="00E51479" w:rsidRDefault="001C7364" w:rsidP="007C5AC1">
            <w:pPr>
              <w:jc w:val="both"/>
              <w:rPr>
                <w:rFonts w:eastAsia="MS Mincho"/>
                <w:sz w:val="24"/>
                <w:szCs w:val="24"/>
              </w:rPr>
            </w:pPr>
            <w:r w:rsidRPr="00E51479">
              <w:rPr>
                <w:sz w:val="24"/>
                <w:szCs w:val="24"/>
              </w:rPr>
              <w:t>Саморегулируемая организация аудиторов Ассоциация «Содружество» (СРО ААС).</w:t>
            </w:r>
          </w:p>
        </w:tc>
      </w:tr>
      <w:tr w:rsidR="001C7364" w:rsidRPr="00E51479" w:rsidTr="007C5AC1">
        <w:tc>
          <w:tcPr>
            <w:tcW w:w="4245" w:type="dxa"/>
            <w:shd w:val="clear" w:color="auto" w:fill="auto"/>
          </w:tcPr>
          <w:p w:rsidR="001C7364" w:rsidRPr="00E51479" w:rsidRDefault="001C7364" w:rsidP="007C5AC1">
            <w:pPr>
              <w:jc w:val="both"/>
              <w:rPr>
                <w:rFonts w:eastAsia="MS Mincho"/>
                <w:sz w:val="24"/>
                <w:szCs w:val="24"/>
              </w:rPr>
            </w:pPr>
            <w:r w:rsidRPr="00E51479">
              <w:rPr>
                <w:sz w:val="24"/>
                <w:szCs w:val="24"/>
              </w:rPr>
              <w:t xml:space="preserve">Номер в реестре аудиторских организаций саморегулируемой организации аудиторов: </w:t>
            </w:r>
          </w:p>
        </w:tc>
        <w:tc>
          <w:tcPr>
            <w:tcW w:w="5786" w:type="dxa"/>
            <w:shd w:val="clear" w:color="auto" w:fill="auto"/>
          </w:tcPr>
          <w:p w:rsidR="001C7364" w:rsidRPr="00E51479" w:rsidRDefault="001C7364" w:rsidP="007C5AC1">
            <w:pPr>
              <w:jc w:val="both"/>
              <w:rPr>
                <w:rFonts w:eastAsia="MS Mincho"/>
                <w:sz w:val="24"/>
                <w:szCs w:val="24"/>
              </w:rPr>
            </w:pPr>
            <w:r w:rsidRPr="00E51479">
              <w:rPr>
                <w:sz w:val="24"/>
                <w:szCs w:val="24"/>
              </w:rPr>
              <w:t>Свидетельство о членстве в саморегулируемой организации аудиторов Ассоциация «Содружество» № 7198, ОРНЗ – 11506030481.</w:t>
            </w:r>
          </w:p>
        </w:tc>
      </w:tr>
    </w:tbl>
    <w:p w:rsidR="001C7364" w:rsidRPr="00E51479" w:rsidRDefault="001C7364" w:rsidP="001C7364">
      <w:pPr>
        <w:jc w:val="both"/>
        <w:rPr>
          <w:b/>
          <w:bCs/>
          <w:sz w:val="24"/>
          <w:szCs w:val="24"/>
        </w:rPr>
      </w:pPr>
    </w:p>
    <w:p w:rsidR="00074480" w:rsidRPr="00E51479" w:rsidRDefault="00074480" w:rsidP="00FC588C">
      <w:pPr>
        <w:pStyle w:val="Prikaz"/>
        <w:ind w:right="-2"/>
        <w:jc w:val="center"/>
        <w:rPr>
          <w:b/>
          <w:bCs/>
        </w:rPr>
      </w:pPr>
      <w:r w:rsidRPr="00E51479">
        <w:rPr>
          <w:b/>
          <w:bCs/>
          <w:lang w:val="en-US"/>
        </w:rPr>
        <w:t>VIII</w:t>
      </w:r>
      <w:r w:rsidRPr="00E51479">
        <w:rPr>
          <w:b/>
          <w:bCs/>
        </w:rPr>
        <w:t>.</w:t>
      </w:r>
      <w:r w:rsidRPr="00E51479">
        <w:t xml:space="preserve"> </w:t>
      </w:r>
      <w:r w:rsidRPr="00E51479">
        <w:rPr>
          <w:b/>
          <w:bCs/>
        </w:rPr>
        <w:t>Описание основных факторов риска, связанных с деятельностью акционерного общества.</w:t>
      </w:r>
    </w:p>
    <w:p w:rsidR="00074480" w:rsidRPr="00E51479" w:rsidRDefault="00074480" w:rsidP="00074480">
      <w:pPr>
        <w:ind w:right="-366" w:firstLine="709"/>
        <w:jc w:val="center"/>
        <w:rPr>
          <w:sz w:val="24"/>
          <w:szCs w:val="24"/>
        </w:rPr>
      </w:pPr>
    </w:p>
    <w:p w:rsidR="004B79D5" w:rsidRPr="004E423A" w:rsidRDefault="004B79D5" w:rsidP="004E423A">
      <w:pPr>
        <w:ind w:firstLine="540"/>
        <w:jc w:val="both"/>
        <w:rPr>
          <w:sz w:val="24"/>
          <w:szCs w:val="24"/>
        </w:rPr>
      </w:pPr>
      <w:r w:rsidRPr="004E423A">
        <w:rPr>
          <w:sz w:val="24"/>
          <w:szCs w:val="24"/>
        </w:rPr>
        <w:t xml:space="preserve">Основные риски, присущие деятельности Банка, включают кредитные риски, риски ликвидности, рыночные риски, риск изменения процентных ставок и курсов валют. Описание политики управления указанными рисками Банка приведено ниже. </w:t>
      </w:r>
    </w:p>
    <w:p w:rsidR="004B79D5" w:rsidRPr="004E423A" w:rsidRDefault="004B79D5" w:rsidP="004E423A">
      <w:pPr>
        <w:ind w:firstLine="540"/>
        <w:jc w:val="both"/>
        <w:rPr>
          <w:sz w:val="24"/>
          <w:szCs w:val="24"/>
        </w:rPr>
      </w:pPr>
      <w:r w:rsidRPr="004E423A">
        <w:rPr>
          <w:sz w:val="24"/>
          <w:szCs w:val="24"/>
        </w:rPr>
        <w:t>Риски, связанные с основными банковскими операциями, проводимыми Банком, концентрируются по направлениям деятельности.</w:t>
      </w:r>
    </w:p>
    <w:p w:rsidR="004B79D5" w:rsidRPr="004E423A" w:rsidRDefault="004B79D5" w:rsidP="004E423A">
      <w:pPr>
        <w:ind w:firstLine="540"/>
        <w:jc w:val="both"/>
        <w:rPr>
          <w:sz w:val="24"/>
          <w:szCs w:val="24"/>
        </w:rPr>
      </w:pPr>
      <w:r w:rsidRPr="004E423A">
        <w:rPr>
          <w:sz w:val="24"/>
          <w:szCs w:val="24"/>
        </w:rPr>
        <w:t>1. Операции кредитования юридических и физических лиц, операции факторинга - кредитный риск, процентный риск, риск ликвидности, риск концентрации, операционный риск, репутационный риск, правовой риск, страновой риск.</w:t>
      </w:r>
    </w:p>
    <w:p w:rsidR="004B79D5" w:rsidRPr="004E423A" w:rsidRDefault="004B79D5" w:rsidP="004E423A">
      <w:pPr>
        <w:ind w:firstLine="540"/>
        <w:jc w:val="both"/>
        <w:rPr>
          <w:sz w:val="24"/>
          <w:szCs w:val="24"/>
        </w:rPr>
      </w:pPr>
      <w:r w:rsidRPr="004E423A">
        <w:rPr>
          <w:sz w:val="24"/>
          <w:szCs w:val="24"/>
        </w:rPr>
        <w:t>2. Операции по расчетно-кассовому обслуживанию клиентов в рублях и валюте - операционный риск, риск потери репутации, правовой риск.</w:t>
      </w:r>
    </w:p>
    <w:p w:rsidR="004B79D5" w:rsidRPr="004E423A" w:rsidRDefault="004B79D5" w:rsidP="004E423A">
      <w:pPr>
        <w:ind w:firstLine="540"/>
        <w:jc w:val="both"/>
        <w:rPr>
          <w:sz w:val="24"/>
          <w:szCs w:val="24"/>
        </w:rPr>
      </w:pPr>
      <w:r w:rsidRPr="004E423A">
        <w:rPr>
          <w:sz w:val="24"/>
          <w:szCs w:val="24"/>
        </w:rPr>
        <w:t>3. Депозитные операции, операции с векселями банка - риск ликвидности, процентный риск, операционный риск, риск концентрации, репутационный риск, правовой риск.</w:t>
      </w:r>
    </w:p>
    <w:p w:rsidR="004B79D5" w:rsidRPr="004E423A" w:rsidRDefault="004B79D5" w:rsidP="004E423A">
      <w:pPr>
        <w:ind w:firstLine="540"/>
        <w:jc w:val="both"/>
        <w:rPr>
          <w:sz w:val="24"/>
          <w:szCs w:val="24"/>
        </w:rPr>
      </w:pPr>
      <w:r w:rsidRPr="004E423A">
        <w:rPr>
          <w:sz w:val="24"/>
          <w:szCs w:val="24"/>
        </w:rPr>
        <w:t>4. Операции с ценными бумагами и производными финансовыми инструментами - рыночный риск, фондовый риск, валютный риск, кредитный риск, риск концентрации, процентный риск, риск ликвидности, операционный риск, риск потери репутации, правовой риск, страновой риск.</w:t>
      </w:r>
    </w:p>
    <w:p w:rsidR="004B79D5" w:rsidRPr="004E423A" w:rsidRDefault="004B79D5" w:rsidP="004E423A">
      <w:pPr>
        <w:ind w:firstLine="540"/>
        <w:jc w:val="both"/>
        <w:rPr>
          <w:sz w:val="24"/>
          <w:szCs w:val="24"/>
        </w:rPr>
      </w:pPr>
      <w:r w:rsidRPr="004E423A">
        <w:rPr>
          <w:sz w:val="24"/>
          <w:szCs w:val="24"/>
        </w:rPr>
        <w:t xml:space="preserve">5. Операции на рынке МБК, операции с валютой (кассовые и срочные конверсионные сделки, форвардные сделки и т.п.) - кредитный риск контрагента, риск концентрации, </w:t>
      </w:r>
      <w:r w:rsidRPr="004E423A">
        <w:rPr>
          <w:sz w:val="24"/>
          <w:szCs w:val="24"/>
        </w:rPr>
        <w:lastRenderedPageBreak/>
        <w:t>рыночный риск, валютный риск, процентный риск, риск ликвидности, операционный риск, риск потери репутации, правовой риск, страновой риск.</w:t>
      </w:r>
    </w:p>
    <w:p w:rsidR="004B79D5" w:rsidRPr="004E423A" w:rsidRDefault="004B79D5" w:rsidP="004E423A">
      <w:pPr>
        <w:ind w:firstLine="540"/>
        <w:jc w:val="both"/>
        <w:rPr>
          <w:sz w:val="24"/>
          <w:szCs w:val="24"/>
        </w:rPr>
      </w:pPr>
      <w:r w:rsidRPr="004E423A">
        <w:rPr>
          <w:sz w:val="24"/>
          <w:szCs w:val="24"/>
        </w:rPr>
        <w:t>6. Операции по брокерскому и депозитарному обслуживанию - операционный риск, правовой риск, кредитный риск, риск ликвидности, фондовый риск.</w:t>
      </w:r>
    </w:p>
    <w:p w:rsidR="004B79D5" w:rsidRPr="004E423A" w:rsidRDefault="004B79D5" w:rsidP="004E423A">
      <w:pPr>
        <w:ind w:firstLine="540"/>
        <w:jc w:val="both"/>
        <w:rPr>
          <w:sz w:val="24"/>
          <w:szCs w:val="24"/>
        </w:rPr>
      </w:pPr>
      <w:r w:rsidRPr="004E423A">
        <w:rPr>
          <w:sz w:val="24"/>
          <w:szCs w:val="24"/>
        </w:rPr>
        <w:t>7. Валютно-обменные операции - валютный риск, операционный риск.</w:t>
      </w:r>
    </w:p>
    <w:p w:rsidR="004B79D5" w:rsidRPr="004E423A" w:rsidRDefault="004B79D5" w:rsidP="004E423A">
      <w:pPr>
        <w:ind w:firstLine="540"/>
        <w:jc w:val="both"/>
        <w:rPr>
          <w:sz w:val="24"/>
          <w:szCs w:val="24"/>
        </w:rPr>
      </w:pPr>
      <w:r w:rsidRPr="004E423A">
        <w:rPr>
          <w:sz w:val="24"/>
          <w:szCs w:val="24"/>
        </w:rPr>
        <w:t>8. Операции по обслуживанию пластиковых карт - операционный риск, кредитный риск, правовой риск.</w:t>
      </w:r>
    </w:p>
    <w:p w:rsidR="004B79D5" w:rsidRPr="004E423A" w:rsidRDefault="004B79D5" w:rsidP="004E423A">
      <w:pPr>
        <w:ind w:firstLine="540"/>
        <w:jc w:val="both"/>
        <w:rPr>
          <w:sz w:val="24"/>
          <w:szCs w:val="24"/>
        </w:rPr>
      </w:pPr>
      <w:r w:rsidRPr="004E423A">
        <w:rPr>
          <w:sz w:val="24"/>
          <w:szCs w:val="24"/>
        </w:rPr>
        <w:t>В Банке создана и функционирует система управления рисками, разработанная на основе рекомендаций Банка России, Базельского комитета по банковскому надзору и наилучшей мировой практики, обеспечивающая выявление, измерение и контроль за всеми принимаемыми Банком рисками в целях их разумного ограничения.</w:t>
      </w:r>
    </w:p>
    <w:p w:rsidR="004B79D5" w:rsidRPr="004E423A" w:rsidRDefault="004B79D5" w:rsidP="004E423A">
      <w:pPr>
        <w:ind w:firstLine="540"/>
        <w:jc w:val="both"/>
        <w:rPr>
          <w:sz w:val="24"/>
          <w:szCs w:val="24"/>
        </w:rPr>
      </w:pPr>
      <w:r w:rsidRPr="004E423A">
        <w:rPr>
          <w:sz w:val="24"/>
          <w:szCs w:val="24"/>
        </w:rPr>
        <w:t>Советом Директоров принята Стратегия управления рисками и капиталом ПАО АКБ «Металлинвестбанк».</w:t>
      </w:r>
    </w:p>
    <w:p w:rsidR="004B79D5" w:rsidRPr="004E423A" w:rsidRDefault="004B79D5" w:rsidP="004E423A">
      <w:pPr>
        <w:ind w:firstLine="540"/>
        <w:jc w:val="both"/>
        <w:rPr>
          <w:sz w:val="24"/>
          <w:szCs w:val="24"/>
        </w:rPr>
      </w:pPr>
      <w:r w:rsidRPr="004E423A">
        <w:rPr>
          <w:sz w:val="24"/>
          <w:szCs w:val="24"/>
        </w:rPr>
        <w:t>Основными целями Стратегии являются создание эффективной интегрированной системы управления банковскими рисками как составной части управления Банком. Интегрированная система управления рисками должна обеспечивать устойчивое развитие Банка в рамках реализации стратегии развития, способствовать принятию адекватных управленческих решений с минимальной вероятностью возникновения финансовых потерь, повышению эффективности управления капиталом, увеличению рыночной стоимости Банка, обеспечивать и защищать интересы вкладчиков, клиентов и акционеров.</w:t>
      </w:r>
    </w:p>
    <w:p w:rsidR="004B79D5" w:rsidRPr="004E423A" w:rsidRDefault="004B79D5" w:rsidP="004E423A">
      <w:pPr>
        <w:ind w:firstLine="540"/>
        <w:jc w:val="both"/>
        <w:rPr>
          <w:sz w:val="24"/>
          <w:szCs w:val="24"/>
        </w:rPr>
      </w:pPr>
      <w:r w:rsidRPr="004E423A">
        <w:rPr>
          <w:sz w:val="24"/>
          <w:szCs w:val="24"/>
        </w:rPr>
        <w:t>Интегрированная система управления риском создана для решения следующих основных задач:</w:t>
      </w:r>
    </w:p>
    <w:p w:rsidR="004B79D5" w:rsidRPr="004E423A" w:rsidRDefault="004B79D5" w:rsidP="004E423A">
      <w:pPr>
        <w:numPr>
          <w:ilvl w:val="0"/>
          <w:numId w:val="2"/>
        </w:numPr>
        <w:tabs>
          <w:tab w:val="left" w:pos="426"/>
        </w:tabs>
        <w:ind w:left="0" w:firstLine="540"/>
        <w:contextualSpacing/>
        <w:jc w:val="both"/>
        <w:rPr>
          <w:sz w:val="24"/>
          <w:szCs w:val="24"/>
        </w:rPr>
      </w:pPr>
      <w:r w:rsidRPr="004E423A">
        <w:rPr>
          <w:sz w:val="24"/>
          <w:szCs w:val="24"/>
        </w:rPr>
        <w:t>реализации стратегии развития;</w:t>
      </w:r>
    </w:p>
    <w:p w:rsidR="004B79D5" w:rsidRPr="004E423A" w:rsidRDefault="004B79D5" w:rsidP="004E423A">
      <w:pPr>
        <w:numPr>
          <w:ilvl w:val="0"/>
          <w:numId w:val="2"/>
        </w:numPr>
        <w:tabs>
          <w:tab w:val="left" w:pos="426"/>
        </w:tabs>
        <w:ind w:left="0" w:firstLine="540"/>
        <w:contextualSpacing/>
        <w:jc w:val="both"/>
        <w:rPr>
          <w:sz w:val="24"/>
          <w:szCs w:val="24"/>
        </w:rPr>
      </w:pPr>
      <w:r w:rsidRPr="004E423A">
        <w:rPr>
          <w:sz w:val="24"/>
          <w:szCs w:val="24"/>
        </w:rPr>
        <w:t>обеспечения достаточности капитала Банка;</w:t>
      </w:r>
    </w:p>
    <w:p w:rsidR="004B79D5" w:rsidRPr="004E423A" w:rsidRDefault="004B79D5" w:rsidP="004E423A">
      <w:pPr>
        <w:numPr>
          <w:ilvl w:val="0"/>
          <w:numId w:val="2"/>
        </w:numPr>
        <w:tabs>
          <w:tab w:val="left" w:pos="426"/>
        </w:tabs>
        <w:ind w:left="0" w:firstLine="540"/>
        <w:contextualSpacing/>
        <w:jc w:val="both"/>
        <w:rPr>
          <w:sz w:val="24"/>
          <w:szCs w:val="24"/>
        </w:rPr>
      </w:pPr>
      <w:r w:rsidRPr="004E423A">
        <w:rPr>
          <w:sz w:val="24"/>
          <w:szCs w:val="24"/>
        </w:rPr>
        <w:t>повышения доходности банковских операций при установленном допустимом уровне совокупных рисков;</w:t>
      </w:r>
    </w:p>
    <w:p w:rsidR="004B79D5" w:rsidRPr="004E423A" w:rsidRDefault="004B79D5" w:rsidP="004E423A">
      <w:pPr>
        <w:numPr>
          <w:ilvl w:val="0"/>
          <w:numId w:val="2"/>
        </w:numPr>
        <w:tabs>
          <w:tab w:val="left" w:pos="426"/>
        </w:tabs>
        <w:ind w:left="0" w:firstLine="540"/>
        <w:contextualSpacing/>
        <w:jc w:val="both"/>
        <w:rPr>
          <w:sz w:val="24"/>
          <w:szCs w:val="24"/>
        </w:rPr>
      </w:pPr>
      <w:r w:rsidRPr="004E423A">
        <w:rPr>
          <w:sz w:val="24"/>
          <w:szCs w:val="24"/>
        </w:rPr>
        <w:t>формирования качественных активов и стабильной ресурсной базы;</w:t>
      </w:r>
    </w:p>
    <w:p w:rsidR="004B79D5" w:rsidRPr="004E423A" w:rsidRDefault="004B79D5" w:rsidP="004E423A">
      <w:pPr>
        <w:numPr>
          <w:ilvl w:val="0"/>
          <w:numId w:val="2"/>
        </w:numPr>
        <w:tabs>
          <w:tab w:val="left" w:pos="426"/>
        </w:tabs>
        <w:ind w:left="0" w:firstLine="540"/>
        <w:contextualSpacing/>
        <w:jc w:val="both"/>
        <w:rPr>
          <w:sz w:val="24"/>
          <w:szCs w:val="24"/>
        </w:rPr>
      </w:pPr>
      <w:r w:rsidRPr="004E423A">
        <w:rPr>
          <w:sz w:val="24"/>
          <w:szCs w:val="24"/>
        </w:rPr>
        <w:t>поддержания необходимого уровня ликвидности для своевременного выполнения своих обязательств;</w:t>
      </w:r>
    </w:p>
    <w:p w:rsidR="004B79D5" w:rsidRPr="004E423A" w:rsidRDefault="004B79D5" w:rsidP="004E423A">
      <w:pPr>
        <w:numPr>
          <w:ilvl w:val="0"/>
          <w:numId w:val="2"/>
        </w:numPr>
        <w:tabs>
          <w:tab w:val="left" w:pos="426"/>
        </w:tabs>
        <w:ind w:left="0" w:firstLine="540"/>
        <w:contextualSpacing/>
        <w:jc w:val="both"/>
        <w:rPr>
          <w:sz w:val="24"/>
          <w:szCs w:val="24"/>
        </w:rPr>
      </w:pPr>
      <w:r w:rsidRPr="004E423A">
        <w:rPr>
          <w:sz w:val="24"/>
          <w:szCs w:val="24"/>
        </w:rPr>
        <w:t>обеспечения информационной безопасности и непрерывной деятельности в нештатных ситуациях;</w:t>
      </w:r>
    </w:p>
    <w:p w:rsidR="004B79D5" w:rsidRPr="004E423A" w:rsidRDefault="004B79D5" w:rsidP="004E423A">
      <w:pPr>
        <w:numPr>
          <w:ilvl w:val="0"/>
          <w:numId w:val="2"/>
        </w:numPr>
        <w:tabs>
          <w:tab w:val="left" w:pos="426"/>
        </w:tabs>
        <w:ind w:left="0" w:firstLine="540"/>
        <w:contextualSpacing/>
        <w:jc w:val="both"/>
        <w:rPr>
          <w:sz w:val="24"/>
          <w:szCs w:val="24"/>
        </w:rPr>
      </w:pPr>
      <w:r w:rsidRPr="004E423A">
        <w:rPr>
          <w:sz w:val="24"/>
          <w:szCs w:val="24"/>
        </w:rPr>
        <w:t>обеспечение нормального функционирования Банка в кризисных ситуациях;</w:t>
      </w:r>
    </w:p>
    <w:p w:rsidR="004B79D5" w:rsidRPr="004E423A" w:rsidRDefault="004B79D5" w:rsidP="004E423A">
      <w:pPr>
        <w:numPr>
          <w:ilvl w:val="0"/>
          <w:numId w:val="2"/>
        </w:numPr>
        <w:tabs>
          <w:tab w:val="left" w:pos="426"/>
        </w:tabs>
        <w:ind w:left="0" w:firstLine="540"/>
        <w:contextualSpacing/>
        <w:jc w:val="both"/>
        <w:rPr>
          <w:sz w:val="24"/>
          <w:szCs w:val="24"/>
        </w:rPr>
      </w:pPr>
      <w:r w:rsidRPr="004E423A">
        <w:rPr>
          <w:sz w:val="24"/>
          <w:szCs w:val="24"/>
        </w:rPr>
        <w:t>недопущение долговременного нахождения Банка под чрезмерным риском;</w:t>
      </w:r>
    </w:p>
    <w:p w:rsidR="004B79D5" w:rsidRPr="004E423A" w:rsidRDefault="004B79D5" w:rsidP="004E423A">
      <w:pPr>
        <w:numPr>
          <w:ilvl w:val="0"/>
          <w:numId w:val="2"/>
        </w:numPr>
        <w:tabs>
          <w:tab w:val="left" w:pos="426"/>
        </w:tabs>
        <w:ind w:left="0" w:firstLine="540"/>
        <w:contextualSpacing/>
        <w:jc w:val="both"/>
        <w:rPr>
          <w:sz w:val="24"/>
          <w:szCs w:val="24"/>
        </w:rPr>
      </w:pPr>
      <w:r w:rsidRPr="004E423A">
        <w:rPr>
          <w:sz w:val="24"/>
          <w:szCs w:val="24"/>
        </w:rPr>
        <w:t>достижение эффективного встраивания механизмов управления рисками в общую систему управления активами и пассивами Банка, процессы стратегического и бизнес-планирования.</w:t>
      </w:r>
    </w:p>
    <w:p w:rsidR="004B79D5" w:rsidRPr="004E423A" w:rsidRDefault="004B79D5" w:rsidP="004E423A">
      <w:pPr>
        <w:ind w:firstLine="540"/>
        <w:contextualSpacing/>
        <w:jc w:val="both"/>
        <w:rPr>
          <w:sz w:val="24"/>
          <w:szCs w:val="24"/>
        </w:rPr>
      </w:pPr>
    </w:p>
    <w:p w:rsidR="004B79D5" w:rsidRPr="004E423A" w:rsidRDefault="004B79D5" w:rsidP="004E423A">
      <w:pPr>
        <w:ind w:firstLine="540"/>
        <w:jc w:val="both"/>
        <w:rPr>
          <w:sz w:val="24"/>
          <w:szCs w:val="24"/>
        </w:rPr>
      </w:pPr>
      <w:r w:rsidRPr="004E423A">
        <w:rPr>
          <w:sz w:val="24"/>
          <w:szCs w:val="24"/>
        </w:rPr>
        <w:t>Банк признает, что принятие рисков является сущностью финансового бизнеса, и подверженность рискам является ключевым условием присутствия в данном бизнесе. Банк не ставит своей целью избежание всех рисков, но стремится достичь оптимального соотношения между доходностью и риском операций в долгосрочной перспективе.</w:t>
      </w:r>
    </w:p>
    <w:p w:rsidR="004B79D5" w:rsidRPr="004E423A" w:rsidRDefault="004B79D5" w:rsidP="004E423A">
      <w:pPr>
        <w:ind w:firstLine="540"/>
        <w:jc w:val="both"/>
        <w:rPr>
          <w:sz w:val="24"/>
          <w:szCs w:val="24"/>
        </w:rPr>
      </w:pPr>
    </w:p>
    <w:p w:rsidR="004B79D5" w:rsidRPr="004E423A" w:rsidRDefault="004B79D5" w:rsidP="004E423A">
      <w:pPr>
        <w:ind w:firstLine="540"/>
        <w:jc w:val="both"/>
        <w:rPr>
          <w:sz w:val="24"/>
          <w:szCs w:val="24"/>
        </w:rPr>
      </w:pPr>
      <w:r w:rsidRPr="004E423A">
        <w:rPr>
          <w:sz w:val="24"/>
          <w:szCs w:val="24"/>
        </w:rPr>
        <w:t>Основным критерием эффективности системы управления рисками является отсутствие необходимости получения Банком поддержки государства или акционеров в условиях финансово-экономического кризиса.</w:t>
      </w:r>
    </w:p>
    <w:p w:rsidR="004B79D5" w:rsidRPr="004E423A" w:rsidRDefault="004B79D5" w:rsidP="004E423A">
      <w:pPr>
        <w:ind w:firstLine="540"/>
        <w:jc w:val="both"/>
        <w:rPr>
          <w:sz w:val="24"/>
          <w:szCs w:val="24"/>
        </w:rPr>
      </w:pPr>
    </w:p>
    <w:p w:rsidR="004B79D5" w:rsidRPr="004E423A" w:rsidRDefault="004B79D5" w:rsidP="004E423A">
      <w:pPr>
        <w:ind w:firstLine="540"/>
        <w:jc w:val="both"/>
        <w:rPr>
          <w:sz w:val="24"/>
          <w:szCs w:val="24"/>
        </w:rPr>
      </w:pPr>
      <w:r w:rsidRPr="004E423A">
        <w:rPr>
          <w:sz w:val="24"/>
          <w:szCs w:val="24"/>
        </w:rPr>
        <w:t>Банк осуществляет выявление рисков, присущих его деятельности, на основании «Методики выявления и определения значимости рисков ПАО АКБ «Металлинвестбанк». Согласно данной Методике, Банком проводится в установленном порядке выявление рисков, которым подвержена или может быть подвержена деятельность Банка, в том числе определение наиболее значимых рисков.</w:t>
      </w:r>
    </w:p>
    <w:p w:rsidR="004B79D5" w:rsidRPr="004E423A" w:rsidRDefault="004B79D5" w:rsidP="004E423A">
      <w:pPr>
        <w:ind w:firstLine="540"/>
        <w:jc w:val="both"/>
        <w:rPr>
          <w:sz w:val="24"/>
          <w:szCs w:val="24"/>
        </w:rPr>
      </w:pPr>
    </w:p>
    <w:p w:rsidR="004B79D5" w:rsidRPr="004E423A" w:rsidRDefault="004B79D5" w:rsidP="004E423A">
      <w:pPr>
        <w:ind w:firstLine="540"/>
        <w:jc w:val="both"/>
        <w:rPr>
          <w:sz w:val="24"/>
          <w:szCs w:val="24"/>
        </w:rPr>
      </w:pPr>
      <w:r w:rsidRPr="004E423A">
        <w:rPr>
          <w:sz w:val="24"/>
          <w:szCs w:val="24"/>
        </w:rPr>
        <w:t xml:space="preserve">При выявлении рисков Банк выделяет три уровня риска по степени существенности. Первый уровень - наиболее значимые риски. Факторы риска несут значительную угрозу </w:t>
      </w:r>
      <w:r w:rsidRPr="004E423A">
        <w:rPr>
          <w:sz w:val="24"/>
          <w:szCs w:val="24"/>
        </w:rPr>
        <w:lastRenderedPageBreak/>
        <w:t>финансовой стабильности Банка и требуют индивидуальной детализированной оценки и выстраивания специальных процедур управления рисками. Второй уровень – прочие значимые. Факторы риска несут умеренную угрозу финансовой стабильности Банка и могут быть оценены экспертно, управление факторами риска осуществляется в рамках стандартных общебанковских процессов. Третий уровень - незначимые риски. Факторы риска несут минимальную угрозу финансовой стабильности Банка и могут быть оценены экспертно, отдельные процедуры не требуются.</w:t>
      </w:r>
    </w:p>
    <w:p w:rsidR="004B79D5" w:rsidRPr="004E423A" w:rsidRDefault="004B79D5" w:rsidP="004E423A">
      <w:pPr>
        <w:ind w:firstLine="540"/>
        <w:jc w:val="both"/>
        <w:rPr>
          <w:sz w:val="24"/>
          <w:szCs w:val="24"/>
        </w:rPr>
      </w:pPr>
      <w:r w:rsidRPr="004E423A">
        <w:rPr>
          <w:sz w:val="24"/>
          <w:szCs w:val="24"/>
        </w:rPr>
        <w:t>Методология выявления значимых для Банка рисков основывается на системе показателей, характеризующих:</w:t>
      </w:r>
    </w:p>
    <w:p w:rsidR="004B79D5" w:rsidRPr="004E423A" w:rsidRDefault="004B79D5" w:rsidP="004E423A">
      <w:pPr>
        <w:numPr>
          <w:ilvl w:val="0"/>
          <w:numId w:val="3"/>
        </w:numPr>
        <w:tabs>
          <w:tab w:val="left" w:pos="426"/>
        </w:tabs>
        <w:ind w:left="0" w:firstLine="540"/>
        <w:contextualSpacing/>
        <w:jc w:val="both"/>
        <w:rPr>
          <w:sz w:val="24"/>
          <w:szCs w:val="24"/>
        </w:rPr>
      </w:pPr>
      <w:bookmarkStart w:id="0" w:name="_Toc470795145"/>
      <w:r w:rsidRPr="004E423A">
        <w:rPr>
          <w:sz w:val="24"/>
          <w:szCs w:val="24"/>
        </w:rPr>
        <w:t>уровень рисков, заключенный в операциях, осуществляемых Банком;</w:t>
      </w:r>
      <w:bookmarkEnd w:id="0"/>
    </w:p>
    <w:p w:rsidR="004B79D5" w:rsidRPr="004E423A" w:rsidRDefault="004B79D5" w:rsidP="004E423A">
      <w:pPr>
        <w:numPr>
          <w:ilvl w:val="0"/>
          <w:numId w:val="3"/>
        </w:numPr>
        <w:tabs>
          <w:tab w:val="left" w:pos="426"/>
        </w:tabs>
        <w:ind w:left="0" w:firstLine="540"/>
        <w:contextualSpacing/>
        <w:jc w:val="both"/>
        <w:rPr>
          <w:sz w:val="24"/>
          <w:szCs w:val="24"/>
        </w:rPr>
      </w:pPr>
      <w:bookmarkStart w:id="1" w:name="_Toc470795146"/>
      <w:r w:rsidRPr="004E423A">
        <w:rPr>
          <w:sz w:val="24"/>
          <w:szCs w:val="24"/>
        </w:rPr>
        <w:t>сложность операций (сделок), осуществляемых Банком;</w:t>
      </w:r>
      <w:bookmarkEnd w:id="1"/>
    </w:p>
    <w:p w:rsidR="004B79D5" w:rsidRPr="004E423A" w:rsidRDefault="004B79D5" w:rsidP="004E423A">
      <w:pPr>
        <w:numPr>
          <w:ilvl w:val="0"/>
          <w:numId w:val="3"/>
        </w:numPr>
        <w:tabs>
          <w:tab w:val="left" w:pos="426"/>
        </w:tabs>
        <w:ind w:left="0" w:firstLine="540"/>
        <w:contextualSpacing/>
        <w:jc w:val="both"/>
        <w:rPr>
          <w:sz w:val="24"/>
          <w:szCs w:val="24"/>
        </w:rPr>
      </w:pPr>
      <w:bookmarkStart w:id="2" w:name="_Toc470795147"/>
      <w:r w:rsidRPr="004E423A">
        <w:rPr>
          <w:sz w:val="24"/>
          <w:szCs w:val="24"/>
        </w:rPr>
        <w:t>объемы осуществляемых операций (сделок) по отдельным направлениям деятельности;</w:t>
      </w:r>
      <w:bookmarkEnd w:id="2"/>
    </w:p>
    <w:p w:rsidR="004B79D5" w:rsidRPr="004E423A" w:rsidRDefault="004B79D5" w:rsidP="004E423A">
      <w:pPr>
        <w:numPr>
          <w:ilvl w:val="0"/>
          <w:numId w:val="3"/>
        </w:numPr>
        <w:tabs>
          <w:tab w:val="left" w:pos="426"/>
        </w:tabs>
        <w:ind w:left="0" w:firstLine="540"/>
        <w:contextualSpacing/>
        <w:jc w:val="both"/>
        <w:rPr>
          <w:sz w:val="24"/>
          <w:szCs w:val="24"/>
        </w:rPr>
      </w:pPr>
      <w:bookmarkStart w:id="3" w:name="_Toc470795148"/>
      <w:r w:rsidRPr="004E423A">
        <w:rPr>
          <w:sz w:val="24"/>
          <w:szCs w:val="24"/>
        </w:rPr>
        <w:t>частоту возникновения данного вида риска;</w:t>
      </w:r>
      <w:bookmarkEnd w:id="3"/>
    </w:p>
    <w:p w:rsidR="004B79D5" w:rsidRPr="004E423A" w:rsidRDefault="004B79D5" w:rsidP="004E423A">
      <w:pPr>
        <w:numPr>
          <w:ilvl w:val="0"/>
          <w:numId w:val="3"/>
        </w:numPr>
        <w:tabs>
          <w:tab w:val="left" w:pos="426"/>
        </w:tabs>
        <w:ind w:left="0" w:firstLine="540"/>
        <w:contextualSpacing/>
        <w:jc w:val="both"/>
        <w:rPr>
          <w:sz w:val="24"/>
          <w:szCs w:val="24"/>
        </w:rPr>
      </w:pPr>
      <w:bookmarkStart w:id="4" w:name="_Toc470795149"/>
      <w:r w:rsidRPr="004E423A">
        <w:rPr>
          <w:sz w:val="24"/>
          <w:szCs w:val="24"/>
        </w:rPr>
        <w:t>материальность потерь от данного вида риска.</w:t>
      </w:r>
      <w:bookmarkEnd w:id="4"/>
    </w:p>
    <w:p w:rsidR="004B79D5" w:rsidRPr="004E423A" w:rsidRDefault="004B79D5" w:rsidP="004E423A">
      <w:pPr>
        <w:ind w:firstLine="540"/>
        <w:jc w:val="both"/>
        <w:rPr>
          <w:sz w:val="24"/>
          <w:szCs w:val="24"/>
        </w:rPr>
      </w:pPr>
    </w:p>
    <w:p w:rsidR="004B79D5" w:rsidRPr="004E423A" w:rsidRDefault="004B79D5" w:rsidP="004E423A">
      <w:pPr>
        <w:ind w:firstLine="540"/>
        <w:jc w:val="both"/>
        <w:rPr>
          <w:sz w:val="24"/>
          <w:szCs w:val="24"/>
        </w:rPr>
      </w:pPr>
      <w:r w:rsidRPr="004E423A">
        <w:rPr>
          <w:sz w:val="24"/>
          <w:szCs w:val="24"/>
        </w:rPr>
        <w:t>Наиболее существенными рисками для Банка являются следующие: кредитный риск, включая риск контрагента, риск концентрации, риск ликвидности, рыночный риск, валютный риск, процентный риск, операционный риск.</w:t>
      </w:r>
    </w:p>
    <w:p w:rsidR="004B79D5" w:rsidRPr="004E423A" w:rsidRDefault="004B79D5" w:rsidP="004E423A">
      <w:pPr>
        <w:ind w:firstLine="540"/>
        <w:jc w:val="both"/>
        <w:rPr>
          <w:sz w:val="24"/>
          <w:szCs w:val="24"/>
        </w:rPr>
      </w:pPr>
    </w:p>
    <w:p w:rsidR="004B79D5" w:rsidRPr="004E423A" w:rsidRDefault="004B79D5" w:rsidP="004E423A">
      <w:pPr>
        <w:pStyle w:val="a4"/>
        <w:spacing w:after="0"/>
        <w:ind w:left="0" w:firstLine="540"/>
        <w:jc w:val="both"/>
        <w:rPr>
          <w:rFonts w:eastAsia="MS Mincho"/>
        </w:rPr>
      </w:pPr>
      <w:r w:rsidRPr="004E423A">
        <w:rPr>
          <w:rFonts w:eastAsia="MS Mincho"/>
        </w:rPr>
        <w:t xml:space="preserve">Система внутреннего контроля Банка состоит из надлежащей структуры контроля, при которой контрольные функции определяются для каждого уровня/направления деятельности Банка. Контроль включает в себя проверки, системы голосований и делегирования прав, надлежащий контроль за различными подразделениями, проверку соблюдения лимитов на риски и последующий контроль устранения выявленных нарушений, систему сверки счетов и перекрестной проверки. </w:t>
      </w:r>
      <w:r w:rsidR="00D45C47">
        <w:t>Служба внутреннего аудита Банка в соответствии с «Положением о Службе внутреннего аудита» проводит периодические проверки всех направлений деятельности Банка и контролирует соблюдение внутренних регламентов и нормативных актов Банка России. Служба внутреннего контроля Банка в соответствии с «Положением о Службе внутреннего контроля»  осуществляет общий контроль за своевременной идентификацией, оценкой и принятием мер по минимизации регуляторных рисков банковской деятельности.</w:t>
      </w:r>
      <w:r w:rsidRPr="004E423A">
        <w:rPr>
          <w:rFonts w:eastAsia="MS Mincho"/>
        </w:rPr>
        <w:t xml:space="preserve"> Банковские риски контролируются на всех этапах заключения, оформления и исполнения банковских операций и сделок всеми участвующими в них подразделениями Банка, а также Руководством Банка.</w:t>
      </w:r>
    </w:p>
    <w:p w:rsidR="004B79D5" w:rsidRPr="004E423A" w:rsidRDefault="004B79D5" w:rsidP="004E423A">
      <w:pPr>
        <w:pStyle w:val="a4"/>
        <w:spacing w:after="0"/>
        <w:ind w:left="0" w:firstLine="540"/>
        <w:jc w:val="both"/>
        <w:rPr>
          <w:rFonts w:eastAsia="MS Mincho"/>
        </w:rPr>
      </w:pPr>
      <w:r w:rsidRPr="004E423A">
        <w:rPr>
          <w:rFonts w:eastAsia="MS Mincho"/>
        </w:rPr>
        <w:t xml:space="preserve">Вся организационная структура и корпоративное управление в Банке строится на основе соответствия задачам управления рисками.  </w:t>
      </w:r>
    </w:p>
    <w:p w:rsidR="004B79D5" w:rsidRPr="004E423A" w:rsidRDefault="004B79D5" w:rsidP="004E423A">
      <w:pPr>
        <w:ind w:firstLine="540"/>
        <w:jc w:val="both"/>
        <w:rPr>
          <w:rFonts w:eastAsia="MS Mincho"/>
          <w:sz w:val="24"/>
          <w:szCs w:val="24"/>
        </w:rPr>
      </w:pPr>
      <w:r w:rsidRPr="004E423A">
        <w:rPr>
          <w:rFonts w:eastAsia="MS Mincho"/>
          <w:sz w:val="24"/>
          <w:szCs w:val="24"/>
        </w:rPr>
        <w:t>Для ограничения подверженности Банка рискам разработана концепция аппетита к риску (АкР). Банк определяет систему показателей, характеризующих уровень риска, который Банк способен нести при обеспечении целевой доходности.</w:t>
      </w:r>
    </w:p>
    <w:p w:rsidR="004B79D5" w:rsidRPr="004E423A" w:rsidRDefault="004B79D5" w:rsidP="004E423A">
      <w:pPr>
        <w:ind w:firstLine="540"/>
        <w:jc w:val="both"/>
        <w:rPr>
          <w:rFonts w:eastAsia="MS Mincho"/>
          <w:sz w:val="24"/>
          <w:szCs w:val="24"/>
        </w:rPr>
      </w:pPr>
      <w:r w:rsidRPr="004E423A">
        <w:rPr>
          <w:rFonts w:eastAsia="MS Mincho"/>
          <w:sz w:val="24"/>
          <w:szCs w:val="24"/>
        </w:rPr>
        <w:t>Максимальным уровнем риска считается такой уровень риска Банка, при котором выполняются установленные внутренними нормативными документами Банка нормативы и регуляторные требования и при этом нет необходимости принимать меры, направленные на снижение уровня риска.</w:t>
      </w:r>
    </w:p>
    <w:p w:rsidR="004B79D5" w:rsidRPr="004E423A" w:rsidRDefault="004B79D5" w:rsidP="004E423A">
      <w:pPr>
        <w:ind w:firstLine="540"/>
        <w:jc w:val="both"/>
        <w:rPr>
          <w:rFonts w:eastAsia="MS Mincho"/>
          <w:sz w:val="24"/>
          <w:szCs w:val="24"/>
        </w:rPr>
      </w:pPr>
      <w:r w:rsidRPr="004E423A">
        <w:rPr>
          <w:rFonts w:eastAsia="MS Mincho"/>
          <w:sz w:val="24"/>
          <w:szCs w:val="24"/>
        </w:rPr>
        <w:t>АкР является интегрированным инструментом принятия бизнес-решений в рамках процессов бизнес-планирования и осуществления операционной деятельности Банка.</w:t>
      </w:r>
    </w:p>
    <w:p w:rsidR="004B79D5" w:rsidRPr="004E423A" w:rsidRDefault="004B79D5" w:rsidP="004E423A">
      <w:pPr>
        <w:ind w:firstLine="540"/>
        <w:jc w:val="both"/>
        <w:rPr>
          <w:rFonts w:eastAsia="MS Mincho"/>
          <w:sz w:val="24"/>
          <w:szCs w:val="24"/>
        </w:rPr>
      </w:pPr>
      <w:r w:rsidRPr="004E423A">
        <w:rPr>
          <w:rFonts w:eastAsia="MS Mincho"/>
          <w:sz w:val="24"/>
          <w:szCs w:val="24"/>
        </w:rPr>
        <w:t>АкР Банка содержит ограничения на все наиболее существенные риски, выявленные при выявлении и оценке существенности рисков.</w:t>
      </w:r>
    </w:p>
    <w:p w:rsidR="004B79D5" w:rsidRPr="004E423A" w:rsidRDefault="004B79D5" w:rsidP="004E423A">
      <w:pPr>
        <w:ind w:firstLine="540"/>
        <w:jc w:val="both"/>
        <w:rPr>
          <w:rFonts w:eastAsia="MS Mincho"/>
          <w:sz w:val="24"/>
          <w:szCs w:val="24"/>
        </w:rPr>
      </w:pPr>
      <w:r w:rsidRPr="004E423A">
        <w:rPr>
          <w:rFonts w:eastAsia="MS Mincho"/>
          <w:sz w:val="24"/>
          <w:szCs w:val="24"/>
        </w:rPr>
        <w:t>АкР Банка разрабатывается на основе стратегии и бюджета Банка с учётом экспертного суждения членов Правления Банка о допустимом уровне рисков на горизонте планирования с учётом текущей и предполагаемой макроэкономической ситуации.</w:t>
      </w:r>
    </w:p>
    <w:p w:rsidR="004B79D5" w:rsidRPr="004E423A" w:rsidRDefault="004B79D5" w:rsidP="004E423A">
      <w:pPr>
        <w:ind w:firstLine="540"/>
        <w:jc w:val="both"/>
        <w:rPr>
          <w:rFonts w:eastAsia="MS Mincho"/>
          <w:sz w:val="24"/>
          <w:szCs w:val="24"/>
        </w:rPr>
      </w:pPr>
      <w:r w:rsidRPr="004E423A">
        <w:rPr>
          <w:rFonts w:eastAsia="MS Mincho"/>
          <w:sz w:val="24"/>
          <w:szCs w:val="24"/>
        </w:rPr>
        <w:t>АкР Банка не включает целевые показатели по уровню административных и управленческих расходов, которые устанавливаются при бизнес-планировании.</w:t>
      </w:r>
    </w:p>
    <w:p w:rsidR="004B79D5" w:rsidRPr="004E423A" w:rsidRDefault="004B79D5" w:rsidP="004E423A">
      <w:pPr>
        <w:ind w:firstLine="540"/>
        <w:jc w:val="both"/>
        <w:rPr>
          <w:rFonts w:eastAsia="MS Mincho"/>
          <w:sz w:val="24"/>
          <w:szCs w:val="24"/>
        </w:rPr>
      </w:pPr>
      <w:r w:rsidRPr="004E423A">
        <w:rPr>
          <w:rFonts w:eastAsia="MS Mincho"/>
          <w:sz w:val="24"/>
          <w:szCs w:val="24"/>
        </w:rPr>
        <w:t>АкР представляет собой систему качественных и количественных показателей.</w:t>
      </w:r>
    </w:p>
    <w:p w:rsidR="004B79D5" w:rsidRPr="004E423A" w:rsidRDefault="004B79D5" w:rsidP="004E423A">
      <w:pPr>
        <w:pStyle w:val="a4"/>
        <w:spacing w:after="0"/>
        <w:ind w:left="0" w:firstLine="540"/>
        <w:jc w:val="both"/>
        <w:rPr>
          <w:rFonts w:eastAsia="MS Mincho"/>
        </w:rPr>
      </w:pPr>
    </w:p>
    <w:p w:rsidR="004B79D5" w:rsidRPr="004E423A" w:rsidRDefault="004B79D5" w:rsidP="004E423A">
      <w:pPr>
        <w:ind w:firstLine="540"/>
        <w:jc w:val="both"/>
        <w:rPr>
          <w:rFonts w:eastAsia="MS Mincho"/>
          <w:sz w:val="24"/>
          <w:szCs w:val="24"/>
        </w:rPr>
      </w:pPr>
      <w:r w:rsidRPr="004E423A">
        <w:rPr>
          <w:rFonts w:eastAsia="MS Mincho"/>
          <w:sz w:val="24"/>
          <w:szCs w:val="24"/>
        </w:rPr>
        <w:t>К комплексу мер, которые Банк применяет для контроля и управления рисками относятся:</w:t>
      </w:r>
    </w:p>
    <w:p w:rsidR="004B79D5" w:rsidRPr="004E423A" w:rsidRDefault="004B79D5" w:rsidP="004E423A">
      <w:pPr>
        <w:numPr>
          <w:ilvl w:val="0"/>
          <w:numId w:val="1"/>
        </w:numPr>
        <w:tabs>
          <w:tab w:val="clear" w:pos="720"/>
          <w:tab w:val="left" w:pos="900"/>
        </w:tabs>
        <w:ind w:left="0" w:firstLine="540"/>
        <w:jc w:val="both"/>
        <w:rPr>
          <w:rFonts w:eastAsia="MS Mincho"/>
          <w:sz w:val="24"/>
          <w:szCs w:val="24"/>
        </w:rPr>
      </w:pPr>
      <w:r w:rsidRPr="004E423A">
        <w:rPr>
          <w:rFonts w:eastAsia="MS Mincho"/>
          <w:sz w:val="24"/>
          <w:szCs w:val="24"/>
        </w:rPr>
        <w:t>система создания резервов на возможные потери;</w:t>
      </w:r>
    </w:p>
    <w:p w:rsidR="004B79D5" w:rsidRPr="004E423A" w:rsidRDefault="004B79D5" w:rsidP="004E423A">
      <w:pPr>
        <w:numPr>
          <w:ilvl w:val="0"/>
          <w:numId w:val="1"/>
        </w:numPr>
        <w:tabs>
          <w:tab w:val="clear" w:pos="720"/>
          <w:tab w:val="left" w:pos="900"/>
        </w:tabs>
        <w:ind w:left="0" w:firstLine="540"/>
        <w:jc w:val="both"/>
        <w:rPr>
          <w:rFonts w:eastAsia="MS Mincho"/>
          <w:sz w:val="24"/>
          <w:szCs w:val="24"/>
        </w:rPr>
      </w:pPr>
      <w:r w:rsidRPr="004E423A">
        <w:rPr>
          <w:rFonts w:eastAsia="MS Mincho"/>
          <w:sz w:val="24"/>
          <w:szCs w:val="24"/>
        </w:rPr>
        <w:t>залоги, гарантии и поручительства, страхование залогов, оценка кредитоспособности и платежеспособности заемщика;</w:t>
      </w:r>
    </w:p>
    <w:p w:rsidR="004B79D5" w:rsidRPr="004E423A" w:rsidRDefault="004B79D5" w:rsidP="004E423A">
      <w:pPr>
        <w:numPr>
          <w:ilvl w:val="0"/>
          <w:numId w:val="1"/>
        </w:numPr>
        <w:tabs>
          <w:tab w:val="clear" w:pos="720"/>
          <w:tab w:val="left" w:pos="900"/>
        </w:tabs>
        <w:ind w:left="0" w:firstLine="540"/>
        <w:jc w:val="both"/>
        <w:rPr>
          <w:rFonts w:eastAsia="MS Mincho"/>
          <w:sz w:val="24"/>
          <w:szCs w:val="24"/>
        </w:rPr>
      </w:pPr>
      <w:r w:rsidRPr="004E423A">
        <w:rPr>
          <w:rFonts w:eastAsia="MS Mincho"/>
          <w:sz w:val="24"/>
          <w:szCs w:val="24"/>
        </w:rPr>
        <w:t>система установления риск-аппетитов и лимитов;</w:t>
      </w:r>
    </w:p>
    <w:p w:rsidR="004B79D5" w:rsidRPr="004E423A" w:rsidRDefault="004B79D5" w:rsidP="004E423A">
      <w:pPr>
        <w:numPr>
          <w:ilvl w:val="0"/>
          <w:numId w:val="1"/>
        </w:numPr>
        <w:tabs>
          <w:tab w:val="clear" w:pos="720"/>
          <w:tab w:val="left" w:pos="900"/>
        </w:tabs>
        <w:ind w:left="0" w:firstLine="540"/>
        <w:jc w:val="both"/>
        <w:rPr>
          <w:rFonts w:eastAsia="MS Mincho"/>
          <w:sz w:val="24"/>
          <w:szCs w:val="24"/>
        </w:rPr>
      </w:pPr>
      <w:r w:rsidRPr="004E423A">
        <w:rPr>
          <w:rFonts w:eastAsia="MS Mincho"/>
          <w:sz w:val="24"/>
          <w:szCs w:val="24"/>
        </w:rPr>
        <w:t>автоматизация ведения операционного дня и оформления сделок, ведение баз данных по сделкам, программный контроль лимитов на финансовом рынке;</w:t>
      </w:r>
    </w:p>
    <w:p w:rsidR="004B79D5" w:rsidRPr="004E423A" w:rsidRDefault="004B79D5" w:rsidP="004E423A">
      <w:pPr>
        <w:numPr>
          <w:ilvl w:val="0"/>
          <w:numId w:val="1"/>
        </w:numPr>
        <w:tabs>
          <w:tab w:val="clear" w:pos="720"/>
          <w:tab w:val="left" w:pos="900"/>
        </w:tabs>
        <w:ind w:left="0" w:firstLine="540"/>
        <w:jc w:val="both"/>
        <w:rPr>
          <w:rFonts w:eastAsia="MS Mincho"/>
          <w:sz w:val="24"/>
          <w:szCs w:val="24"/>
        </w:rPr>
      </w:pPr>
      <w:r w:rsidRPr="004E423A">
        <w:rPr>
          <w:rFonts w:eastAsia="MS Mincho"/>
          <w:sz w:val="24"/>
          <w:szCs w:val="24"/>
        </w:rPr>
        <w:t>наличие системы управленческого учета, разработка и утверждение бюджетов на регулярной основе;</w:t>
      </w:r>
    </w:p>
    <w:p w:rsidR="004B79D5" w:rsidRPr="004E423A" w:rsidRDefault="004B79D5" w:rsidP="004E423A">
      <w:pPr>
        <w:numPr>
          <w:ilvl w:val="0"/>
          <w:numId w:val="1"/>
        </w:numPr>
        <w:tabs>
          <w:tab w:val="clear" w:pos="720"/>
          <w:tab w:val="left" w:pos="900"/>
        </w:tabs>
        <w:ind w:left="0" w:firstLine="540"/>
        <w:jc w:val="both"/>
        <w:rPr>
          <w:rFonts w:eastAsia="MS Mincho"/>
          <w:sz w:val="24"/>
          <w:szCs w:val="24"/>
        </w:rPr>
      </w:pPr>
      <w:r w:rsidRPr="004E423A">
        <w:rPr>
          <w:rFonts w:eastAsia="MS Mincho"/>
          <w:sz w:val="24"/>
          <w:szCs w:val="24"/>
        </w:rPr>
        <w:t>отражение в разрабатываемых внутренних документах и инструкциях оценки соответствующих рисков и мер контроля над ними;</w:t>
      </w:r>
    </w:p>
    <w:p w:rsidR="004B79D5" w:rsidRPr="004E423A" w:rsidRDefault="004B79D5" w:rsidP="004E423A">
      <w:pPr>
        <w:numPr>
          <w:ilvl w:val="0"/>
          <w:numId w:val="1"/>
        </w:numPr>
        <w:tabs>
          <w:tab w:val="clear" w:pos="720"/>
          <w:tab w:val="left" w:pos="900"/>
        </w:tabs>
        <w:ind w:left="0" w:firstLine="540"/>
        <w:jc w:val="both"/>
        <w:rPr>
          <w:rFonts w:eastAsia="MS Mincho"/>
          <w:sz w:val="24"/>
          <w:szCs w:val="24"/>
        </w:rPr>
      </w:pPr>
      <w:r w:rsidRPr="004E423A">
        <w:rPr>
          <w:rFonts w:eastAsia="MS Mincho"/>
          <w:sz w:val="24"/>
          <w:szCs w:val="24"/>
        </w:rPr>
        <w:t>наличие разработанных мер на случай возникновения в банке чрезвычайных ситуаций;</w:t>
      </w:r>
    </w:p>
    <w:p w:rsidR="004B79D5" w:rsidRPr="004E423A" w:rsidRDefault="004B79D5" w:rsidP="004E423A">
      <w:pPr>
        <w:numPr>
          <w:ilvl w:val="0"/>
          <w:numId w:val="1"/>
        </w:numPr>
        <w:tabs>
          <w:tab w:val="clear" w:pos="720"/>
          <w:tab w:val="left" w:pos="900"/>
        </w:tabs>
        <w:ind w:left="0" w:firstLine="540"/>
        <w:jc w:val="both"/>
        <w:rPr>
          <w:rFonts w:eastAsia="MS Mincho"/>
          <w:sz w:val="24"/>
          <w:szCs w:val="24"/>
        </w:rPr>
      </w:pPr>
      <w:r w:rsidRPr="004E423A">
        <w:rPr>
          <w:rFonts w:eastAsia="MS Mincho"/>
          <w:sz w:val="24"/>
          <w:szCs w:val="24"/>
        </w:rPr>
        <w:t xml:space="preserve">наличие плана восстановления финансовой устойчивости; </w:t>
      </w:r>
    </w:p>
    <w:p w:rsidR="004B79D5" w:rsidRPr="004E423A" w:rsidRDefault="004B79D5" w:rsidP="004E423A">
      <w:pPr>
        <w:numPr>
          <w:ilvl w:val="0"/>
          <w:numId w:val="1"/>
        </w:numPr>
        <w:tabs>
          <w:tab w:val="clear" w:pos="720"/>
          <w:tab w:val="left" w:pos="900"/>
        </w:tabs>
        <w:ind w:left="0" w:firstLine="540"/>
        <w:jc w:val="both"/>
        <w:rPr>
          <w:rFonts w:eastAsia="MS Mincho"/>
          <w:sz w:val="24"/>
          <w:szCs w:val="24"/>
        </w:rPr>
      </w:pPr>
      <w:r w:rsidRPr="004E423A">
        <w:rPr>
          <w:rFonts w:eastAsia="MS Mincho"/>
          <w:sz w:val="24"/>
          <w:szCs w:val="24"/>
        </w:rPr>
        <w:t xml:space="preserve">высокие требования при подборе специалистов, создание условий для стабильной работы всего персонала. </w:t>
      </w:r>
    </w:p>
    <w:p w:rsidR="004B79D5" w:rsidRPr="004E423A" w:rsidRDefault="004B79D5" w:rsidP="004E423A">
      <w:pPr>
        <w:pStyle w:val="a4"/>
        <w:spacing w:after="0"/>
        <w:ind w:left="0" w:firstLine="540"/>
        <w:jc w:val="both"/>
        <w:rPr>
          <w:rFonts w:eastAsia="MS Mincho"/>
        </w:rPr>
      </w:pPr>
      <w:r w:rsidRPr="004E423A">
        <w:rPr>
          <w:rFonts w:eastAsia="MS Mincho"/>
        </w:rPr>
        <w:t>Описание наиболее значимых рисков и методов контроля:</w:t>
      </w:r>
    </w:p>
    <w:p w:rsidR="004B79D5" w:rsidRPr="004E423A" w:rsidRDefault="004B79D5" w:rsidP="004E423A">
      <w:pPr>
        <w:pStyle w:val="a4"/>
        <w:spacing w:after="0"/>
        <w:ind w:left="0" w:firstLine="540"/>
        <w:jc w:val="both"/>
        <w:rPr>
          <w:rFonts w:eastAsia="MS Mincho"/>
        </w:rPr>
      </w:pPr>
    </w:p>
    <w:p w:rsidR="004B79D5" w:rsidRPr="004E423A" w:rsidRDefault="004B79D5" w:rsidP="004E423A">
      <w:pPr>
        <w:pStyle w:val="a4"/>
        <w:spacing w:after="0"/>
        <w:ind w:left="0" w:firstLine="540"/>
        <w:jc w:val="both"/>
        <w:rPr>
          <w:rFonts w:eastAsia="MS Mincho"/>
        </w:rPr>
      </w:pPr>
      <w:r w:rsidRPr="004E423A">
        <w:t>Кредитный риск</w:t>
      </w:r>
    </w:p>
    <w:p w:rsidR="004B79D5" w:rsidRPr="004E423A" w:rsidRDefault="004B79D5" w:rsidP="004E423A">
      <w:pPr>
        <w:pStyle w:val="a4"/>
        <w:spacing w:after="0"/>
        <w:ind w:left="0" w:firstLine="540"/>
        <w:jc w:val="both"/>
      </w:pPr>
      <w:r w:rsidRPr="004E423A">
        <w:t xml:space="preserve">Кредитный риск связан с возможностью неуплаты заемщиком основного долга и процентов или неспособность контрагента сделки действовать в соответствии с принятыми на себя обязательствами, что приводит к возникновению у Банка финансовых убытков. Целью управления кредитным рисками является обеспечение устойчивой деятельности Банка, защита активов и получение положительного финансового результата. Контроль над уровнем и минимизация кредитного риска является приоритетной задачей системы управления рисками. </w:t>
      </w:r>
    </w:p>
    <w:p w:rsidR="004B79D5" w:rsidRPr="004E423A" w:rsidRDefault="004B79D5" w:rsidP="004E423A">
      <w:pPr>
        <w:pStyle w:val="a4"/>
        <w:spacing w:after="0"/>
        <w:ind w:left="0" w:firstLine="540"/>
        <w:jc w:val="both"/>
      </w:pPr>
      <w:r w:rsidRPr="004E423A">
        <w:t>Управление кредитными рисками обеспечивается наличием внутренних банковских процедур, регламентирующих принятие управленческих решений по следующим направлениям:</w:t>
      </w:r>
    </w:p>
    <w:p w:rsidR="004B79D5" w:rsidRPr="004E423A" w:rsidRDefault="004B79D5" w:rsidP="004E423A">
      <w:pPr>
        <w:pStyle w:val="a4"/>
        <w:spacing w:after="0"/>
        <w:ind w:left="0" w:firstLine="540"/>
        <w:jc w:val="both"/>
      </w:pPr>
      <w:r w:rsidRPr="004E423A">
        <w:t xml:space="preserve">- соблюдения кредитной политики по вопросам классификации ссуд и формирования резервов, </w:t>
      </w:r>
    </w:p>
    <w:p w:rsidR="004B79D5" w:rsidRPr="004E423A" w:rsidRDefault="004B79D5" w:rsidP="004E423A">
      <w:pPr>
        <w:pStyle w:val="a4"/>
        <w:spacing w:after="0"/>
        <w:ind w:left="0" w:firstLine="540"/>
        <w:jc w:val="both"/>
      </w:pPr>
      <w:r w:rsidRPr="004E423A">
        <w:t>- соответствия положений внутренних документов требованиям законодательства Российской Федерации, в том числе нормативных актов Банка России;</w:t>
      </w:r>
    </w:p>
    <w:p w:rsidR="004B79D5" w:rsidRPr="004E423A" w:rsidRDefault="004B79D5" w:rsidP="004E423A">
      <w:pPr>
        <w:pStyle w:val="a4"/>
        <w:spacing w:after="0"/>
        <w:ind w:left="0" w:firstLine="540"/>
        <w:jc w:val="both"/>
      </w:pPr>
      <w:r w:rsidRPr="004E423A">
        <w:t>- использования различных механизмов снижения кредитного риска при проведении операций, несущих кредитный риск (страхования, лимитирования, резервирования, обеспечения исполнения обязательств и т.д.);</w:t>
      </w:r>
    </w:p>
    <w:p w:rsidR="004B79D5" w:rsidRPr="004E423A" w:rsidRDefault="004B79D5" w:rsidP="004E423A">
      <w:pPr>
        <w:pStyle w:val="a4"/>
        <w:spacing w:after="0"/>
        <w:ind w:left="0" w:firstLine="540"/>
        <w:jc w:val="both"/>
      </w:pPr>
      <w:r w:rsidRPr="004E423A">
        <w:t>- осуществления аналитической работы по мониторингу уровня принятого кредитного риска и контроля используемых процедур по его оценке и ограничению;</w:t>
      </w:r>
    </w:p>
    <w:p w:rsidR="004B79D5" w:rsidRPr="004E423A" w:rsidRDefault="004B79D5" w:rsidP="004E423A">
      <w:pPr>
        <w:pStyle w:val="a4"/>
        <w:spacing w:after="0"/>
        <w:ind w:left="0" w:firstLine="540"/>
        <w:jc w:val="both"/>
      </w:pPr>
      <w:r w:rsidRPr="004E423A">
        <w:t>- диверсификация ссудного портфеля;</w:t>
      </w:r>
    </w:p>
    <w:p w:rsidR="004B79D5" w:rsidRPr="004E423A" w:rsidRDefault="004B79D5" w:rsidP="004E423A">
      <w:pPr>
        <w:pStyle w:val="a4"/>
        <w:spacing w:after="0"/>
        <w:ind w:left="0" w:firstLine="540"/>
        <w:jc w:val="both"/>
      </w:pPr>
      <w:r w:rsidRPr="004E423A">
        <w:t>- обеспечение возвратности кредитов (залоги, поручительства, гарантии, цессии, страхование).</w:t>
      </w:r>
    </w:p>
    <w:p w:rsidR="004B79D5" w:rsidRPr="004E423A" w:rsidRDefault="004B79D5" w:rsidP="004E423A">
      <w:pPr>
        <w:pStyle w:val="a4"/>
        <w:spacing w:after="0"/>
        <w:ind w:left="0" w:firstLine="540"/>
        <w:jc w:val="both"/>
      </w:pPr>
      <w:r w:rsidRPr="004E423A">
        <w:t xml:space="preserve">Управление кредитным риском осуществляет на всех стадиях кредитного процесса: с момента подачи клиентской заявки до этапа взыскания долга. Основным инструментом регулирования кредитного риска является установление лимитов на контрагентов и эмитентов, оценка финансового состояния заемщиков и контрагентов с целью создания адекватных резервов на возможные потери по судам, оценка качества обеспечения. В целях усиления контроля над кредитным риском в корпоративной структуре Банка сформированы отделы для анализа и подготовки информации в зависимости от вида кредитного продукта. Оценка залога осуществляется специально выделенным подразделением, с использованием информации сторонних организаций, выбранных Банком. Мониторинг кредитных рисков проводится на постоянной основе и включает в себя периодический анализ финансовой отчетности заемщиков и контрагентов, соблюдения условий кредитования, анализ оборотов по счетам клиентов-заемщиков, мониторинг залогов (наличие, хранение и т.п.). </w:t>
      </w:r>
    </w:p>
    <w:p w:rsidR="004B79D5" w:rsidRPr="004E423A" w:rsidRDefault="004B79D5" w:rsidP="004E423A">
      <w:pPr>
        <w:pStyle w:val="a4"/>
        <w:spacing w:after="0"/>
        <w:ind w:left="0" w:firstLine="540"/>
        <w:jc w:val="both"/>
      </w:pPr>
      <w:r w:rsidRPr="004E423A">
        <w:lastRenderedPageBreak/>
        <w:t>Оценка кредитного риска Банка в целом осуществляется на основании следующих текущих и прогнозных показателей: уровня реализованных кредитных рисков - размер реализованных кредитных рисков по отношению к совокупным активам Банка, уровня резервов на возможные потери по судам, величины ожидаемых и непредвиденных потерь.</w:t>
      </w:r>
    </w:p>
    <w:p w:rsidR="004B79D5" w:rsidRPr="004E423A" w:rsidRDefault="004B79D5" w:rsidP="004E423A">
      <w:pPr>
        <w:ind w:firstLine="540"/>
        <w:jc w:val="both"/>
        <w:rPr>
          <w:rFonts w:eastAsia="MS Mincho"/>
          <w:sz w:val="24"/>
          <w:szCs w:val="24"/>
          <w:lang w:eastAsia="en-US"/>
        </w:rPr>
      </w:pPr>
    </w:p>
    <w:p w:rsidR="004B79D5" w:rsidRPr="004E423A" w:rsidRDefault="004B79D5" w:rsidP="004E423A">
      <w:pPr>
        <w:ind w:firstLine="540"/>
        <w:jc w:val="both"/>
        <w:rPr>
          <w:rFonts w:eastAsia="MS Mincho"/>
          <w:sz w:val="24"/>
          <w:szCs w:val="24"/>
          <w:lang w:eastAsia="en-US"/>
        </w:rPr>
      </w:pPr>
      <w:r w:rsidRPr="004E423A">
        <w:rPr>
          <w:rFonts w:eastAsia="MS Mincho"/>
          <w:sz w:val="24"/>
          <w:szCs w:val="24"/>
          <w:lang w:eastAsia="en-US"/>
        </w:rPr>
        <w:t>В целях ограничения риска невыполнения своих обязательств по сделке со стороны контрагента, основным способом для сделок с контрагентами является заключение сделок через Московскую Биржу с использованием механизма ежедневного расчета вариационной маржи Центральным Контрагентом в лице НКЦ. В качестве инструмента минимизации кредитного риска контрагента Банк использует, согласованное с ЦБ РФ, стандартную документацию о срочных сделках, которая позволяет использовать ликвидационный неттинг.</w:t>
      </w:r>
    </w:p>
    <w:p w:rsidR="004B79D5" w:rsidRPr="004E423A" w:rsidRDefault="004B79D5" w:rsidP="004E423A">
      <w:pPr>
        <w:ind w:firstLine="540"/>
        <w:jc w:val="both"/>
        <w:rPr>
          <w:rFonts w:eastAsia="MS Mincho"/>
          <w:sz w:val="24"/>
          <w:szCs w:val="24"/>
          <w:lang w:eastAsia="en-US"/>
        </w:rPr>
      </w:pPr>
    </w:p>
    <w:p w:rsidR="004B79D5" w:rsidRPr="004E423A" w:rsidRDefault="004B79D5" w:rsidP="004E423A">
      <w:pPr>
        <w:ind w:firstLine="540"/>
        <w:jc w:val="both"/>
        <w:rPr>
          <w:rFonts w:eastAsia="MS Mincho"/>
          <w:sz w:val="24"/>
          <w:szCs w:val="24"/>
          <w:lang w:eastAsia="en-US"/>
        </w:rPr>
      </w:pPr>
      <w:r w:rsidRPr="004E423A">
        <w:rPr>
          <w:rFonts w:eastAsia="MS Mincho"/>
          <w:sz w:val="24"/>
          <w:szCs w:val="24"/>
          <w:lang w:eastAsia="en-US"/>
        </w:rPr>
        <w:t>Внебиржевые сделки, заключенные с клиентами несут риск потерь при отказе контрагента от исполнения сделки. В целях контроля и снижения кредитного риска при проведении операций с ПФИ с клиентами вводятся следующие ограничения:</w:t>
      </w:r>
    </w:p>
    <w:p w:rsidR="004B79D5" w:rsidRPr="004E423A" w:rsidRDefault="004B79D5" w:rsidP="004E423A">
      <w:pPr>
        <w:numPr>
          <w:ilvl w:val="0"/>
          <w:numId w:val="4"/>
        </w:numPr>
        <w:ind w:left="0" w:firstLine="540"/>
        <w:jc w:val="both"/>
        <w:rPr>
          <w:rFonts w:eastAsia="MS Mincho"/>
          <w:sz w:val="24"/>
          <w:szCs w:val="24"/>
          <w:lang w:eastAsia="en-US"/>
        </w:rPr>
      </w:pPr>
      <w:r w:rsidRPr="004E423A">
        <w:rPr>
          <w:rFonts w:eastAsia="MS Mincho"/>
          <w:sz w:val="24"/>
          <w:szCs w:val="24"/>
          <w:lang w:eastAsia="en-US"/>
        </w:rPr>
        <w:t xml:space="preserve">лимит на сумму неисполненных обязательств (заключенных, но неисполненных сделок); </w:t>
      </w:r>
    </w:p>
    <w:p w:rsidR="004B79D5" w:rsidRPr="004E423A" w:rsidRDefault="004B79D5" w:rsidP="004E423A">
      <w:pPr>
        <w:numPr>
          <w:ilvl w:val="0"/>
          <w:numId w:val="4"/>
        </w:numPr>
        <w:ind w:left="0" w:firstLine="540"/>
        <w:jc w:val="both"/>
        <w:rPr>
          <w:rFonts w:eastAsia="MS Mincho"/>
          <w:sz w:val="24"/>
          <w:szCs w:val="24"/>
          <w:lang w:eastAsia="en-US"/>
        </w:rPr>
      </w:pPr>
      <w:r w:rsidRPr="004E423A">
        <w:rPr>
          <w:rFonts w:eastAsia="MS Mincho"/>
          <w:sz w:val="24"/>
          <w:szCs w:val="24"/>
          <w:lang w:eastAsia="en-US"/>
        </w:rPr>
        <w:t>лимит на максимальный срок от даты заключения;</w:t>
      </w:r>
    </w:p>
    <w:p w:rsidR="004B79D5" w:rsidRPr="004E423A" w:rsidRDefault="004B79D5" w:rsidP="004E423A">
      <w:pPr>
        <w:numPr>
          <w:ilvl w:val="0"/>
          <w:numId w:val="4"/>
        </w:numPr>
        <w:ind w:left="0" w:firstLine="540"/>
        <w:jc w:val="both"/>
        <w:rPr>
          <w:rFonts w:eastAsia="MS Mincho"/>
          <w:sz w:val="24"/>
          <w:szCs w:val="24"/>
          <w:lang w:eastAsia="en-US"/>
        </w:rPr>
      </w:pPr>
      <w:r w:rsidRPr="004E423A">
        <w:rPr>
          <w:rFonts w:eastAsia="MS Mincho"/>
          <w:sz w:val="24"/>
          <w:szCs w:val="24"/>
          <w:lang w:eastAsia="en-US"/>
        </w:rPr>
        <w:t>требования на первоначальное обеспечение (в % от суммы заключенной сделки);</w:t>
      </w:r>
    </w:p>
    <w:p w:rsidR="004B79D5" w:rsidRPr="004E423A" w:rsidRDefault="004B79D5" w:rsidP="004E423A">
      <w:pPr>
        <w:numPr>
          <w:ilvl w:val="0"/>
          <w:numId w:val="4"/>
        </w:numPr>
        <w:ind w:left="0" w:firstLine="540"/>
        <w:jc w:val="both"/>
        <w:rPr>
          <w:rFonts w:eastAsia="MS Mincho"/>
          <w:sz w:val="24"/>
          <w:szCs w:val="24"/>
          <w:lang w:eastAsia="en-US"/>
        </w:rPr>
      </w:pPr>
      <w:r w:rsidRPr="004E423A">
        <w:rPr>
          <w:rFonts w:eastAsia="MS Mincho"/>
          <w:sz w:val="24"/>
          <w:szCs w:val="24"/>
          <w:lang w:eastAsia="en-US"/>
        </w:rPr>
        <w:t>лимит на размер отрицательной справедливой стоимости суммарно по всем сделкам с учетом обеспечения (после превышения возникает требование к клиенту о внесении дополнительного обеспечения).</w:t>
      </w:r>
    </w:p>
    <w:p w:rsidR="004B79D5" w:rsidRPr="004E423A" w:rsidRDefault="004B79D5" w:rsidP="004E423A">
      <w:pPr>
        <w:ind w:firstLine="540"/>
        <w:jc w:val="both"/>
        <w:rPr>
          <w:rFonts w:eastAsia="MS Mincho"/>
          <w:sz w:val="24"/>
          <w:szCs w:val="24"/>
          <w:lang w:eastAsia="en-US"/>
        </w:rPr>
      </w:pPr>
      <w:r w:rsidRPr="004E423A">
        <w:rPr>
          <w:rFonts w:eastAsia="MS Mincho"/>
          <w:sz w:val="24"/>
          <w:szCs w:val="24"/>
          <w:lang w:eastAsia="en-US"/>
        </w:rPr>
        <w:t>Все лимиты и ограничения устанавливаются Правлением Банка и пересматриваются не реже одного раза в квартал.</w:t>
      </w:r>
    </w:p>
    <w:p w:rsidR="004B79D5" w:rsidRPr="004E423A" w:rsidRDefault="004B79D5" w:rsidP="004E423A">
      <w:pPr>
        <w:ind w:firstLine="540"/>
        <w:jc w:val="both"/>
        <w:rPr>
          <w:rFonts w:eastAsia="MS Mincho"/>
          <w:sz w:val="24"/>
          <w:szCs w:val="24"/>
          <w:lang w:eastAsia="en-US"/>
        </w:rPr>
      </w:pPr>
    </w:p>
    <w:p w:rsidR="004B79D5" w:rsidRPr="004E423A" w:rsidRDefault="004B79D5" w:rsidP="004E423A">
      <w:pPr>
        <w:ind w:firstLine="540"/>
        <w:jc w:val="both"/>
        <w:rPr>
          <w:rFonts w:eastAsia="MS Mincho"/>
          <w:sz w:val="24"/>
          <w:szCs w:val="24"/>
          <w:lang w:eastAsia="en-US"/>
        </w:rPr>
      </w:pPr>
      <w:r w:rsidRPr="004E423A">
        <w:rPr>
          <w:rFonts w:eastAsia="MS Mincho"/>
          <w:sz w:val="24"/>
          <w:szCs w:val="24"/>
          <w:lang w:eastAsia="en-US"/>
        </w:rPr>
        <w:t>Риск ликвидности</w:t>
      </w:r>
    </w:p>
    <w:p w:rsidR="004B79D5" w:rsidRPr="004E423A" w:rsidRDefault="004B79D5" w:rsidP="004E423A">
      <w:pPr>
        <w:ind w:firstLine="540"/>
        <w:jc w:val="both"/>
        <w:rPr>
          <w:rFonts w:eastAsia="MS Mincho"/>
          <w:sz w:val="24"/>
          <w:szCs w:val="24"/>
          <w:lang w:eastAsia="en-US"/>
        </w:rPr>
      </w:pPr>
      <w:r w:rsidRPr="004E423A">
        <w:rPr>
          <w:rFonts w:eastAsia="MS Mincho"/>
          <w:sz w:val="24"/>
          <w:szCs w:val="24"/>
          <w:lang w:eastAsia="en-US"/>
        </w:rPr>
        <w:t xml:space="preserve">Риск возникновения убытков вследствие неспособности кредитной организации обеспечить исполнение своих обязательств в полном объеме. Риск ликвидности возникает в результате несбалансированности финансовых активов и финансовых обязательств и возникновения непредвиденной необходимости немедленного и единовременного исполнения Банком своих финансовых обязательств. </w:t>
      </w:r>
    </w:p>
    <w:p w:rsidR="004B79D5" w:rsidRPr="004E423A" w:rsidRDefault="004B79D5" w:rsidP="004E423A">
      <w:pPr>
        <w:ind w:firstLine="540"/>
        <w:jc w:val="both"/>
        <w:rPr>
          <w:rFonts w:eastAsia="MS Mincho"/>
          <w:sz w:val="24"/>
          <w:szCs w:val="24"/>
          <w:lang w:eastAsia="en-US"/>
        </w:rPr>
      </w:pPr>
    </w:p>
    <w:p w:rsidR="004B79D5" w:rsidRPr="004E423A" w:rsidRDefault="004B79D5" w:rsidP="004E423A">
      <w:pPr>
        <w:ind w:firstLine="540"/>
        <w:jc w:val="both"/>
        <w:rPr>
          <w:rFonts w:eastAsia="MS Mincho"/>
          <w:sz w:val="24"/>
          <w:szCs w:val="24"/>
          <w:lang w:eastAsia="en-US"/>
        </w:rPr>
      </w:pPr>
      <w:r w:rsidRPr="004E423A">
        <w:rPr>
          <w:rFonts w:eastAsia="MS Mincho"/>
          <w:sz w:val="24"/>
          <w:szCs w:val="24"/>
          <w:lang w:eastAsia="en-US"/>
        </w:rPr>
        <w:t>Общие принципы управления ликвидностью:</w:t>
      </w:r>
    </w:p>
    <w:p w:rsidR="004B79D5" w:rsidRPr="004E423A" w:rsidRDefault="004B79D5" w:rsidP="004E423A">
      <w:pPr>
        <w:tabs>
          <w:tab w:val="num" w:pos="0"/>
        </w:tabs>
        <w:ind w:firstLine="540"/>
        <w:jc w:val="both"/>
        <w:rPr>
          <w:rFonts w:eastAsia="MS Mincho"/>
          <w:sz w:val="24"/>
          <w:szCs w:val="24"/>
          <w:lang w:eastAsia="en-US"/>
        </w:rPr>
      </w:pPr>
      <w:r w:rsidRPr="004E423A">
        <w:rPr>
          <w:rFonts w:eastAsia="MS Mincho"/>
          <w:sz w:val="24"/>
          <w:szCs w:val="24"/>
          <w:lang w:eastAsia="en-US"/>
        </w:rPr>
        <w:t>определение потребности Банка в ликвидных средствах;</w:t>
      </w:r>
    </w:p>
    <w:p w:rsidR="004B79D5" w:rsidRPr="004E423A" w:rsidRDefault="004B79D5" w:rsidP="004E423A">
      <w:pPr>
        <w:tabs>
          <w:tab w:val="num" w:pos="0"/>
        </w:tabs>
        <w:ind w:firstLine="540"/>
        <w:jc w:val="both"/>
        <w:rPr>
          <w:rFonts w:eastAsia="MS Mincho"/>
          <w:sz w:val="24"/>
          <w:szCs w:val="24"/>
          <w:lang w:eastAsia="en-US"/>
        </w:rPr>
      </w:pPr>
      <w:r w:rsidRPr="004E423A">
        <w:rPr>
          <w:rFonts w:eastAsia="MS Mincho"/>
          <w:sz w:val="24"/>
          <w:szCs w:val="24"/>
          <w:lang w:eastAsia="en-US"/>
        </w:rPr>
        <w:t>постоянный контроль за состоянием ликвидности;</w:t>
      </w:r>
    </w:p>
    <w:p w:rsidR="004B79D5" w:rsidRPr="004E423A" w:rsidRDefault="004B79D5" w:rsidP="004E423A">
      <w:pPr>
        <w:tabs>
          <w:tab w:val="num" w:pos="0"/>
        </w:tabs>
        <w:ind w:firstLine="540"/>
        <w:jc w:val="both"/>
        <w:rPr>
          <w:rFonts w:eastAsia="MS Mincho"/>
          <w:sz w:val="24"/>
          <w:szCs w:val="24"/>
          <w:lang w:eastAsia="en-US"/>
        </w:rPr>
      </w:pPr>
      <w:r w:rsidRPr="004E423A">
        <w:rPr>
          <w:rFonts w:eastAsia="MS Mincho"/>
          <w:sz w:val="24"/>
          <w:szCs w:val="24"/>
          <w:lang w:eastAsia="en-US"/>
        </w:rPr>
        <w:t>принятие мер по поддержанию риска ликвидности на уровне не угрожающем финансовой устойчивости Банка и интересам его кредиторов и вкладчиков;</w:t>
      </w:r>
    </w:p>
    <w:p w:rsidR="004B79D5" w:rsidRPr="004E423A" w:rsidRDefault="004B79D5" w:rsidP="004E423A">
      <w:pPr>
        <w:tabs>
          <w:tab w:val="num" w:pos="0"/>
        </w:tabs>
        <w:ind w:firstLine="540"/>
        <w:jc w:val="both"/>
        <w:rPr>
          <w:rFonts w:eastAsia="MS Mincho"/>
          <w:sz w:val="24"/>
          <w:szCs w:val="24"/>
          <w:lang w:eastAsia="en-US"/>
        </w:rPr>
      </w:pPr>
      <w:r w:rsidRPr="004E423A">
        <w:rPr>
          <w:rFonts w:eastAsia="MS Mincho"/>
          <w:sz w:val="24"/>
          <w:szCs w:val="24"/>
          <w:lang w:eastAsia="en-US"/>
        </w:rPr>
        <w:t>организация системы управления ликвидностью на стадии возникновения негативной тенденции в рамках быстрого и адекватного реагирования, направленного на предотвращение достижения критически значительного для Банка уровня ликвидности;</w:t>
      </w:r>
    </w:p>
    <w:p w:rsidR="004B79D5" w:rsidRPr="004E423A" w:rsidRDefault="004B79D5" w:rsidP="004E423A">
      <w:pPr>
        <w:tabs>
          <w:tab w:val="num" w:pos="0"/>
        </w:tabs>
        <w:ind w:firstLine="540"/>
        <w:jc w:val="both"/>
        <w:rPr>
          <w:rFonts w:eastAsia="MS Mincho"/>
          <w:sz w:val="24"/>
          <w:szCs w:val="24"/>
          <w:lang w:eastAsia="en-US"/>
        </w:rPr>
      </w:pPr>
      <w:r w:rsidRPr="004E423A">
        <w:rPr>
          <w:rFonts w:eastAsia="MS Mincho"/>
          <w:sz w:val="24"/>
          <w:szCs w:val="24"/>
          <w:lang w:eastAsia="en-US"/>
        </w:rPr>
        <w:t>формирование оптимальной структуры активов, сформированной в соответствии с ресурсной базой;</w:t>
      </w:r>
    </w:p>
    <w:p w:rsidR="004B79D5" w:rsidRPr="004E423A" w:rsidRDefault="004B79D5" w:rsidP="004E423A">
      <w:pPr>
        <w:tabs>
          <w:tab w:val="num" w:pos="0"/>
        </w:tabs>
        <w:ind w:firstLine="540"/>
        <w:jc w:val="both"/>
        <w:rPr>
          <w:rFonts w:eastAsia="MS Mincho"/>
          <w:sz w:val="24"/>
          <w:szCs w:val="24"/>
          <w:lang w:eastAsia="en-US"/>
        </w:rPr>
      </w:pPr>
      <w:r w:rsidRPr="004E423A">
        <w:rPr>
          <w:rFonts w:eastAsia="MS Mincho"/>
          <w:sz w:val="24"/>
          <w:szCs w:val="24"/>
          <w:lang w:eastAsia="en-US"/>
        </w:rPr>
        <w:t>поддержание максимально широкой и диверсифицированной инфраструктуры краткосрочных инструментов денежного рынка (необеспеченные МБК, валютные свопы, автоматические овердрафты по счетам, междилерское репо, репо с Банком России, Федеральным Казначейством, с НКЦ и т.д.);</w:t>
      </w:r>
    </w:p>
    <w:p w:rsidR="004B79D5" w:rsidRPr="004E423A" w:rsidRDefault="004B79D5" w:rsidP="004E423A">
      <w:pPr>
        <w:tabs>
          <w:tab w:val="num" w:pos="0"/>
        </w:tabs>
        <w:ind w:firstLine="540"/>
        <w:jc w:val="both"/>
        <w:rPr>
          <w:rFonts w:eastAsia="MS Mincho"/>
          <w:sz w:val="24"/>
          <w:szCs w:val="24"/>
          <w:lang w:eastAsia="en-US"/>
        </w:rPr>
      </w:pPr>
      <w:r w:rsidRPr="004E423A">
        <w:rPr>
          <w:rFonts w:eastAsia="MS Mincho"/>
          <w:sz w:val="24"/>
          <w:szCs w:val="24"/>
          <w:lang w:eastAsia="en-US"/>
        </w:rPr>
        <w:t>осуществление крупных капитальных вложений только при наличии собственных источников средств, иммобилизация средств только при проведении соответствующих экономических расчетов.</w:t>
      </w:r>
    </w:p>
    <w:p w:rsidR="004B79D5" w:rsidRPr="004E423A" w:rsidRDefault="004B79D5" w:rsidP="004E423A">
      <w:pPr>
        <w:ind w:firstLine="540"/>
        <w:jc w:val="both"/>
        <w:rPr>
          <w:rFonts w:eastAsia="MS Mincho"/>
          <w:sz w:val="24"/>
          <w:szCs w:val="24"/>
          <w:lang w:eastAsia="en-US"/>
        </w:rPr>
      </w:pPr>
    </w:p>
    <w:p w:rsidR="004B79D5" w:rsidRPr="004E423A" w:rsidRDefault="004B79D5" w:rsidP="004E423A">
      <w:pPr>
        <w:ind w:firstLine="540"/>
        <w:jc w:val="both"/>
        <w:rPr>
          <w:rFonts w:eastAsia="MS Mincho"/>
          <w:sz w:val="24"/>
          <w:szCs w:val="24"/>
          <w:lang w:eastAsia="en-US"/>
        </w:rPr>
      </w:pPr>
      <w:r w:rsidRPr="004E423A">
        <w:rPr>
          <w:rFonts w:eastAsia="MS Mincho"/>
          <w:sz w:val="24"/>
          <w:szCs w:val="24"/>
          <w:lang w:eastAsia="en-US"/>
        </w:rPr>
        <w:t xml:space="preserve">Служба управления рисками контролирует выполнение установленных ограничений по показателям риска ликвидности, формирует отчеты о выполнении показателей, случаях реализации рисков и доносит до сведения Правления Банка и Совета </w:t>
      </w:r>
      <w:r w:rsidR="00A513B6">
        <w:rPr>
          <w:rFonts w:eastAsia="MS Mincho"/>
          <w:sz w:val="24"/>
          <w:szCs w:val="24"/>
          <w:lang w:eastAsia="en-US"/>
        </w:rPr>
        <w:t>Д</w:t>
      </w:r>
      <w:r w:rsidRPr="004E423A">
        <w:rPr>
          <w:rFonts w:eastAsia="MS Mincho"/>
          <w:sz w:val="24"/>
          <w:szCs w:val="24"/>
          <w:lang w:eastAsia="en-US"/>
        </w:rPr>
        <w:t>иректоров.</w:t>
      </w:r>
    </w:p>
    <w:p w:rsidR="004B79D5" w:rsidRPr="004E423A" w:rsidRDefault="004B79D5" w:rsidP="004E423A">
      <w:pPr>
        <w:ind w:firstLine="540"/>
        <w:jc w:val="both"/>
        <w:rPr>
          <w:rFonts w:eastAsia="MS Mincho"/>
          <w:sz w:val="24"/>
          <w:szCs w:val="24"/>
          <w:lang w:eastAsia="en-US"/>
        </w:rPr>
      </w:pPr>
    </w:p>
    <w:p w:rsidR="004B79D5" w:rsidRPr="004E423A" w:rsidRDefault="004B79D5" w:rsidP="004E423A">
      <w:pPr>
        <w:ind w:firstLine="540"/>
        <w:jc w:val="both"/>
        <w:rPr>
          <w:rFonts w:eastAsia="MS Mincho"/>
          <w:sz w:val="24"/>
          <w:szCs w:val="24"/>
          <w:lang w:eastAsia="en-US"/>
        </w:rPr>
      </w:pPr>
      <w:r w:rsidRPr="004E423A">
        <w:rPr>
          <w:rFonts w:eastAsia="MS Mincho"/>
          <w:sz w:val="24"/>
          <w:szCs w:val="24"/>
          <w:lang w:eastAsia="en-US"/>
        </w:rPr>
        <w:t xml:space="preserve">Казначейство для контроля риска ликвидности использует метод прогнозирования потоков денежных средств на основе информации, получаемой от подразделений о структуре и срочности активов и обязательств, ожидаемых плановых изменений в рамках бизнес-процесса. Основной задачей Казначейства является формирование оптимального объема краткосрочных ликвидных активов, для обеспечения необходимого уровня ликвидности банка. </w:t>
      </w:r>
    </w:p>
    <w:p w:rsidR="004B79D5" w:rsidRPr="004E423A" w:rsidRDefault="004B79D5" w:rsidP="004E423A">
      <w:pPr>
        <w:ind w:firstLine="540"/>
        <w:jc w:val="both"/>
        <w:rPr>
          <w:rFonts w:eastAsia="MS Mincho"/>
          <w:sz w:val="24"/>
          <w:szCs w:val="24"/>
          <w:lang w:eastAsia="en-US"/>
        </w:rPr>
      </w:pPr>
    </w:p>
    <w:p w:rsidR="004B79D5" w:rsidRPr="004E423A" w:rsidRDefault="004B79D5" w:rsidP="004E423A">
      <w:pPr>
        <w:ind w:firstLine="540"/>
        <w:jc w:val="both"/>
        <w:rPr>
          <w:rFonts w:eastAsia="MS Mincho"/>
          <w:sz w:val="24"/>
          <w:szCs w:val="24"/>
          <w:lang w:eastAsia="en-US"/>
        </w:rPr>
      </w:pPr>
      <w:r w:rsidRPr="004E423A">
        <w:rPr>
          <w:rFonts w:eastAsia="MS Mincho"/>
          <w:sz w:val="24"/>
          <w:szCs w:val="24"/>
          <w:lang w:eastAsia="en-US"/>
        </w:rPr>
        <w:t xml:space="preserve">Экономическое управление в целях проведения комплекса мероприятий (анализа, прогноза и выработки предложений) по регулированию среднесрочной и долгосрочной ликвидности Банка: </w:t>
      </w:r>
    </w:p>
    <w:p w:rsidR="004B79D5" w:rsidRPr="004E423A" w:rsidRDefault="004B79D5" w:rsidP="004E423A">
      <w:pPr>
        <w:ind w:firstLine="540"/>
        <w:jc w:val="both"/>
        <w:rPr>
          <w:rFonts w:eastAsia="MS Mincho"/>
          <w:sz w:val="24"/>
          <w:szCs w:val="24"/>
          <w:lang w:eastAsia="en-US"/>
        </w:rPr>
      </w:pPr>
      <w:r w:rsidRPr="004E423A">
        <w:rPr>
          <w:rFonts w:eastAsia="MS Mincho"/>
          <w:sz w:val="24"/>
          <w:szCs w:val="24"/>
          <w:lang w:eastAsia="en-US"/>
        </w:rPr>
        <w:t>- на постоянной основе проводит мониторинг изменений в структуре активов и пассивов Банка;</w:t>
      </w:r>
    </w:p>
    <w:p w:rsidR="004B79D5" w:rsidRPr="004E423A" w:rsidRDefault="004B79D5" w:rsidP="004E423A">
      <w:pPr>
        <w:ind w:firstLine="540"/>
        <w:jc w:val="both"/>
        <w:rPr>
          <w:rFonts w:eastAsia="MS Mincho"/>
          <w:sz w:val="24"/>
          <w:szCs w:val="24"/>
          <w:lang w:eastAsia="en-US"/>
        </w:rPr>
      </w:pPr>
      <w:r w:rsidRPr="004E423A">
        <w:rPr>
          <w:rFonts w:eastAsia="MS Mincho"/>
          <w:sz w:val="24"/>
          <w:szCs w:val="24"/>
          <w:lang w:eastAsia="en-US"/>
        </w:rPr>
        <w:t>-ежеквартально анализирует фактическую динамику величины концентрации кредитного риска и привлеченных средств, динамики остатков на клиентских счетах,</w:t>
      </w:r>
    </w:p>
    <w:p w:rsidR="004B79D5" w:rsidRPr="004E423A" w:rsidRDefault="004B79D5" w:rsidP="004E423A">
      <w:pPr>
        <w:ind w:firstLine="540"/>
        <w:jc w:val="both"/>
        <w:rPr>
          <w:rFonts w:eastAsia="MS Mincho"/>
          <w:sz w:val="24"/>
          <w:szCs w:val="24"/>
          <w:lang w:eastAsia="en-US"/>
        </w:rPr>
      </w:pPr>
      <w:r w:rsidRPr="004E423A">
        <w:rPr>
          <w:rFonts w:eastAsia="MS Mincho"/>
          <w:sz w:val="24"/>
          <w:szCs w:val="24"/>
          <w:lang w:eastAsia="en-US"/>
        </w:rPr>
        <w:t>-ежеквартально информирует Правление Банка о выполнении плановых показателей структуры активов и пассивов.</w:t>
      </w:r>
    </w:p>
    <w:p w:rsidR="004B79D5" w:rsidRPr="004E423A" w:rsidRDefault="004B79D5" w:rsidP="004E423A">
      <w:pPr>
        <w:ind w:firstLine="540"/>
        <w:jc w:val="both"/>
        <w:rPr>
          <w:rFonts w:eastAsia="MS Mincho"/>
          <w:sz w:val="24"/>
          <w:szCs w:val="24"/>
          <w:lang w:eastAsia="en-US"/>
        </w:rPr>
      </w:pPr>
    </w:p>
    <w:p w:rsidR="004B79D5" w:rsidRPr="004E423A" w:rsidRDefault="004B79D5" w:rsidP="004E423A">
      <w:pPr>
        <w:ind w:firstLine="540"/>
        <w:jc w:val="both"/>
        <w:rPr>
          <w:rFonts w:eastAsia="MS Mincho"/>
          <w:sz w:val="24"/>
          <w:szCs w:val="24"/>
          <w:lang w:eastAsia="en-US"/>
        </w:rPr>
      </w:pPr>
      <w:r w:rsidRPr="004E423A">
        <w:rPr>
          <w:rFonts w:eastAsia="MS Mincho"/>
          <w:sz w:val="24"/>
          <w:szCs w:val="24"/>
          <w:lang w:eastAsia="en-US"/>
        </w:rPr>
        <w:t>Правление Банка, являясь основным органом, ответственным за обеспечение эффективного управления ликвидностью, утверждает перечень мер по поддержанию ликвидности, а также по возможному покрытию дефицита ликвидности: принимает решение по вопросам оптимизации структуры активов и пассивов Банка, корректировки расходов, приоритетности поддержания ликвидности и обеспечения доходности по операциям; утверждает предельные значения коэффициентов ликвидности, процентные ставки по привлечению и размещению ресурсов, лимиты на банк</w:t>
      </w:r>
      <w:r w:rsidR="00A513B6">
        <w:rPr>
          <w:rFonts w:eastAsia="MS Mincho"/>
          <w:sz w:val="24"/>
          <w:szCs w:val="24"/>
          <w:lang w:eastAsia="en-US"/>
        </w:rPr>
        <w:t>овские операции, бюджет. Совет Д</w:t>
      </w:r>
      <w:r w:rsidRPr="004E423A">
        <w:rPr>
          <w:rFonts w:eastAsia="MS Mincho"/>
          <w:sz w:val="24"/>
          <w:szCs w:val="24"/>
          <w:lang w:eastAsia="en-US"/>
        </w:rPr>
        <w:t>иректоров на постоянной основе информируется об уровне риска ликвидности.</w:t>
      </w:r>
    </w:p>
    <w:p w:rsidR="004B79D5" w:rsidRPr="004E423A" w:rsidRDefault="004B79D5" w:rsidP="004E423A">
      <w:pPr>
        <w:ind w:firstLine="540"/>
        <w:jc w:val="both"/>
        <w:rPr>
          <w:rFonts w:eastAsia="MS Mincho"/>
          <w:sz w:val="24"/>
          <w:szCs w:val="24"/>
          <w:lang w:eastAsia="en-US"/>
        </w:rPr>
      </w:pPr>
    </w:p>
    <w:p w:rsidR="004B79D5" w:rsidRPr="004E423A" w:rsidRDefault="004B79D5" w:rsidP="004E423A">
      <w:pPr>
        <w:ind w:firstLine="540"/>
        <w:jc w:val="both"/>
        <w:rPr>
          <w:rFonts w:eastAsia="MS Mincho"/>
          <w:sz w:val="24"/>
          <w:szCs w:val="24"/>
          <w:lang w:eastAsia="en-US"/>
        </w:rPr>
      </w:pPr>
      <w:r w:rsidRPr="004E423A">
        <w:rPr>
          <w:rFonts w:eastAsia="MS Mincho"/>
          <w:sz w:val="24"/>
          <w:szCs w:val="24"/>
          <w:lang w:eastAsia="en-US"/>
        </w:rPr>
        <w:t>Риск концентрации.</w:t>
      </w:r>
    </w:p>
    <w:p w:rsidR="004B79D5" w:rsidRPr="004E423A" w:rsidRDefault="004B79D5" w:rsidP="004E423A">
      <w:pPr>
        <w:ind w:firstLine="540"/>
        <w:jc w:val="both"/>
        <w:rPr>
          <w:rFonts w:eastAsia="MS Mincho"/>
          <w:sz w:val="24"/>
          <w:szCs w:val="24"/>
          <w:lang w:eastAsia="en-US"/>
        </w:rPr>
      </w:pPr>
      <w:r w:rsidRPr="004E423A">
        <w:rPr>
          <w:rFonts w:eastAsia="MS Mincho"/>
          <w:sz w:val="24"/>
          <w:szCs w:val="24"/>
          <w:lang w:eastAsia="en-US"/>
        </w:rPr>
        <w:t>Риск концентрации - риск возникающий в связи с подверженностью Банка крупным рискам, реализации которых может привести к значительным убыткам, способным создать угрозу финансовой стабильности.</w:t>
      </w:r>
    </w:p>
    <w:p w:rsidR="004B79D5" w:rsidRPr="004E423A" w:rsidRDefault="004B79D5" w:rsidP="004E423A">
      <w:pPr>
        <w:ind w:firstLine="540"/>
        <w:contextualSpacing/>
        <w:jc w:val="both"/>
        <w:rPr>
          <w:rFonts w:eastAsia="MS Mincho"/>
          <w:sz w:val="24"/>
          <w:szCs w:val="24"/>
          <w:lang w:eastAsia="en-US"/>
        </w:rPr>
      </w:pPr>
      <w:r w:rsidRPr="004E423A">
        <w:rPr>
          <w:rFonts w:eastAsia="MS Mincho"/>
          <w:sz w:val="24"/>
          <w:szCs w:val="24"/>
          <w:lang w:eastAsia="en-US"/>
        </w:rPr>
        <w:t>Управление риском концентрации Банка распространяется на управление величиной концентрации кредитного риска и привлеченных средств.</w:t>
      </w:r>
    </w:p>
    <w:p w:rsidR="004B79D5" w:rsidRPr="004E423A" w:rsidRDefault="004B79D5" w:rsidP="004E423A">
      <w:pPr>
        <w:ind w:firstLine="540"/>
        <w:contextualSpacing/>
        <w:jc w:val="both"/>
        <w:rPr>
          <w:rFonts w:eastAsia="MS Mincho"/>
          <w:sz w:val="24"/>
          <w:szCs w:val="24"/>
          <w:lang w:eastAsia="en-US"/>
        </w:rPr>
      </w:pPr>
      <w:r w:rsidRPr="004E423A">
        <w:rPr>
          <w:rFonts w:eastAsia="MS Mincho"/>
          <w:sz w:val="24"/>
          <w:szCs w:val="24"/>
          <w:lang w:eastAsia="en-US"/>
        </w:rPr>
        <w:t>Целью управления риском концентрации является предотвращение превышения установленной концентрации, которая может привести к значительным убыткам и воздействию на капитал, способным создать угрозу для платежеспособности Банка и ее способности продолжать свою деятельность.</w:t>
      </w:r>
    </w:p>
    <w:p w:rsidR="004B79D5" w:rsidRPr="004E423A" w:rsidRDefault="004B79D5" w:rsidP="004E423A">
      <w:pPr>
        <w:ind w:firstLine="540"/>
        <w:contextualSpacing/>
        <w:jc w:val="both"/>
        <w:rPr>
          <w:rFonts w:eastAsia="MS Mincho"/>
          <w:sz w:val="24"/>
          <w:szCs w:val="24"/>
          <w:lang w:eastAsia="en-US"/>
        </w:rPr>
      </w:pPr>
      <w:r w:rsidRPr="004E423A">
        <w:rPr>
          <w:rFonts w:eastAsia="MS Mincho"/>
          <w:sz w:val="24"/>
          <w:szCs w:val="24"/>
          <w:lang w:eastAsia="en-US"/>
        </w:rPr>
        <w:t>К показателям, характеризующим риск концентрации Банк относит:</w:t>
      </w:r>
    </w:p>
    <w:p w:rsidR="004B79D5" w:rsidRPr="004E423A" w:rsidRDefault="004B79D5" w:rsidP="004E423A">
      <w:pPr>
        <w:numPr>
          <w:ilvl w:val="0"/>
          <w:numId w:val="8"/>
        </w:numPr>
        <w:ind w:left="0" w:firstLine="540"/>
        <w:contextualSpacing/>
        <w:jc w:val="both"/>
        <w:rPr>
          <w:rFonts w:eastAsia="MS Mincho"/>
          <w:sz w:val="24"/>
          <w:szCs w:val="24"/>
          <w:lang w:eastAsia="en-US"/>
        </w:rPr>
      </w:pPr>
      <w:r w:rsidRPr="004E423A">
        <w:rPr>
          <w:rFonts w:eastAsia="MS Mincho"/>
          <w:sz w:val="24"/>
          <w:szCs w:val="24"/>
          <w:lang w:eastAsia="en-US"/>
        </w:rPr>
        <w:t>показатель риска концентрации на крупнейших заемщиков;</w:t>
      </w:r>
    </w:p>
    <w:p w:rsidR="004B79D5" w:rsidRPr="004E423A" w:rsidRDefault="004B79D5" w:rsidP="004E423A">
      <w:pPr>
        <w:numPr>
          <w:ilvl w:val="0"/>
          <w:numId w:val="8"/>
        </w:numPr>
        <w:ind w:left="0" w:firstLine="540"/>
        <w:contextualSpacing/>
        <w:jc w:val="both"/>
        <w:rPr>
          <w:rFonts w:eastAsia="MS Mincho"/>
          <w:sz w:val="24"/>
          <w:szCs w:val="24"/>
          <w:lang w:eastAsia="en-US"/>
        </w:rPr>
      </w:pPr>
      <w:r w:rsidRPr="004E423A">
        <w:rPr>
          <w:rFonts w:eastAsia="MS Mincho"/>
          <w:sz w:val="24"/>
          <w:szCs w:val="24"/>
          <w:lang w:eastAsia="en-US"/>
        </w:rPr>
        <w:t>показатель риска концентрации на заемщиков по видам экономической деятельности;</w:t>
      </w:r>
    </w:p>
    <w:p w:rsidR="004B79D5" w:rsidRPr="004E423A" w:rsidRDefault="004B79D5" w:rsidP="004E423A">
      <w:pPr>
        <w:numPr>
          <w:ilvl w:val="0"/>
          <w:numId w:val="8"/>
        </w:numPr>
        <w:ind w:left="0" w:firstLine="540"/>
        <w:contextualSpacing/>
        <w:jc w:val="both"/>
        <w:rPr>
          <w:rFonts w:eastAsia="MS Mincho"/>
          <w:sz w:val="24"/>
          <w:szCs w:val="24"/>
          <w:lang w:eastAsia="en-US"/>
        </w:rPr>
      </w:pPr>
      <w:r w:rsidRPr="004E423A">
        <w:rPr>
          <w:rFonts w:eastAsia="MS Mincho"/>
          <w:sz w:val="24"/>
          <w:szCs w:val="24"/>
          <w:lang w:eastAsia="en-US"/>
        </w:rPr>
        <w:t>риск концентрации на вложения в ценные бумаги одного эмитента;</w:t>
      </w:r>
    </w:p>
    <w:p w:rsidR="004B79D5" w:rsidRPr="004E423A" w:rsidRDefault="004B79D5" w:rsidP="004E423A">
      <w:pPr>
        <w:numPr>
          <w:ilvl w:val="0"/>
          <w:numId w:val="8"/>
        </w:numPr>
        <w:ind w:left="0" w:firstLine="540"/>
        <w:contextualSpacing/>
        <w:jc w:val="both"/>
        <w:rPr>
          <w:rFonts w:eastAsia="MS Mincho"/>
          <w:sz w:val="24"/>
          <w:szCs w:val="24"/>
          <w:lang w:eastAsia="en-US"/>
        </w:rPr>
      </w:pPr>
      <w:r w:rsidRPr="004E423A">
        <w:rPr>
          <w:rFonts w:eastAsia="MS Mincho"/>
          <w:sz w:val="24"/>
          <w:szCs w:val="24"/>
          <w:lang w:eastAsia="en-US"/>
        </w:rPr>
        <w:t>риск концентрации на крупнейших вкладчиков.</w:t>
      </w:r>
    </w:p>
    <w:p w:rsidR="004B79D5" w:rsidRPr="004E423A" w:rsidRDefault="004B79D5" w:rsidP="004E423A">
      <w:pPr>
        <w:ind w:firstLine="540"/>
        <w:contextualSpacing/>
        <w:jc w:val="both"/>
        <w:rPr>
          <w:rFonts w:eastAsia="MS Mincho"/>
          <w:sz w:val="24"/>
          <w:szCs w:val="24"/>
          <w:lang w:eastAsia="en-US"/>
        </w:rPr>
      </w:pPr>
      <w:r w:rsidRPr="004E423A">
        <w:rPr>
          <w:rFonts w:eastAsia="MS Mincho"/>
          <w:sz w:val="24"/>
          <w:szCs w:val="24"/>
          <w:lang w:eastAsia="en-US"/>
        </w:rPr>
        <w:t xml:space="preserve">Основным способом управления риском концентрации является установление лимитов. Целью установления лимитов является ограничение размера принимаемых Банком рисков концентрации в зависимости от вида операции. Устанавливаемые Банком лимиты на активные операции Банка определяют объем и структуру размещаемых Банком кредитных ресурсов, являются инструментом перераспределения ресурсов Банка между активами с разной степенью риска. </w:t>
      </w:r>
    </w:p>
    <w:p w:rsidR="004B79D5" w:rsidRPr="004E423A" w:rsidRDefault="004B79D5" w:rsidP="004E423A">
      <w:pPr>
        <w:ind w:firstLine="540"/>
        <w:contextualSpacing/>
        <w:jc w:val="both"/>
        <w:rPr>
          <w:rFonts w:eastAsia="MS Mincho"/>
          <w:sz w:val="24"/>
          <w:szCs w:val="24"/>
          <w:lang w:eastAsia="en-US"/>
        </w:rPr>
      </w:pPr>
      <w:r w:rsidRPr="004E423A">
        <w:rPr>
          <w:rFonts w:eastAsia="MS Mincho"/>
          <w:sz w:val="24"/>
          <w:szCs w:val="24"/>
          <w:lang w:eastAsia="en-US"/>
        </w:rPr>
        <w:t>Контроль риска концентрации проводится на основе лимитов концентрации кредитных рисков на одного заемщика/группу связанных заемщиков, с целью обеспечения диверсификации кредитных рисков Банка и выполнения требований по достаточности капитала, включающие следующие виды:</w:t>
      </w:r>
    </w:p>
    <w:p w:rsidR="004B79D5" w:rsidRPr="004E423A" w:rsidRDefault="004B79D5" w:rsidP="004E423A">
      <w:pPr>
        <w:numPr>
          <w:ilvl w:val="0"/>
          <w:numId w:val="9"/>
        </w:numPr>
        <w:ind w:left="0" w:firstLine="540"/>
        <w:contextualSpacing/>
        <w:jc w:val="both"/>
        <w:rPr>
          <w:rFonts w:eastAsia="MS Mincho"/>
          <w:sz w:val="24"/>
          <w:szCs w:val="24"/>
          <w:lang w:eastAsia="en-US"/>
        </w:rPr>
      </w:pPr>
      <w:r w:rsidRPr="004E423A">
        <w:rPr>
          <w:rFonts w:eastAsia="MS Mincho"/>
          <w:sz w:val="24"/>
          <w:szCs w:val="24"/>
          <w:lang w:eastAsia="en-US"/>
        </w:rPr>
        <w:lastRenderedPageBreak/>
        <w:t>максимальный размер риска на одного заемщика или группу связанных заемщиков (Н6);</w:t>
      </w:r>
    </w:p>
    <w:p w:rsidR="004B79D5" w:rsidRPr="004E423A" w:rsidRDefault="004B79D5" w:rsidP="004E423A">
      <w:pPr>
        <w:numPr>
          <w:ilvl w:val="0"/>
          <w:numId w:val="9"/>
        </w:numPr>
        <w:ind w:left="0" w:firstLine="540"/>
        <w:contextualSpacing/>
        <w:jc w:val="both"/>
        <w:rPr>
          <w:rFonts w:eastAsia="MS Mincho"/>
          <w:sz w:val="24"/>
          <w:szCs w:val="24"/>
          <w:lang w:eastAsia="en-US"/>
        </w:rPr>
      </w:pPr>
      <w:r w:rsidRPr="004E423A">
        <w:rPr>
          <w:rFonts w:eastAsia="MS Mincho"/>
          <w:sz w:val="24"/>
          <w:szCs w:val="24"/>
          <w:lang w:eastAsia="en-US"/>
        </w:rPr>
        <w:t>максимальный размер крупных кредитных рисков (Н7);</w:t>
      </w:r>
    </w:p>
    <w:p w:rsidR="004B79D5" w:rsidRPr="004E423A" w:rsidRDefault="004B79D5" w:rsidP="004E423A">
      <w:pPr>
        <w:numPr>
          <w:ilvl w:val="0"/>
          <w:numId w:val="9"/>
        </w:numPr>
        <w:ind w:left="0" w:firstLine="540"/>
        <w:contextualSpacing/>
        <w:jc w:val="both"/>
        <w:rPr>
          <w:rFonts w:eastAsia="MS Mincho"/>
          <w:sz w:val="24"/>
          <w:szCs w:val="24"/>
          <w:lang w:eastAsia="en-US"/>
        </w:rPr>
      </w:pPr>
      <w:r w:rsidRPr="004E423A">
        <w:rPr>
          <w:rFonts w:eastAsia="MS Mincho"/>
          <w:sz w:val="24"/>
          <w:szCs w:val="24"/>
          <w:lang w:eastAsia="en-US"/>
        </w:rPr>
        <w:t>максимальный размер кредитов, банковских гарантий и поручительств, предоставленных Банком своим участникам (акционерам) (Н9.1);</w:t>
      </w:r>
    </w:p>
    <w:p w:rsidR="004B79D5" w:rsidRPr="004E423A" w:rsidRDefault="004B79D5" w:rsidP="004E423A">
      <w:pPr>
        <w:numPr>
          <w:ilvl w:val="0"/>
          <w:numId w:val="9"/>
        </w:numPr>
        <w:ind w:left="0" w:firstLine="540"/>
        <w:contextualSpacing/>
        <w:jc w:val="both"/>
        <w:rPr>
          <w:rFonts w:eastAsia="MS Mincho"/>
          <w:sz w:val="24"/>
          <w:szCs w:val="24"/>
          <w:lang w:eastAsia="en-US"/>
        </w:rPr>
      </w:pPr>
      <w:r w:rsidRPr="004E423A">
        <w:rPr>
          <w:rFonts w:eastAsia="MS Mincho"/>
          <w:sz w:val="24"/>
          <w:szCs w:val="24"/>
          <w:lang w:eastAsia="en-US"/>
        </w:rPr>
        <w:t>совокупная величина риска по инсайдерам Банка (Н10.1).</w:t>
      </w:r>
    </w:p>
    <w:p w:rsidR="004B79D5" w:rsidRPr="004E423A" w:rsidRDefault="004B79D5" w:rsidP="004E423A">
      <w:pPr>
        <w:ind w:firstLine="540"/>
        <w:jc w:val="both"/>
        <w:rPr>
          <w:rFonts w:eastAsia="MS Mincho"/>
          <w:sz w:val="24"/>
          <w:szCs w:val="24"/>
          <w:lang w:eastAsia="en-US"/>
        </w:rPr>
      </w:pPr>
    </w:p>
    <w:p w:rsidR="004B79D5" w:rsidRPr="004E423A" w:rsidRDefault="004B79D5" w:rsidP="00A513B6">
      <w:pPr>
        <w:tabs>
          <w:tab w:val="left" w:pos="0"/>
          <w:tab w:val="left" w:pos="284"/>
        </w:tabs>
        <w:ind w:firstLine="540"/>
        <w:contextualSpacing/>
        <w:jc w:val="both"/>
        <w:rPr>
          <w:rFonts w:eastAsia="MS Mincho"/>
          <w:sz w:val="24"/>
          <w:szCs w:val="24"/>
          <w:lang w:eastAsia="en-US"/>
        </w:rPr>
      </w:pPr>
      <w:r w:rsidRPr="004E423A">
        <w:rPr>
          <w:rFonts w:eastAsia="MS Mincho"/>
          <w:sz w:val="24"/>
          <w:szCs w:val="24"/>
          <w:lang w:eastAsia="en-US"/>
        </w:rPr>
        <w:t>Рыночный риск - риск возникновения финансовых потерь (убытков) вследствие изменения процентных ставок, курса обмена иностранных валют, стоимости финансовых инструментов торгового портфеля и производных финансовых инструментов.</w:t>
      </w:r>
    </w:p>
    <w:p w:rsidR="004B79D5" w:rsidRPr="004E423A" w:rsidRDefault="004B79D5" w:rsidP="00A513B6">
      <w:pPr>
        <w:tabs>
          <w:tab w:val="left" w:pos="0"/>
          <w:tab w:val="left" w:pos="284"/>
        </w:tabs>
        <w:ind w:firstLine="540"/>
        <w:contextualSpacing/>
        <w:jc w:val="both"/>
        <w:rPr>
          <w:rFonts w:eastAsia="MS Mincho"/>
          <w:sz w:val="24"/>
          <w:szCs w:val="24"/>
          <w:lang w:eastAsia="en-US"/>
        </w:rPr>
      </w:pPr>
      <w:r w:rsidRPr="004E423A">
        <w:rPr>
          <w:rFonts w:eastAsia="MS Mincho"/>
          <w:sz w:val="24"/>
          <w:szCs w:val="24"/>
          <w:lang w:eastAsia="en-US"/>
        </w:rPr>
        <w:t xml:space="preserve">Управление рыночными рисками осуществляется в соответствии с требованиями, установленными регулирующими органами, а также внутренними документами. </w:t>
      </w:r>
    </w:p>
    <w:p w:rsidR="004B79D5" w:rsidRPr="004E423A" w:rsidRDefault="004B79D5" w:rsidP="00A513B6">
      <w:pPr>
        <w:tabs>
          <w:tab w:val="left" w:pos="0"/>
          <w:tab w:val="left" w:pos="284"/>
        </w:tabs>
        <w:ind w:firstLine="540"/>
        <w:contextualSpacing/>
        <w:jc w:val="both"/>
        <w:rPr>
          <w:rFonts w:eastAsia="MS Mincho"/>
          <w:sz w:val="24"/>
          <w:szCs w:val="24"/>
          <w:lang w:eastAsia="en-US"/>
        </w:rPr>
      </w:pPr>
      <w:r w:rsidRPr="004E423A">
        <w:rPr>
          <w:rFonts w:eastAsia="MS Mincho"/>
          <w:sz w:val="24"/>
          <w:szCs w:val="24"/>
          <w:lang w:eastAsia="en-US"/>
        </w:rPr>
        <w:t xml:space="preserve">Рыночный риск включает в себя: фондовый риск, валютный риск, товарный риск и процентный риски. </w:t>
      </w:r>
    </w:p>
    <w:p w:rsidR="004B79D5" w:rsidRPr="004E423A" w:rsidRDefault="004B79D5" w:rsidP="00A513B6">
      <w:pPr>
        <w:tabs>
          <w:tab w:val="left" w:pos="0"/>
          <w:tab w:val="left" w:pos="284"/>
        </w:tabs>
        <w:ind w:firstLine="540"/>
        <w:contextualSpacing/>
        <w:jc w:val="both"/>
        <w:rPr>
          <w:rFonts w:eastAsia="MS Mincho"/>
          <w:sz w:val="24"/>
          <w:szCs w:val="24"/>
          <w:lang w:eastAsia="en-US"/>
        </w:rPr>
      </w:pPr>
    </w:p>
    <w:p w:rsidR="004B79D5" w:rsidRPr="004E423A" w:rsidRDefault="004B79D5" w:rsidP="00A513B6">
      <w:pPr>
        <w:tabs>
          <w:tab w:val="left" w:pos="0"/>
          <w:tab w:val="left" w:pos="284"/>
        </w:tabs>
        <w:ind w:firstLine="540"/>
        <w:contextualSpacing/>
        <w:jc w:val="both"/>
        <w:rPr>
          <w:rFonts w:eastAsia="MS Mincho"/>
          <w:sz w:val="24"/>
          <w:szCs w:val="24"/>
          <w:lang w:eastAsia="en-US"/>
        </w:rPr>
      </w:pPr>
      <w:r w:rsidRPr="004E423A">
        <w:rPr>
          <w:rFonts w:eastAsia="MS Mincho"/>
          <w:sz w:val="24"/>
          <w:szCs w:val="24"/>
          <w:lang w:eastAsia="en-US"/>
        </w:rPr>
        <w:t>Оценка рыночного риска для целей оценки достаточности капитала Банка осуществлялась в соответствии с Положением Банка России от 3 декабря 2015 г. № 511-П "О порядке расчета кредитными организациями величины рыночного риска".</w:t>
      </w:r>
    </w:p>
    <w:p w:rsidR="004B79D5" w:rsidRPr="004E423A" w:rsidRDefault="004B79D5" w:rsidP="00A513B6">
      <w:pPr>
        <w:tabs>
          <w:tab w:val="left" w:pos="0"/>
          <w:tab w:val="left" w:pos="284"/>
        </w:tabs>
        <w:ind w:firstLine="540"/>
        <w:contextualSpacing/>
        <w:jc w:val="both"/>
        <w:rPr>
          <w:rFonts w:eastAsia="MS Mincho"/>
          <w:sz w:val="24"/>
          <w:szCs w:val="24"/>
          <w:lang w:eastAsia="en-US"/>
        </w:rPr>
      </w:pPr>
    </w:p>
    <w:p w:rsidR="004B79D5" w:rsidRPr="004E423A" w:rsidRDefault="004B79D5" w:rsidP="00A513B6">
      <w:pPr>
        <w:tabs>
          <w:tab w:val="left" w:pos="0"/>
          <w:tab w:val="left" w:pos="284"/>
        </w:tabs>
        <w:ind w:firstLine="540"/>
        <w:contextualSpacing/>
        <w:jc w:val="both"/>
        <w:rPr>
          <w:rFonts w:eastAsia="MS Mincho"/>
          <w:sz w:val="24"/>
          <w:szCs w:val="24"/>
          <w:lang w:eastAsia="en-US"/>
        </w:rPr>
      </w:pPr>
      <w:r w:rsidRPr="004E423A">
        <w:rPr>
          <w:rFonts w:eastAsia="MS Mincho"/>
          <w:sz w:val="24"/>
          <w:szCs w:val="24"/>
          <w:lang w:eastAsia="en-US"/>
        </w:rPr>
        <w:t>На основе утвержденных планов и соблюдения требований к капиталу в отношении рыночного риска Правление Банка устанавливает лимиты на компоненты рыночного риска, рассчитанного в соответствии с требованиями Положения Банка России № 511-П. Дополнительно для ограничения уровня фондового и процентного рисков устанавливаются следующие ограничения: лимиты на инвестиционную позицию; лимиты на вложение в акции и облигации одного эмитента; лимиты на обеспечение по сделкам РЕПО.</w:t>
      </w:r>
    </w:p>
    <w:p w:rsidR="004B79D5" w:rsidRPr="004E423A" w:rsidRDefault="004B79D5" w:rsidP="004E423A">
      <w:pPr>
        <w:tabs>
          <w:tab w:val="left" w:pos="0"/>
          <w:tab w:val="left" w:pos="284"/>
        </w:tabs>
        <w:ind w:firstLine="540"/>
        <w:contextualSpacing/>
        <w:rPr>
          <w:rFonts w:eastAsia="MS Mincho"/>
          <w:sz w:val="24"/>
          <w:szCs w:val="24"/>
          <w:lang w:eastAsia="en-US"/>
        </w:rPr>
      </w:pPr>
    </w:p>
    <w:p w:rsidR="004B79D5" w:rsidRPr="004E423A" w:rsidRDefault="004B79D5" w:rsidP="004E423A">
      <w:pPr>
        <w:tabs>
          <w:tab w:val="left" w:pos="0"/>
          <w:tab w:val="left" w:pos="284"/>
        </w:tabs>
        <w:ind w:firstLine="540"/>
        <w:contextualSpacing/>
        <w:jc w:val="both"/>
        <w:rPr>
          <w:rFonts w:eastAsia="MS Mincho"/>
          <w:sz w:val="24"/>
          <w:szCs w:val="24"/>
          <w:lang w:eastAsia="en-US"/>
        </w:rPr>
      </w:pPr>
      <w:r w:rsidRPr="004E423A">
        <w:rPr>
          <w:rFonts w:eastAsia="MS Mincho"/>
          <w:sz w:val="24"/>
          <w:szCs w:val="24"/>
          <w:lang w:eastAsia="en-US"/>
        </w:rPr>
        <w:t xml:space="preserve">Внутренними методиками определены порядок расчета фондового и процентного риска для целей контроля и управления Банком за текущим и прогнозируемым уровнем рыночного риска. </w:t>
      </w:r>
    </w:p>
    <w:p w:rsidR="004B79D5" w:rsidRPr="004E423A" w:rsidRDefault="004B79D5" w:rsidP="004E423A">
      <w:pPr>
        <w:tabs>
          <w:tab w:val="left" w:pos="0"/>
          <w:tab w:val="left" w:pos="284"/>
        </w:tabs>
        <w:ind w:firstLine="540"/>
        <w:contextualSpacing/>
        <w:jc w:val="both"/>
        <w:rPr>
          <w:rFonts w:eastAsia="MS Mincho"/>
          <w:sz w:val="24"/>
          <w:szCs w:val="24"/>
          <w:lang w:eastAsia="en-US"/>
        </w:rPr>
      </w:pPr>
      <w:r w:rsidRPr="004E423A">
        <w:rPr>
          <w:rFonts w:eastAsia="MS Mincho"/>
          <w:sz w:val="24"/>
          <w:szCs w:val="24"/>
          <w:lang w:eastAsia="en-US"/>
        </w:rPr>
        <w:t xml:space="preserve">При расчете фондового риска для портфеля акций Банком используются: показатель волатильности, характеризующий степень изменчивости цены финансового инструмента относительно его среднего значения за определенный период; коэффициент бета, характеризующий зависимость доходности инструмента от рыночного показателя (индикатора); показатель VAR (стоимость под риском), выраженная в денежных единицах статистическая оценка наибольшего ожидаемого убытка. </w:t>
      </w:r>
    </w:p>
    <w:p w:rsidR="004B79D5" w:rsidRPr="004E423A" w:rsidRDefault="004B79D5" w:rsidP="004E423A">
      <w:pPr>
        <w:tabs>
          <w:tab w:val="left" w:pos="0"/>
          <w:tab w:val="left" w:pos="284"/>
        </w:tabs>
        <w:ind w:firstLine="540"/>
        <w:contextualSpacing/>
        <w:rPr>
          <w:rFonts w:eastAsia="MS Mincho"/>
          <w:sz w:val="24"/>
          <w:szCs w:val="24"/>
          <w:lang w:eastAsia="en-US"/>
        </w:rPr>
      </w:pPr>
    </w:p>
    <w:p w:rsidR="004B79D5" w:rsidRPr="004E423A" w:rsidRDefault="004B79D5" w:rsidP="004E423A">
      <w:pPr>
        <w:tabs>
          <w:tab w:val="left" w:pos="0"/>
          <w:tab w:val="left" w:pos="284"/>
        </w:tabs>
        <w:ind w:firstLine="540"/>
        <w:contextualSpacing/>
        <w:jc w:val="both"/>
        <w:rPr>
          <w:rFonts w:eastAsia="MS Mincho"/>
          <w:sz w:val="24"/>
          <w:szCs w:val="24"/>
          <w:lang w:eastAsia="en-US"/>
        </w:rPr>
      </w:pPr>
      <w:r w:rsidRPr="004E423A">
        <w:rPr>
          <w:rFonts w:eastAsia="MS Mincho"/>
          <w:sz w:val="24"/>
          <w:szCs w:val="24"/>
          <w:lang w:eastAsia="en-US"/>
        </w:rPr>
        <w:t>При расчете процентного риска по финансовым инструментам, относящимся к торговому портфелю, Банком используются показатель VAR (стоимость под риском). С целью установления VaR–лимита на рыночный риск по портфелю долговых ценных бумаг Банк использует VaR, рассчитанный методом Монте–Карло при уровне доверия 95% на горизонте 30 календарных дней.</w:t>
      </w:r>
    </w:p>
    <w:p w:rsidR="004B79D5" w:rsidRPr="004E423A" w:rsidRDefault="004B79D5" w:rsidP="004E423A">
      <w:pPr>
        <w:tabs>
          <w:tab w:val="left" w:pos="0"/>
          <w:tab w:val="left" w:pos="284"/>
        </w:tabs>
        <w:ind w:firstLine="540"/>
        <w:contextualSpacing/>
        <w:jc w:val="both"/>
        <w:rPr>
          <w:rFonts w:eastAsia="MS Mincho"/>
          <w:sz w:val="24"/>
          <w:szCs w:val="24"/>
          <w:lang w:eastAsia="en-US"/>
        </w:rPr>
      </w:pPr>
    </w:p>
    <w:p w:rsidR="004B79D5" w:rsidRPr="004E423A" w:rsidRDefault="004B79D5" w:rsidP="004E423A">
      <w:pPr>
        <w:tabs>
          <w:tab w:val="left" w:pos="0"/>
          <w:tab w:val="left" w:pos="284"/>
        </w:tabs>
        <w:ind w:firstLine="540"/>
        <w:contextualSpacing/>
        <w:jc w:val="both"/>
        <w:rPr>
          <w:rFonts w:eastAsia="MS Mincho"/>
          <w:sz w:val="24"/>
          <w:szCs w:val="24"/>
          <w:lang w:eastAsia="en-US"/>
        </w:rPr>
      </w:pPr>
      <w:r w:rsidRPr="004E423A">
        <w:rPr>
          <w:rFonts w:eastAsia="MS Mincho"/>
          <w:sz w:val="24"/>
          <w:szCs w:val="24"/>
          <w:lang w:eastAsia="en-US"/>
        </w:rPr>
        <w:t xml:space="preserve">Процентный риск банковской книги (ПРБК) - риск убытков вследствие неблагоприятного изменения процентных ставок по активам и пассивам Банка, чувствительным к изменению процентной ставки. Управление процентными рисками включает совокупность различных действий, которые Банк использует в целях уменьшения риска снижения собственных средств в результате неблагоприятных изменений процентных ставок. Банк несет процентный риск по балансовым позициям, стоимость которых зависит от текущих процентных ставок. Такие позиции включают: депозиты, выданные или полученные кредиты и т. д. Банк измеряет и отслеживает меру чувствительности своих позиций по отношению к процентным ставкам. Для этого применяется метод гэп-анализа и данные официальной формы отчетности «Сведения о риске процентной ставки» (форма отчетности 0409127) с допущениями, принятыми при ее формировании. </w:t>
      </w:r>
    </w:p>
    <w:p w:rsidR="004B79D5" w:rsidRPr="004E423A" w:rsidRDefault="004B79D5" w:rsidP="004E423A">
      <w:pPr>
        <w:tabs>
          <w:tab w:val="left" w:pos="0"/>
          <w:tab w:val="left" w:pos="284"/>
        </w:tabs>
        <w:ind w:firstLine="540"/>
        <w:contextualSpacing/>
        <w:jc w:val="both"/>
        <w:rPr>
          <w:rFonts w:eastAsia="MS Mincho"/>
          <w:sz w:val="24"/>
          <w:szCs w:val="24"/>
          <w:lang w:eastAsia="en-US"/>
        </w:rPr>
      </w:pPr>
    </w:p>
    <w:p w:rsidR="004B79D5" w:rsidRPr="004E423A" w:rsidRDefault="004B79D5" w:rsidP="004E423A">
      <w:pPr>
        <w:tabs>
          <w:tab w:val="left" w:pos="0"/>
          <w:tab w:val="left" w:pos="284"/>
        </w:tabs>
        <w:ind w:firstLine="540"/>
        <w:contextualSpacing/>
        <w:jc w:val="both"/>
        <w:rPr>
          <w:rFonts w:eastAsia="MS Mincho"/>
          <w:sz w:val="24"/>
          <w:szCs w:val="24"/>
          <w:lang w:eastAsia="en-US"/>
        </w:rPr>
      </w:pPr>
      <w:r w:rsidRPr="004E423A">
        <w:rPr>
          <w:rFonts w:eastAsia="MS Mincho"/>
          <w:sz w:val="24"/>
          <w:szCs w:val="24"/>
          <w:lang w:eastAsia="en-US"/>
        </w:rPr>
        <w:t>В целях управления риском изменения процентных доходов/ расходов устанавливаются предельные или фиксированные процентные ставки по операциям привлечения и размещения ресурсов в разрезе финансовых инструментов, сроков, сумм и категорий клиентов.</w:t>
      </w:r>
    </w:p>
    <w:p w:rsidR="004B79D5" w:rsidRPr="004E423A" w:rsidRDefault="004B79D5" w:rsidP="004E423A">
      <w:pPr>
        <w:tabs>
          <w:tab w:val="left" w:pos="0"/>
          <w:tab w:val="left" w:pos="284"/>
        </w:tabs>
        <w:ind w:firstLine="540"/>
        <w:contextualSpacing/>
        <w:rPr>
          <w:rFonts w:eastAsia="MS Mincho"/>
          <w:sz w:val="24"/>
          <w:szCs w:val="24"/>
          <w:lang w:eastAsia="en-US"/>
        </w:rPr>
      </w:pPr>
    </w:p>
    <w:p w:rsidR="004B79D5" w:rsidRPr="004E423A" w:rsidRDefault="004B79D5" w:rsidP="004E423A">
      <w:pPr>
        <w:tabs>
          <w:tab w:val="left" w:pos="0"/>
          <w:tab w:val="left" w:pos="284"/>
        </w:tabs>
        <w:ind w:firstLine="540"/>
        <w:contextualSpacing/>
        <w:rPr>
          <w:rFonts w:eastAsia="MS Mincho"/>
          <w:sz w:val="24"/>
          <w:szCs w:val="24"/>
          <w:lang w:eastAsia="en-US"/>
        </w:rPr>
      </w:pPr>
      <w:r w:rsidRPr="004E423A">
        <w:rPr>
          <w:rFonts w:eastAsia="MS Mincho"/>
          <w:sz w:val="24"/>
          <w:szCs w:val="24"/>
          <w:lang w:eastAsia="en-US"/>
        </w:rPr>
        <w:t>Основные принципы управления ПРБК:</w:t>
      </w:r>
    </w:p>
    <w:p w:rsidR="004B79D5" w:rsidRPr="004E423A" w:rsidRDefault="004B79D5" w:rsidP="004E423A">
      <w:pPr>
        <w:pStyle w:val="af9"/>
        <w:numPr>
          <w:ilvl w:val="0"/>
          <w:numId w:val="10"/>
        </w:numPr>
        <w:tabs>
          <w:tab w:val="left" w:pos="0"/>
          <w:tab w:val="left" w:pos="284"/>
        </w:tabs>
        <w:ind w:firstLine="540"/>
        <w:rPr>
          <w:rFonts w:eastAsia="MS Mincho"/>
          <w:lang w:eastAsia="en-US"/>
        </w:rPr>
      </w:pPr>
      <w:r w:rsidRPr="004E423A">
        <w:rPr>
          <w:rFonts w:eastAsia="MS Mincho"/>
          <w:lang w:eastAsia="en-US"/>
        </w:rPr>
        <w:t>проведение взвешенной процентной политики Банка, которая базируется на формировании процентных ставок по кредитам с учетом себестоимости пассивов и уровнем риска;</w:t>
      </w:r>
    </w:p>
    <w:p w:rsidR="004B79D5" w:rsidRPr="004E423A" w:rsidRDefault="004B79D5" w:rsidP="004E423A">
      <w:pPr>
        <w:pStyle w:val="af9"/>
        <w:numPr>
          <w:ilvl w:val="0"/>
          <w:numId w:val="10"/>
        </w:numPr>
        <w:tabs>
          <w:tab w:val="left" w:pos="0"/>
          <w:tab w:val="left" w:pos="284"/>
        </w:tabs>
        <w:ind w:firstLine="540"/>
        <w:rPr>
          <w:rFonts w:eastAsia="MS Mincho"/>
          <w:lang w:eastAsia="en-US"/>
        </w:rPr>
      </w:pPr>
      <w:r w:rsidRPr="004E423A">
        <w:rPr>
          <w:rFonts w:eastAsia="MS Mincho"/>
          <w:lang w:eastAsia="en-US"/>
        </w:rPr>
        <w:t>использование возможности включения в заключаемые договоры условий пересмотра платы за предоставляемые услуги в зависимости от изменения экономической ситуации и роста рыночных ставок;</w:t>
      </w:r>
    </w:p>
    <w:p w:rsidR="004B79D5" w:rsidRPr="004E423A" w:rsidRDefault="004B79D5" w:rsidP="004E423A">
      <w:pPr>
        <w:numPr>
          <w:ilvl w:val="0"/>
          <w:numId w:val="7"/>
        </w:numPr>
        <w:tabs>
          <w:tab w:val="left" w:pos="0"/>
          <w:tab w:val="left" w:pos="284"/>
        </w:tabs>
        <w:ind w:firstLine="540"/>
        <w:contextualSpacing/>
        <w:jc w:val="both"/>
        <w:rPr>
          <w:rFonts w:eastAsia="MS Mincho"/>
          <w:sz w:val="24"/>
          <w:szCs w:val="24"/>
          <w:lang w:eastAsia="en-US"/>
        </w:rPr>
      </w:pPr>
      <w:r w:rsidRPr="004E423A">
        <w:rPr>
          <w:rFonts w:eastAsia="MS Mincho"/>
          <w:sz w:val="24"/>
          <w:szCs w:val="24"/>
          <w:lang w:eastAsia="en-US"/>
        </w:rPr>
        <w:t>регулярный пересмотр процентных ставок по активным и пассивным операциям с учетом рыночной позиции банков-конкурентов;</w:t>
      </w:r>
    </w:p>
    <w:p w:rsidR="004B79D5" w:rsidRPr="004E423A" w:rsidRDefault="004B79D5" w:rsidP="004E423A">
      <w:pPr>
        <w:numPr>
          <w:ilvl w:val="0"/>
          <w:numId w:val="7"/>
        </w:numPr>
        <w:tabs>
          <w:tab w:val="left" w:pos="0"/>
          <w:tab w:val="left" w:pos="284"/>
        </w:tabs>
        <w:ind w:firstLine="540"/>
        <w:contextualSpacing/>
        <w:jc w:val="both"/>
        <w:rPr>
          <w:rFonts w:eastAsia="MS Mincho"/>
          <w:sz w:val="24"/>
          <w:szCs w:val="24"/>
          <w:lang w:eastAsia="en-US"/>
        </w:rPr>
      </w:pPr>
      <w:r w:rsidRPr="004E423A">
        <w:rPr>
          <w:rFonts w:eastAsia="MS Mincho"/>
          <w:sz w:val="24"/>
          <w:szCs w:val="24"/>
          <w:lang w:eastAsia="en-US"/>
        </w:rPr>
        <w:t>использование инструментов для минимизации ПРБК;</w:t>
      </w:r>
    </w:p>
    <w:p w:rsidR="004B79D5" w:rsidRPr="004E423A" w:rsidRDefault="004B79D5" w:rsidP="004E423A">
      <w:pPr>
        <w:numPr>
          <w:ilvl w:val="0"/>
          <w:numId w:val="7"/>
        </w:numPr>
        <w:tabs>
          <w:tab w:val="left" w:pos="0"/>
          <w:tab w:val="left" w:pos="284"/>
        </w:tabs>
        <w:ind w:firstLine="540"/>
        <w:contextualSpacing/>
        <w:jc w:val="both"/>
        <w:rPr>
          <w:rFonts w:eastAsia="MS Mincho"/>
          <w:sz w:val="24"/>
          <w:szCs w:val="24"/>
          <w:lang w:eastAsia="en-US"/>
        </w:rPr>
      </w:pPr>
      <w:r w:rsidRPr="004E423A">
        <w:rPr>
          <w:rFonts w:eastAsia="MS Mincho"/>
          <w:sz w:val="24"/>
          <w:szCs w:val="24"/>
          <w:lang w:eastAsia="en-US"/>
        </w:rPr>
        <w:t>комплексный анализ эффективности операций с активами и пассивами, чувствительными к изменению процентных ставок;</w:t>
      </w:r>
    </w:p>
    <w:p w:rsidR="004B79D5" w:rsidRPr="004E423A" w:rsidRDefault="004B79D5" w:rsidP="004E423A">
      <w:pPr>
        <w:numPr>
          <w:ilvl w:val="0"/>
          <w:numId w:val="7"/>
        </w:numPr>
        <w:tabs>
          <w:tab w:val="left" w:pos="0"/>
          <w:tab w:val="left" w:pos="284"/>
        </w:tabs>
        <w:ind w:firstLine="540"/>
        <w:contextualSpacing/>
        <w:jc w:val="both"/>
        <w:rPr>
          <w:rFonts w:eastAsia="MS Mincho"/>
          <w:sz w:val="24"/>
          <w:szCs w:val="24"/>
          <w:lang w:eastAsia="en-US"/>
        </w:rPr>
      </w:pPr>
      <w:r w:rsidRPr="004E423A">
        <w:rPr>
          <w:rFonts w:eastAsia="MS Mincho"/>
          <w:sz w:val="24"/>
          <w:szCs w:val="24"/>
          <w:lang w:eastAsia="en-US"/>
        </w:rPr>
        <w:t>проведение стресс-тестов с целью определения предельно возможных ставок / сроков / объемов операций.</w:t>
      </w:r>
    </w:p>
    <w:p w:rsidR="004B79D5" w:rsidRPr="004E423A" w:rsidRDefault="004B79D5" w:rsidP="004E423A">
      <w:pPr>
        <w:numPr>
          <w:ilvl w:val="0"/>
          <w:numId w:val="7"/>
        </w:numPr>
        <w:tabs>
          <w:tab w:val="left" w:pos="0"/>
          <w:tab w:val="left" w:pos="284"/>
        </w:tabs>
        <w:ind w:firstLine="540"/>
        <w:contextualSpacing/>
        <w:jc w:val="both"/>
        <w:rPr>
          <w:rFonts w:eastAsia="MS Mincho"/>
          <w:sz w:val="24"/>
          <w:szCs w:val="24"/>
          <w:lang w:eastAsia="en-US"/>
        </w:rPr>
      </w:pPr>
      <w:r w:rsidRPr="004E423A">
        <w:rPr>
          <w:rFonts w:eastAsia="MS Mincho"/>
          <w:sz w:val="24"/>
          <w:szCs w:val="24"/>
          <w:lang w:eastAsia="en-US"/>
        </w:rPr>
        <w:t>В целях реализации эффективного управления ПРБК применяются индикативные лимиты и пороги существенности на показатели ПРБК. В Банке на регулярной основе организован расчет и анализ динамики:</w:t>
      </w:r>
    </w:p>
    <w:p w:rsidR="004B79D5" w:rsidRPr="004E423A" w:rsidRDefault="004B79D5" w:rsidP="004E423A">
      <w:pPr>
        <w:numPr>
          <w:ilvl w:val="0"/>
          <w:numId w:val="7"/>
        </w:numPr>
        <w:tabs>
          <w:tab w:val="left" w:pos="0"/>
          <w:tab w:val="left" w:pos="284"/>
        </w:tabs>
        <w:ind w:firstLine="540"/>
        <w:contextualSpacing/>
        <w:jc w:val="both"/>
        <w:rPr>
          <w:rFonts w:eastAsia="MS Mincho"/>
          <w:sz w:val="24"/>
          <w:szCs w:val="24"/>
          <w:lang w:eastAsia="en-US"/>
        </w:rPr>
      </w:pPr>
      <w:r w:rsidRPr="004E423A">
        <w:rPr>
          <w:rFonts w:eastAsia="MS Mincho"/>
          <w:sz w:val="24"/>
          <w:szCs w:val="24"/>
          <w:lang w:eastAsia="en-US"/>
        </w:rPr>
        <w:t>балла оценки ПРБК, рассчитанного согласно Указанию ЦБ РФ №4336-У;</w:t>
      </w:r>
    </w:p>
    <w:p w:rsidR="004B79D5" w:rsidRPr="004E423A" w:rsidRDefault="004B79D5" w:rsidP="004E423A">
      <w:pPr>
        <w:numPr>
          <w:ilvl w:val="0"/>
          <w:numId w:val="7"/>
        </w:numPr>
        <w:tabs>
          <w:tab w:val="left" w:pos="0"/>
          <w:tab w:val="left" w:pos="284"/>
        </w:tabs>
        <w:ind w:firstLine="540"/>
        <w:contextualSpacing/>
        <w:jc w:val="both"/>
        <w:rPr>
          <w:rFonts w:eastAsia="MS Mincho"/>
          <w:sz w:val="24"/>
          <w:szCs w:val="24"/>
          <w:lang w:eastAsia="en-US"/>
        </w:rPr>
      </w:pPr>
      <w:r w:rsidRPr="004E423A">
        <w:rPr>
          <w:rFonts w:eastAsia="MS Mincho"/>
          <w:sz w:val="24"/>
          <w:szCs w:val="24"/>
          <w:lang w:eastAsia="en-US"/>
        </w:rPr>
        <w:t>изменения фактического значения ПРБК, значения которого рассчитываются в соответствии с Указанием ЦБ РФ №4336-У;</w:t>
      </w:r>
    </w:p>
    <w:p w:rsidR="004B79D5" w:rsidRPr="004E423A" w:rsidRDefault="004B79D5" w:rsidP="004E423A">
      <w:pPr>
        <w:numPr>
          <w:ilvl w:val="0"/>
          <w:numId w:val="7"/>
        </w:numPr>
        <w:tabs>
          <w:tab w:val="left" w:pos="0"/>
          <w:tab w:val="left" w:pos="284"/>
        </w:tabs>
        <w:ind w:firstLine="540"/>
        <w:contextualSpacing/>
        <w:jc w:val="both"/>
        <w:rPr>
          <w:rFonts w:eastAsia="MS Mincho"/>
          <w:sz w:val="24"/>
          <w:szCs w:val="24"/>
          <w:lang w:eastAsia="en-US"/>
        </w:rPr>
      </w:pPr>
      <w:r w:rsidRPr="004E423A">
        <w:rPr>
          <w:rFonts w:eastAsia="MS Mincho"/>
          <w:sz w:val="24"/>
          <w:szCs w:val="24"/>
          <w:lang w:eastAsia="en-US"/>
        </w:rPr>
        <w:t>показателя Аппетита к риску – отношение чувствительности чистого процентного дохода (ЧПД) к изменению процентной ставки к плановому ЧПД;</w:t>
      </w:r>
    </w:p>
    <w:p w:rsidR="004B79D5" w:rsidRPr="004E423A" w:rsidRDefault="004B79D5" w:rsidP="004E423A">
      <w:pPr>
        <w:numPr>
          <w:ilvl w:val="0"/>
          <w:numId w:val="7"/>
        </w:numPr>
        <w:tabs>
          <w:tab w:val="left" w:pos="0"/>
          <w:tab w:val="left" w:pos="284"/>
        </w:tabs>
        <w:ind w:firstLine="540"/>
        <w:contextualSpacing/>
        <w:jc w:val="both"/>
        <w:rPr>
          <w:rFonts w:eastAsia="MS Mincho"/>
          <w:sz w:val="24"/>
          <w:szCs w:val="24"/>
          <w:lang w:eastAsia="en-US"/>
        </w:rPr>
      </w:pPr>
      <w:r w:rsidRPr="004E423A">
        <w:rPr>
          <w:rFonts w:eastAsia="MS Mincho"/>
          <w:sz w:val="24"/>
          <w:szCs w:val="24"/>
          <w:lang w:eastAsia="en-US"/>
        </w:rPr>
        <w:t>показателя Аппетита к риску – отношение величины процентного риска к капиталу;</w:t>
      </w:r>
    </w:p>
    <w:p w:rsidR="004B79D5" w:rsidRPr="004E423A" w:rsidRDefault="004B79D5" w:rsidP="004E423A">
      <w:pPr>
        <w:numPr>
          <w:ilvl w:val="0"/>
          <w:numId w:val="7"/>
        </w:numPr>
        <w:tabs>
          <w:tab w:val="left" w:pos="0"/>
          <w:tab w:val="left" w:pos="284"/>
        </w:tabs>
        <w:ind w:firstLine="540"/>
        <w:contextualSpacing/>
        <w:jc w:val="both"/>
        <w:rPr>
          <w:rFonts w:eastAsia="MS Mincho"/>
          <w:sz w:val="24"/>
          <w:szCs w:val="24"/>
          <w:lang w:eastAsia="en-US"/>
        </w:rPr>
      </w:pPr>
      <w:r w:rsidRPr="004E423A">
        <w:rPr>
          <w:rFonts w:eastAsia="MS Mincho"/>
          <w:sz w:val="24"/>
          <w:szCs w:val="24"/>
          <w:lang w:eastAsia="en-US"/>
        </w:rPr>
        <w:t>коэффициента разрыва на платные активы и пассивы до года, рассчитанного методом гэп-анализа.</w:t>
      </w:r>
    </w:p>
    <w:p w:rsidR="004B79D5" w:rsidRPr="004E423A" w:rsidRDefault="004B79D5" w:rsidP="004E423A">
      <w:pPr>
        <w:pStyle w:val="a4"/>
        <w:spacing w:after="0"/>
        <w:ind w:left="0" w:firstLine="540"/>
        <w:jc w:val="both"/>
      </w:pPr>
    </w:p>
    <w:p w:rsidR="004B79D5" w:rsidRPr="004E423A" w:rsidRDefault="004B79D5" w:rsidP="004E423A">
      <w:pPr>
        <w:pStyle w:val="a4"/>
        <w:spacing w:after="0"/>
        <w:ind w:left="0" w:firstLine="540"/>
        <w:jc w:val="both"/>
      </w:pPr>
      <w:r w:rsidRPr="004E423A">
        <w:t>Операционный риск</w:t>
      </w:r>
    </w:p>
    <w:p w:rsidR="004B79D5" w:rsidRPr="004E423A" w:rsidRDefault="004B79D5" w:rsidP="004E423A">
      <w:pPr>
        <w:ind w:firstLine="540"/>
        <w:jc w:val="both"/>
        <w:rPr>
          <w:rFonts w:eastAsia="MS Mincho"/>
          <w:sz w:val="24"/>
          <w:szCs w:val="24"/>
        </w:rPr>
      </w:pPr>
      <w:r w:rsidRPr="004E423A">
        <w:rPr>
          <w:rFonts w:eastAsia="MS Mincho"/>
          <w:sz w:val="24"/>
          <w:szCs w:val="24"/>
        </w:rPr>
        <w:t>Риск возникновения убытков в результате несоответствия характеру и масштабам деятельности Банка и (или) требованиям действующего законодательства внутренних порядков и процедур проведения банковских операций и других сделок, их нарушения служащими Банка и (или) иными лицами (вследствие непреднамеренных или умышленных действий или бездействия), несоразмерности (недостаточности) функциональных возможностей (характеристик) применяемых Банком информационных, технологических и других систем и (или) их отказов (нарушений функционирования), а также в результате воздействия внешних событий.</w:t>
      </w:r>
    </w:p>
    <w:p w:rsidR="004B79D5" w:rsidRPr="004E423A" w:rsidRDefault="004B79D5" w:rsidP="004E423A">
      <w:pPr>
        <w:ind w:firstLine="540"/>
        <w:jc w:val="both"/>
        <w:rPr>
          <w:rFonts w:eastAsia="MS Mincho"/>
          <w:sz w:val="24"/>
          <w:szCs w:val="24"/>
        </w:rPr>
      </w:pPr>
      <w:r w:rsidRPr="004E423A">
        <w:rPr>
          <w:rFonts w:eastAsia="MS Mincho"/>
          <w:sz w:val="24"/>
          <w:szCs w:val="24"/>
        </w:rPr>
        <w:t>Банк осуществляет минимизацию операционного риска путем осуществления комплекса мер, направленных на снижение вероятности наступления событий, приводящих к операционным убыткам, и на уменьшение размера потенциальных операционных убытков. Основным методом минимизации операционного риска, контролируемого на уровне Банка, является наличие утвержденной организационной структуры, внутренних правил и процедур совершения банковских операций и других сделок, позволяющих исключить или минимизировать возможность возникновения факторов операционного риска, обеспечение информационной безопасности и стабильности функционирования информационных систем, разделение полномочий в целях исключения конфликта интересов и условий его возникновения, повышение квалификации сотрудников. Указанные меры позволяют ограничить операционный риск уровнем, соответствующим его приемлемой оценке.</w:t>
      </w:r>
    </w:p>
    <w:p w:rsidR="004B79D5" w:rsidRPr="004E423A" w:rsidRDefault="004B79D5" w:rsidP="004E423A">
      <w:pPr>
        <w:ind w:firstLine="540"/>
        <w:jc w:val="both"/>
        <w:rPr>
          <w:rFonts w:eastAsia="MS Mincho"/>
          <w:sz w:val="24"/>
          <w:szCs w:val="24"/>
        </w:rPr>
      </w:pPr>
      <w:r w:rsidRPr="004E423A">
        <w:rPr>
          <w:rFonts w:eastAsia="MS Mincho"/>
          <w:sz w:val="24"/>
          <w:szCs w:val="24"/>
        </w:rPr>
        <w:lastRenderedPageBreak/>
        <w:t>В качестве индикаторов уровня операционного риска используются сведения о текучести кадров, частоте допускаемых ошибок, времени простоя информационно-технологических систем и прочих выявленных нарушений. По результатам анализа операционных рисков проводится работа по формированию аналитической базы данных о понесенных операционных убытках в разрезе направлений деятельности и в разрезе ситуаций возникновения риска, позволяющая выявить наиболее уязвимые для операционного риска области.</w:t>
      </w:r>
    </w:p>
    <w:p w:rsidR="004B79D5" w:rsidRPr="004E423A" w:rsidRDefault="004B79D5" w:rsidP="004E423A">
      <w:pPr>
        <w:ind w:firstLine="540"/>
        <w:jc w:val="both"/>
        <w:rPr>
          <w:rFonts w:eastAsia="MS Mincho"/>
          <w:sz w:val="24"/>
          <w:szCs w:val="24"/>
        </w:rPr>
      </w:pPr>
      <w:r w:rsidRPr="004E423A">
        <w:rPr>
          <w:rFonts w:eastAsia="MS Mincho"/>
          <w:sz w:val="24"/>
          <w:szCs w:val="24"/>
        </w:rPr>
        <w:t>В Банке используются качественные и количественные методы оценки и измерения операционного риска такие как:</w:t>
      </w:r>
    </w:p>
    <w:p w:rsidR="004B79D5" w:rsidRPr="004E423A" w:rsidRDefault="004B79D5" w:rsidP="004E423A">
      <w:pPr>
        <w:ind w:firstLine="540"/>
        <w:jc w:val="both"/>
        <w:rPr>
          <w:rFonts w:eastAsia="MS Mincho"/>
          <w:sz w:val="24"/>
          <w:szCs w:val="24"/>
        </w:rPr>
      </w:pPr>
      <w:r w:rsidRPr="004E423A">
        <w:rPr>
          <w:rFonts w:eastAsia="MS Mincho"/>
          <w:sz w:val="24"/>
          <w:szCs w:val="24"/>
        </w:rPr>
        <w:t>сбор сведений о событиях операционного риска - процедура консолидации необходимой информации для измерения влияния событий операционного риска и эффективности процедур в отношении реализовавшихся операционных рисков;</w:t>
      </w:r>
    </w:p>
    <w:p w:rsidR="004B79D5" w:rsidRPr="004E423A" w:rsidRDefault="004B79D5" w:rsidP="004E423A">
      <w:pPr>
        <w:ind w:firstLine="540"/>
        <w:jc w:val="both"/>
        <w:rPr>
          <w:rFonts w:eastAsia="MS Mincho"/>
          <w:sz w:val="24"/>
          <w:szCs w:val="24"/>
        </w:rPr>
      </w:pPr>
      <w:r w:rsidRPr="004E423A">
        <w:rPr>
          <w:rFonts w:eastAsia="MS Mincho"/>
          <w:sz w:val="24"/>
          <w:szCs w:val="24"/>
        </w:rPr>
        <w:t>мониторинг ключевых индикаторов операционного риска (КИР);</w:t>
      </w:r>
    </w:p>
    <w:p w:rsidR="004B79D5" w:rsidRPr="00FC588C" w:rsidRDefault="004B79D5" w:rsidP="004E423A">
      <w:pPr>
        <w:ind w:firstLine="540"/>
        <w:jc w:val="both"/>
        <w:rPr>
          <w:rFonts w:eastAsia="MS Mincho"/>
          <w:sz w:val="24"/>
          <w:szCs w:val="24"/>
        </w:rPr>
      </w:pPr>
      <w:r w:rsidRPr="004E423A">
        <w:rPr>
          <w:rFonts w:eastAsia="MS Mincho"/>
          <w:sz w:val="24"/>
          <w:szCs w:val="24"/>
        </w:rPr>
        <w:t>самооценка операционных рисков - экспертная оценка сотрудниками структурных подразделений Банка своих процессов и видов деятельности с точки зрения потенциальной уязвимости по отношению к различным типам операционных рисков с учетом параметров существенности и эффективности контрольных процедур.</w:t>
      </w:r>
      <w:r w:rsidRPr="00FC588C">
        <w:rPr>
          <w:rFonts w:eastAsia="MS Mincho"/>
          <w:sz w:val="24"/>
          <w:szCs w:val="24"/>
        </w:rPr>
        <w:t xml:space="preserve"> </w:t>
      </w:r>
    </w:p>
    <w:p w:rsidR="004B79D5" w:rsidRPr="00FC588C" w:rsidRDefault="004B79D5" w:rsidP="004B79D5">
      <w:pPr>
        <w:ind w:right="-366" w:firstLine="540"/>
        <w:jc w:val="both"/>
        <w:rPr>
          <w:sz w:val="24"/>
          <w:szCs w:val="24"/>
        </w:rPr>
      </w:pPr>
    </w:p>
    <w:p w:rsidR="00512362" w:rsidRPr="00E51479" w:rsidRDefault="00512362" w:rsidP="00E079AD">
      <w:pPr>
        <w:pStyle w:val="a5"/>
        <w:ind w:right="-366"/>
        <w:jc w:val="center"/>
        <w:rPr>
          <w:rFonts w:ascii="Times New Roman" w:hAnsi="Times New Roman"/>
          <w:b/>
          <w:sz w:val="28"/>
          <w:szCs w:val="28"/>
        </w:rPr>
      </w:pPr>
      <w:r w:rsidRPr="00E51479">
        <w:rPr>
          <w:rFonts w:ascii="Times New Roman" w:hAnsi="Times New Roman"/>
          <w:b/>
          <w:sz w:val="28"/>
          <w:szCs w:val="28"/>
          <w:lang w:val="en-US"/>
        </w:rPr>
        <w:t>IX</w:t>
      </w:r>
      <w:r w:rsidRPr="00E51479">
        <w:rPr>
          <w:rFonts w:ascii="Times New Roman" w:hAnsi="Times New Roman"/>
          <w:b/>
          <w:sz w:val="28"/>
          <w:szCs w:val="28"/>
        </w:rPr>
        <w:t xml:space="preserve">. Состав Совета </w:t>
      </w:r>
      <w:r w:rsidR="00B955A4" w:rsidRPr="00E51479">
        <w:rPr>
          <w:rFonts w:ascii="Times New Roman" w:hAnsi="Times New Roman"/>
          <w:b/>
          <w:sz w:val="28"/>
          <w:szCs w:val="28"/>
        </w:rPr>
        <w:t>Д</w:t>
      </w:r>
      <w:r w:rsidRPr="00E51479">
        <w:rPr>
          <w:rFonts w:ascii="Times New Roman" w:hAnsi="Times New Roman"/>
          <w:b/>
          <w:sz w:val="28"/>
          <w:szCs w:val="28"/>
        </w:rPr>
        <w:t>иректоров</w:t>
      </w:r>
    </w:p>
    <w:p w:rsidR="002A66EE" w:rsidRPr="00E51479" w:rsidRDefault="002A66EE" w:rsidP="00E079AD">
      <w:pPr>
        <w:pStyle w:val="a5"/>
        <w:ind w:right="-366"/>
        <w:jc w:val="center"/>
        <w:rPr>
          <w:rFonts w:ascii="Times New Roman" w:hAnsi="Times New Roman"/>
          <w:b/>
          <w:sz w:val="24"/>
          <w:szCs w:val="24"/>
        </w:rPr>
      </w:pPr>
    </w:p>
    <w:p w:rsidR="000700A7" w:rsidRDefault="000700A7" w:rsidP="0057209B">
      <w:pPr>
        <w:pStyle w:val="a5"/>
        <w:ind w:right="-2"/>
        <w:jc w:val="both"/>
        <w:rPr>
          <w:rFonts w:ascii="Times New Roman" w:hAnsi="Times New Roman"/>
          <w:sz w:val="24"/>
        </w:rPr>
      </w:pPr>
      <w:r>
        <w:rPr>
          <w:rFonts w:ascii="Times New Roman" w:hAnsi="Times New Roman"/>
          <w:sz w:val="24"/>
        </w:rPr>
        <w:t xml:space="preserve">С «28» июня 2018 года по «20» июня 2019 года </w:t>
      </w:r>
      <w:r w:rsidRPr="00E51479">
        <w:rPr>
          <w:rFonts w:ascii="Times New Roman" w:hAnsi="Times New Roman"/>
          <w:sz w:val="24"/>
        </w:rPr>
        <w:t>действовал Совет Директоров в следующем составе</w:t>
      </w:r>
      <w:r>
        <w:rPr>
          <w:rFonts w:ascii="Times New Roman" w:hAnsi="Times New Roman"/>
          <w:sz w:val="24"/>
        </w:rPr>
        <w:t>:</w:t>
      </w:r>
    </w:p>
    <w:p w:rsidR="000700A7" w:rsidRPr="00E51479" w:rsidRDefault="000700A7" w:rsidP="000700A7">
      <w:pPr>
        <w:pStyle w:val="a5"/>
        <w:ind w:right="-2"/>
        <w:jc w:val="both"/>
        <w:rPr>
          <w:rFonts w:ascii="Times New Roman" w:hAnsi="Times New Roman"/>
          <w:i/>
          <w:sz w:val="24"/>
        </w:rPr>
      </w:pPr>
      <w:r w:rsidRPr="00E51479">
        <w:rPr>
          <w:rFonts w:ascii="Times New Roman" w:hAnsi="Times New Roman"/>
          <w:i/>
          <w:sz w:val="24"/>
        </w:rPr>
        <w:t>Председатель Совета Директоров</w:t>
      </w:r>
    </w:p>
    <w:p w:rsidR="000700A7" w:rsidRPr="00E51479" w:rsidRDefault="000700A7" w:rsidP="000700A7">
      <w:pPr>
        <w:pStyle w:val="a5"/>
        <w:ind w:right="-2"/>
        <w:jc w:val="both"/>
        <w:rPr>
          <w:rFonts w:ascii="Times New Roman" w:hAnsi="Times New Roman"/>
          <w:bCs/>
          <w:sz w:val="24"/>
        </w:rPr>
      </w:pPr>
      <w:r w:rsidRPr="00E51479">
        <w:rPr>
          <w:rFonts w:ascii="Times New Roman" w:hAnsi="Times New Roman"/>
          <w:sz w:val="24"/>
        </w:rPr>
        <w:t>Шхиянц Юлия Игоревна</w:t>
      </w:r>
    </w:p>
    <w:p w:rsidR="000700A7" w:rsidRPr="00E51479" w:rsidRDefault="000700A7" w:rsidP="000700A7">
      <w:pPr>
        <w:pStyle w:val="a5"/>
        <w:ind w:right="-2"/>
        <w:jc w:val="both"/>
        <w:rPr>
          <w:rFonts w:ascii="Times New Roman" w:hAnsi="Times New Roman"/>
          <w:i/>
          <w:sz w:val="24"/>
        </w:rPr>
      </w:pPr>
      <w:r w:rsidRPr="00E51479">
        <w:rPr>
          <w:rFonts w:ascii="Times New Roman" w:hAnsi="Times New Roman"/>
          <w:i/>
          <w:sz w:val="24"/>
        </w:rPr>
        <w:t xml:space="preserve">Члены Совета Директоров </w:t>
      </w:r>
    </w:p>
    <w:p w:rsidR="000700A7" w:rsidRPr="00E51479" w:rsidRDefault="000700A7" w:rsidP="000700A7">
      <w:pPr>
        <w:pStyle w:val="a5"/>
        <w:ind w:right="-2"/>
        <w:jc w:val="both"/>
        <w:rPr>
          <w:rFonts w:ascii="Times New Roman" w:hAnsi="Times New Roman"/>
          <w:bCs/>
          <w:sz w:val="24"/>
        </w:rPr>
      </w:pPr>
      <w:r w:rsidRPr="00E51479">
        <w:rPr>
          <w:rFonts w:ascii="Times New Roman" w:hAnsi="Times New Roman"/>
          <w:bCs/>
          <w:sz w:val="24"/>
        </w:rPr>
        <w:t xml:space="preserve">Алтунина Наталия Викторовна </w:t>
      </w:r>
    </w:p>
    <w:p w:rsidR="000700A7" w:rsidRPr="00E51479" w:rsidRDefault="000700A7" w:rsidP="000700A7">
      <w:pPr>
        <w:pStyle w:val="a5"/>
        <w:ind w:right="-2"/>
        <w:jc w:val="both"/>
        <w:rPr>
          <w:rFonts w:ascii="Times New Roman" w:hAnsi="Times New Roman"/>
          <w:bCs/>
          <w:sz w:val="24"/>
        </w:rPr>
      </w:pPr>
      <w:smartTag w:uri="urn:schemas-microsoft-com:office:smarttags" w:element="PersonName">
        <w:smartTagPr>
          <w:attr w:name="ProductID" w:val="Еремина Наталья"/>
        </w:smartTagPr>
        <w:r w:rsidRPr="00E51479">
          <w:rPr>
            <w:rFonts w:ascii="Times New Roman" w:hAnsi="Times New Roman"/>
            <w:bCs/>
            <w:sz w:val="24"/>
          </w:rPr>
          <w:t>Еремина Наталья</w:t>
        </w:r>
      </w:smartTag>
      <w:r w:rsidRPr="00E51479">
        <w:rPr>
          <w:rFonts w:ascii="Times New Roman" w:hAnsi="Times New Roman"/>
          <w:bCs/>
          <w:sz w:val="24"/>
        </w:rPr>
        <w:t xml:space="preserve"> Константиновна</w:t>
      </w:r>
    </w:p>
    <w:p w:rsidR="000700A7" w:rsidRPr="00E51479" w:rsidRDefault="000700A7" w:rsidP="000700A7">
      <w:pPr>
        <w:pStyle w:val="a5"/>
        <w:ind w:right="-2"/>
        <w:jc w:val="both"/>
        <w:rPr>
          <w:rFonts w:ascii="Times New Roman" w:hAnsi="Times New Roman"/>
          <w:bCs/>
          <w:sz w:val="24"/>
        </w:rPr>
      </w:pPr>
      <w:r w:rsidRPr="00E51479">
        <w:rPr>
          <w:rFonts w:ascii="Times New Roman" w:hAnsi="Times New Roman"/>
          <w:bCs/>
          <w:sz w:val="24"/>
        </w:rPr>
        <w:t>Кузьмич Татьяна Вадимовна</w:t>
      </w:r>
    </w:p>
    <w:p w:rsidR="000700A7" w:rsidRPr="00E51479" w:rsidRDefault="000700A7" w:rsidP="000700A7">
      <w:pPr>
        <w:pStyle w:val="a5"/>
        <w:ind w:right="-2"/>
        <w:jc w:val="both"/>
        <w:rPr>
          <w:rFonts w:ascii="Times New Roman" w:hAnsi="Times New Roman"/>
          <w:sz w:val="24"/>
        </w:rPr>
      </w:pPr>
      <w:r w:rsidRPr="00E51479">
        <w:rPr>
          <w:rFonts w:ascii="Times New Roman" w:hAnsi="Times New Roman"/>
          <w:sz w:val="24"/>
        </w:rPr>
        <w:t>Степанцов Эдуард Владимирович</w:t>
      </w:r>
    </w:p>
    <w:p w:rsidR="000700A7" w:rsidRDefault="000700A7" w:rsidP="0057209B">
      <w:pPr>
        <w:pStyle w:val="a5"/>
        <w:ind w:right="-2"/>
        <w:jc w:val="both"/>
        <w:rPr>
          <w:rFonts w:ascii="Times New Roman" w:hAnsi="Times New Roman"/>
          <w:sz w:val="24"/>
        </w:rPr>
      </w:pPr>
    </w:p>
    <w:p w:rsidR="00512362" w:rsidRPr="000700A7" w:rsidRDefault="000700A7" w:rsidP="000700A7">
      <w:pPr>
        <w:ind w:right="-2"/>
        <w:jc w:val="both"/>
        <w:rPr>
          <w:sz w:val="24"/>
          <w:szCs w:val="24"/>
        </w:rPr>
      </w:pPr>
      <w:r w:rsidRPr="000700A7">
        <w:rPr>
          <w:bCs/>
          <w:sz w:val="24"/>
          <w:szCs w:val="24"/>
        </w:rPr>
        <w:t>Решение</w:t>
      </w:r>
      <w:r>
        <w:rPr>
          <w:bCs/>
          <w:sz w:val="24"/>
          <w:szCs w:val="24"/>
        </w:rPr>
        <w:t>м</w:t>
      </w:r>
      <w:r w:rsidRPr="000700A7">
        <w:rPr>
          <w:bCs/>
          <w:sz w:val="24"/>
          <w:szCs w:val="24"/>
        </w:rPr>
        <w:t xml:space="preserve"> единственного акционера ПАО АКБ «Металлинвестбанк» - Акционерного общества «ОМК-Сервис» (Годовое решение</w:t>
      </w:r>
      <w:r w:rsidRPr="000700A7">
        <w:rPr>
          <w:sz w:val="24"/>
          <w:szCs w:val="24"/>
        </w:rPr>
        <w:t xml:space="preserve">) от «20» июня 2019 года </w:t>
      </w:r>
      <w:r w:rsidR="00036103">
        <w:rPr>
          <w:sz w:val="24"/>
          <w:szCs w:val="24"/>
        </w:rPr>
        <w:t xml:space="preserve">был избран </w:t>
      </w:r>
      <w:r w:rsidR="00512362" w:rsidRPr="000700A7">
        <w:rPr>
          <w:sz w:val="24"/>
          <w:szCs w:val="24"/>
        </w:rPr>
        <w:t xml:space="preserve">Совет </w:t>
      </w:r>
      <w:r w:rsidR="00B955A4" w:rsidRPr="000700A7">
        <w:rPr>
          <w:sz w:val="24"/>
          <w:szCs w:val="24"/>
        </w:rPr>
        <w:t>Д</w:t>
      </w:r>
      <w:r w:rsidR="00512362" w:rsidRPr="000700A7">
        <w:rPr>
          <w:sz w:val="24"/>
          <w:szCs w:val="24"/>
        </w:rPr>
        <w:t>иректоров в следующем составе:</w:t>
      </w:r>
    </w:p>
    <w:p w:rsidR="00512362" w:rsidRPr="00E51479" w:rsidRDefault="00512362" w:rsidP="0057209B">
      <w:pPr>
        <w:pStyle w:val="a5"/>
        <w:ind w:right="-2"/>
        <w:jc w:val="both"/>
        <w:rPr>
          <w:rFonts w:ascii="Times New Roman" w:hAnsi="Times New Roman"/>
          <w:i/>
          <w:sz w:val="24"/>
        </w:rPr>
      </w:pPr>
      <w:r w:rsidRPr="00E51479">
        <w:rPr>
          <w:rFonts w:ascii="Times New Roman" w:hAnsi="Times New Roman"/>
          <w:i/>
          <w:sz w:val="24"/>
        </w:rPr>
        <w:t xml:space="preserve">Председатель Совета </w:t>
      </w:r>
      <w:r w:rsidR="00B955A4" w:rsidRPr="00E51479">
        <w:rPr>
          <w:rFonts w:ascii="Times New Roman" w:hAnsi="Times New Roman"/>
          <w:i/>
          <w:sz w:val="24"/>
        </w:rPr>
        <w:t>Д</w:t>
      </w:r>
      <w:r w:rsidRPr="00E51479">
        <w:rPr>
          <w:rFonts w:ascii="Times New Roman" w:hAnsi="Times New Roman"/>
          <w:i/>
          <w:sz w:val="24"/>
        </w:rPr>
        <w:t>иректоров</w:t>
      </w:r>
    </w:p>
    <w:p w:rsidR="00512362" w:rsidRPr="00E51479" w:rsidRDefault="000F005C" w:rsidP="0057209B">
      <w:pPr>
        <w:pStyle w:val="a5"/>
        <w:ind w:right="-2"/>
        <w:jc w:val="both"/>
        <w:rPr>
          <w:rFonts w:ascii="Times New Roman" w:hAnsi="Times New Roman"/>
          <w:bCs/>
          <w:sz w:val="24"/>
        </w:rPr>
      </w:pPr>
      <w:r w:rsidRPr="00E51479">
        <w:rPr>
          <w:rFonts w:ascii="Times New Roman" w:hAnsi="Times New Roman"/>
          <w:sz w:val="24"/>
        </w:rPr>
        <w:t>Шхиянц Юлия Игоревна</w:t>
      </w:r>
    </w:p>
    <w:p w:rsidR="00512362" w:rsidRPr="00E51479" w:rsidRDefault="00512362" w:rsidP="0057209B">
      <w:pPr>
        <w:pStyle w:val="a5"/>
        <w:ind w:right="-2"/>
        <w:jc w:val="both"/>
        <w:rPr>
          <w:rFonts w:ascii="Times New Roman" w:hAnsi="Times New Roman"/>
          <w:i/>
          <w:sz w:val="24"/>
        </w:rPr>
      </w:pPr>
      <w:r w:rsidRPr="00E51479">
        <w:rPr>
          <w:rFonts w:ascii="Times New Roman" w:hAnsi="Times New Roman"/>
          <w:i/>
          <w:sz w:val="24"/>
        </w:rPr>
        <w:t xml:space="preserve">Члены Совета </w:t>
      </w:r>
      <w:r w:rsidR="00B955A4" w:rsidRPr="00E51479">
        <w:rPr>
          <w:rFonts w:ascii="Times New Roman" w:hAnsi="Times New Roman"/>
          <w:i/>
          <w:sz w:val="24"/>
        </w:rPr>
        <w:t>Д</w:t>
      </w:r>
      <w:r w:rsidRPr="00E51479">
        <w:rPr>
          <w:rFonts w:ascii="Times New Roman" w:hAnsi="Times New Roman"/>
          <w:i/>
          <w:sz w:val="24"/>
        </w:rPr>
        <w:t xml:space="preserve">иректоров </w:t>
      </w:r>
    </w:p>
    <w:p w:rsidR="000F005C" w:rsidRPr="00856734" w:rsidRDefault="00856734" w:rsidP="0057209B">
      <w:pPr>
        <w:pStyle w:val="a5"/>
        <w:ind w:right="-2"/>
        <w:jc w:val="both"/>
        <w:rPr>
          <w:rFonts w:ascii="Times New Roman" w:hAnsi="Times New Roman"/>
          <w:bCs/>
          <w:sz w:val="24"/>
          <w:szCs w:val="24"/>
        </w:rPr>
      </w:pPr>
      <w:r w:rsidRPr="00856734">
        <w:rPr>
          <w:rFonts w:ascii="Times New Roman" w:hAnsi="Times New Roman"/>
          <w:bCs/>
          <w:sz w:val="24"/>
          <w:szCs w:val="24"/>
        </w:rPr>
        <w:t>Егорова Светлана Игоревна</w:t>
      </w:r>
    </w:p>
    <w:p w:rsidR="00512362" w:rsidRPr="00E51479" w:rsidRDefault="00512362" w:rsidP="0057209B">
      <w:pPr>
        <w:pStyle w:val="a5"/>
        <w:ind w:right="-2"/>
        <w:jc w:val="both"/>
        <w:rPr>
          <w:rFonts w:ascii="Times New Roman" w:hAnsi="Times New Roman"/>
          <w:bCs/>
          <w:sz w:val="24"/>
        </w:rPr>
      </w:pPr>
      <w:smartTag w:uri="urn:schemas-microsoft-com:office:smarttags" w:element="PersonName">
        <w:smartTagPr>
          <w:attr w:name="ProductID" w:val="Еремина Наталья"/>
        </w:smartTagPr>
        <w:r w:rsidRPr="00E51479">
          <w:rPr>
            <w:rFonts w:ascii="Times New Roman" w:hAnsi="Times New Roman"/>
            <w:bCs/>
            <w:sz w:val="24"/>
          </w:rPr>
          <w:t>Еремина Наталья</w:t>
        </w:r>
      </w:smartTag>
      <w:r w:rsidRPr="00E51479">
        <w:rPr>
          <w:rFonts w:ascii="Times New Roman" w:hAnsi="Times New Roman"/>
          <w:bCs/>
          <w:sz w:val="24"/>
        </w:rPr>
        <w:t xml:space="preserve"> Константиновна</w:t>
      </w:r>
    </w:p>
    <w:p w:rsidR="00856734" w:rsidRPr="00856734" w:rsidRDefault="00856734" w:rsidP="0057209B">
      <w:pPr>
        <w:pStyle w:val="a5"/>
        <w:ind w:right="-2"/>
        <w:jc w:val="both"/>
        <w:rPr>
          <w:rFonts w:ascii="Times New Roman" w:hAnsi="Times New Roman"/>
          <w:bCs/>
          <w:sz w:val="24"/>
          <w:szCs w:val="24"/>
        </w:rPr>
      </w:pPr>
      <w:r w:rsidRPr="00856734">
        <w:rPr>
          <w:rFonts w:ascii="Times New Roman" w:hAnsi="Times New Roman"/>
          <w:bCs/>
          <w:sz w:val="24"/>
          <w:szCs w:val="24"/>
        </w:rPr>
        <w:t xml:space="preserve">Зарщиков Дмитрий Валерьевич </w:t>
      </w:r>
    </w:p>
    <w:p w:rsidR="00512362" w:rsidRPr="00E51479" w:rsidRDefault="00512362" w:rsidP="0057209B">
      <w:pPr>
        <w:pStyle w:val="a5"/>
        <w:ind w:right="-2"/>
        <w:jc w:val="both"/>
        <w:rPr>
          <w:rFonts w:ascii="Times New Roman" w:hAnsi="Times New Roman"/>
          <w:bCs/>
          <w:sz w:val="24"/>
        </w:rPr>
      </w:pPr>
      <w:r w:rsidRPr="00E51479">
        <w:rPr>
          <w:rFonts w:ascii="Times New Roman" w:hAnsi="Times New Roman"/>
          <w:bCs/>
          <w:sz w:val="24"/>
        </w:rPr>
        <w:t>Кузьмич Татьяна Вадимовна</w:t>
      </w:r>
    </w:p>
    <w:p w:rsidR="00512362" w:rsidRPr="00E51479" w:rsidRDefault="00512362" w:rsidP="0057209B">
      <w:pPr>
        <w:pStyle w:val="a5"/>
        <w:ind w:right="-2"/>
        <w:jc w:val="both"/>
        <w:rPr>
          <w:rFonts w:ascii="Times New Roman" w:hAnsi="Times New Roman"/>
          <w:sz w:val="24"/>
        </w:rPr>
      </w:pPr>
    </w:p>
    <w:p w:rsidR="00512362" w:rsidRPr="00E51479" w:rsidRDefault="00512362" w:rsidP="0057209B">
      <w:pPr>
        <w:pStyle w:val="a5"/>
        <w:ind w:right="-2"/>
        <w:jc w:val="both"/>
        <w:rPr>
          <w:rFonts w:ascii="Times New Roman" w:hAnsi="Times New Roman"/>
          <w:b/>
          <w:i/>
          <w:sz w:val="24"/>
        </w:rPr>
      </w:pPr>
      <w:r w:rsidRPr="00E51479">
        <w:rPr>
          <w:rFonts w:ascii="Times New Roman" w:hAnsi="Times New Roman"/>
          <w:b/>
          <w:i/>
          <w:sz w:val="24"/>
        </w:rPr>
        <w:t xml:space="preserve">Сведения о членах Совета </w:t>
      </w:r>
      <w:r w:rsidR="00B955A4" w:rsidRPr="00E51479">
        <w:rPr>
          <w:rFonts w:ascii="Times New Roman" w:hAnsi="Times New Roman"/>
          <w:b/>
          <w:i/>
          <w:sz w:val="24"/>
        </w:rPr>
        <w:t>Д</w:t>
      </w:r>
      <w:r w:rsidRPr="00E51479">
        <w:rPr>
          <w:rFonts w:ascii="Times New Roman" w:hAnsi="Times New Roman"/>
          <w:b/>
          <w:i/>
          <w:sz w:val="24"/>
        </w:rPr>
        <w:t>иректоров</w:t>
      </w:r>
    </w:p>
    <w:p w:rsidR="00512362" w:rsidRPr="00E51479" w:rsidRDefault="00512362" w:rsidP="0057209B">
      <w:pPr>
        <w:pStyle w:val="a5"/>
        <w:ind w:right="-2"/>
        <w:jc w:val="both"/>
        <w:rPr>
          <w:rFonts w:ascii="Times New Roman" w:hAnsi="Times New Roman"/>
          <w:b/>
          <w:i/>
          <w:sz w:val="24"/>
        </w:rPr>
      </w:pPr>
    </w:p>
    <w:p w:rsidR="00512362" w:rsidRPr="00E51479" w:rsidRDefault="00512362" w:rsidP="0057209B">
      <w:pPr>
        <w:ind w:right="-2"/>
        <w:jc w:val="both"/>
        <w:rPr>
          <w:b/>
          <w:bCs/>
          <w:sz w:val="24"/>
          <w:szCs w:val="24"/>
        </w:rPr>
      </w:pPr>
      <w:r w:rsidRPr="00E51479">
        <w:rPr>
          <w:b/>
          <w:sz w:val="24"/>
          <w:szCs w:val="24"/>
        </w:rPr>
        <w:t>1</w:t>
      </w:r>
      <w:r w:rsidRPr="00E51479">
        <w:t xml:space="preserve">. </w:t>
      </w:r>
      <w:r w:rsidR="00856734" w:rsidRPr="00856734">
        <w:rPr>
          <w:b/>
          <w:bCs/>
          <w:sz w:val="24"/>
          <w:szCs w:val="24"/>
        </w:rPr>
        <w:t>Егорова Светлана Игоревна</w:t>
      </w:r>
    </w:p>
    <w:p w:rsidR="00B24159" w:rsidRPr="00E51479" w:rsidRDefault="00B24159" w:rsidP="0057209B">
      <w:pPr>
        <w:ind w:right="-2"/>
        <w:jc w:val="both"/>
        <w:rPr>
          <w:b/>
          <w:bCs/>
          <w:sz w:val="24"/>
          <w:szCs w:val="24"/>
        </w:rPr>
      </w:pPr>
    </w:p>
    <w:p w:rsidR="00512362" w:rsidRPr="00E51479" w:rsidRDefault="00512362" w:rsidP="0057209B">
      <w:pPr>
        <w:ind w:right="-2"/>
        <w:jc w:val="both"/>
        <w:rPr>
          <w:sz w:val="24"/>
          <w:szCs w:val="24"/>
        </w:rPr>
      </w:pPr>
      <w:r w:rsidRPr="00E51479">
        <w:rPr>
          <w:sz w:val="24"/>
          <w:szCs w:val="24"/>
        </w:rPr>
        <w:t xml:space="preserve">Дата рождения: </w:t>
      </w:r>
      <w:r w:rsidR="00856734" w:rsidRPr="00856734">
        <w:rPr>
          <w:sz w:val="24"/>
          <w:szCs w:val="24"/>
        </w:rPr>
        <w:t>23</w:t>
      </w:r>
      <w:r w:rsidRPr="00E51479">
        <w:rPr>
          <w:sz w:val="24"/>
          <w:szCs w:val="24"/>
        </w:rPr>
        <w:t xml:space="preserve"> ма</w:t>
      </w:r>
      <w:r w:rsidR="00856734" w:rsidRPr="000700A7">
        <w:rPr>
          <w:sz w:val="24"/>
          <w:szCs w:val="24"/>
        </w:rPr>
        <w:t>я</w:t>
      </w:r>
      <w:r w:rsidRPr="00E51479">
        <w:rPr>
          <w:sz w:val="24"/>
          <w:szCs w:val="24"/>
        </w:rPr>
        <w:t xml:space="preserve"> 19</w:t>
      </w:r>
      <w:r w:rsidR="00856734">
        <w:rPr>
          <w:sz w:val="24"/>
          <w:szCs w:val="24"/>
        </w:rPr>
        <w:t>73</w:t>
      </w:r>
      <w:r w:rsidRPr="00E51479">
        <w:rPr>
          <w:sz w:val="24"/>
          <w:szCs w:val="24"/>
        </w:rPr>
        <w:t xml:space="preserve"> года</w:t>
      </w:r>
    </w:p>
    <w:p w:rsidR="00B24159" w:rsidRPr="00E51479" w:rsidRDefault="00B24159" w:rsidP="0057209B">
      <w:pPr>
        <w:ind w:right="-2"/>
        <w:jc w:val="both"/>
        <w:rPr>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6402"/>
      </w:tblGrid>
      <w:tr w:rsidR="00B24159" w:rsidRPr="00E51479" w:rsidTr="000D2910">
        <w:tc>
          <w:tcPr>
            <w:tcW w:w="2700" w:type="dxa"/>
            <w:shd w:val="clear" w:color="auto" w:fill="auto"/>
          </w:tcPr>
          <w:p w:rsidR="00B24159" w:rsidRPr="000D2910" w:rsidRDefault="00B24159" w:rsidP="0057209B">
            <w:pPr>
              <w:pStyle w:val="em-"/>
              <w:ind w:right="-2" w:firstLine="0"/>
              <w:rPr>
                <w:sz w:val="20"/>
                <w:szCs w:val="20"/>
              </w:rPr>
            </w:pPr>
            <w:r w:rsidRPr="000D2910">
              <w:rPr>
                <w:sz w:val="20"/>
                <w:szCs w:val="20"/>
              </w:rPr>
              <w:t>Сведения о профессиональном образовании:</w:t>
            </w:r>
          </w:p>
        </w:tc>
        <w:tc>
          <w:tcPr>
            <w:tcW w:w="6402" w:type="dxa"/>
            <w:shd w:val="clear" w:color="auto" w:fill="auto"/>
          </w:tcPr>
          <w:p w:rsidR="00856734" w:rsidRPr="00B63D3A" w:rsidRDefault="00856734" w:rsidP="00856734">
            <w:pPr>
              <w:ind w:right="141"/>
              <w:jc w:val="both"/>
              <w:rPr>
                <w:rFonts w:eastAsia="MS Mincho"/>
              </w:rPr>
            </w:pPr>
            <w:r w:rsidRPr="00B63D3A">
              <w:rPr>
                <w:rFonts w:eastAsia="MS Mincho"/>
                <w:bCs/>
              </w:rPr>
              <w:t>Учебное заведение:</w:t>
            </w:r>
            <w:r w:rsidRPr="00B63D3A">
              <w:t xml:space="preserve"> </w:t>
            </w:r>
            <w:r w:rsidRPr="00B63D3A">
              <w:rPr>
                <w:rFonts w:eastAsia="MS Mincho"/>
                <w:bCs/>
              </w:rPr>
              <w:t>Финансовая академия при Правительстве Российской Федерации</w:t>
            </w:r>
          </w:p>
          <w:p w:rsidR="00856734" w:rsidRPr="00B63D3A" w:rsidRDefault="00856734" w:rsidP="00856734">
            <w:pPr>
              <w:ind w:right="141"/>
              <w:jc w:val="both"/>
              <w:rPr>
                <w:rFonts w:eastAsia="MS Mincho"/>
                <w:bCs/>
                <w:color w:val="000000"/>
              </w:rPr>
            </w:pPr>
            <w:r w:rsidRPr="00B63D3A">
              <w:rPr>
                <w:rFonts w:eastAsia="MS Mincho"/>
                <w:bCs/>
              </w:rPr>
              <w:t>Дата окончания:</w:t>
            </w:r>
            <w:r w:rsidRPr="00B63D3A">
              <w:rPr>
                <w:rFonts w:eastAsia="MS Mincho"/>
              </w:rPr>
              <w:t xml:space="preserve"> 01.06.1995</w:t>
            </w:r>
            <w:r w:rsidRPr="00B63D3A">
              <w:rPr>
                <w:rFonts w:eastAsia="MS Mincho"/>
                <w:bCs/>
              </w:rPr>
              <w:t xml:space="preserve"> </w:t>
            </w:r>
            <w:r w:rsidRPr="00B63D3A">
              <w:rPr>
                <w:rFonts w:eastAsia="MS Mincho"/>
                <w:bCs/>
                <w:color w:val="000000"/>
              </w:rPr>
              <w:t xml:space="preserve"> г.</w:t>
            </w:r>
          </w:p>
          <w:p w:rsidR="00856734" w:rsidRPr="00B63D3A" w:rsidRDefault="00856734" w:rsidP="00856734">
            <w:pPr>
              <w:jc w:val="both"/>
              <w:rPr>
                <w:rFonts w:eastAsia="MS Mincho"/>
                <w:bCs/>
                <w:color w:val="000000"/>
              </w:rPr>
            </w:pPr>
            <w:r w:rsidRPr="00B63D3A">
              <w:rPr>
                <w:rFonts w:eastAsia="MS Mincho"/>
                <w:bCs/>
                <w:color w:val="000000"/>
              </w:rPr>
              <w:t>Специальность: Мировая экономика</w:t>
            </w:r>
          </w:p>
          <w:p w:rsidR="00B24159" w:rsidRPr="000D2910" w:rsidRDefault="00856734" w:rsidP="00856734">
            <w:pPr>
              <w:pStyle w:val="em-"/>
              <w:ind w:right="-2" w:firstLine="0"/>
              <w:rPr>
                <w:sz w:val="20"/>
                <w:szCs w:val="20"/>
              </w:rPr>
            </w:pPr>
            <w:r w:rsidRPr="00B63D3A">
              <w:rPr>
                <w:rFonts w:eastAsia="MS Mincho"/>
                <w:bCs/>
                <w:sz w:val="20"/>
                <w:szCs w:val="20"/>
              </w:rPr>
              <w:t>Квалификация: Экономист</w:t>
            </w:r>
          </w:p>
        </w:tc>
      </w:tr>
      <w:tr w:rsidR="00B24159" w:rsidRPr="00E51479" w:rsidTr="000D2910">
        <w:tc>
          <w:tcPr>
            <w:tcW w:w="2700" w:type="dxa"/>
            <w:shd w:val="clear" w:color="auto" w:fill="auto"/>
          </w:tcPr>
          <w:p w:rsidR="00B24159" w:rsidRPr="000D2910" w:rsidRDefault="00B24159" w:rsidP="0057209B">
            <w:pPr>
              <w:pStyle w:val="em-"/>
              <w:ind w:right="-2" w:firstLine="0"/>
              <w:rPr>
                <w:sz w:val="20"/>
                <w:szCs w:val="20"/>
              </w:rPr>
            </w:pPr>
            <w:r w:rsidRPr="000D2910">
              <w:rPr>
                <w:sz w:val="20"/>
                <w:szCs w:val="20"/>
              </w:rPr>
              <w:t>Сведения о дополнительном профессиональном образовании:</w:t>
            </w:r>
          </w:p>
        </w:tc>
        <w:tc>
          <w:tcPr>
            <w:tcW w:w="6402" w:type="dxa"/>
            <w:shd w:val="clear" w:color="auto" w:fill="auto"/>
          </w:tcPr>
          <w:p w:rsidR="00B24159" w:rsidRPr="000D2910" w:rsidRDefault="00B24159" w:rsidP="0057209B">
            <w:pPr>
              <w:pStyle w:val="em-"/>
              <w:ind w:right="-2" w:firstLine="0"/>
              <w:rPr>
                <w:sz w:val="20"/>
                <w:szCs w:val="20"/>
              </w:rPr>
            </w:pPr>
            <w:r w:rsidRPr="000D2910">
              <w:rPr>
                <w:sz w:val="20"/>
                <w:szCs w:val="20"/>
              </w:rPr>
              <w:t>отсутствует</w:t>
            </w:r>
          </w:p>
        </w:tc>
      </w:tr>
      <w:tr w:rsidR="00B24159" w:rsidRPr="00E51479" w:rsidTr="000D2910">
        <w:tc>
          <w:tcPr>
            <w:tcW w:w="2700" w:type="dxa"/>
            <w:shd w:val="clear" w:color="auto" w:fill="auto"/>
          </w:tcPr>
          <w:p w:rsidR="00B24159" w:rsidRPr="000D2910" w:rsidRDefault="00B24159" w:rsidP="0057209B">
            <w:pPr>
              <w:pStyle w:val="em-"/>
              <w:ind w:right="-2" w:firstLine="0"/>
              <w:rPr>
                <w:sz w:val="20"/>
                <w:szCs w:val="20"/>
              </w:rPr>
            </w:pPr>
            <w:r w:rsidRPr="000D2910">
              <w:rPr>
                <w:sz w:val="20"/>
                <w:szCs w:val="20"/>
              </w:rPr>
              <w:lastRenderedPageBreak/>
              <w:t>Сведения об ученой степени, ученом звании:</w:t>
            </w:r>
          </w:p>
        </w:tc>
        <w:tc>
          <w:tcPr>
            <w:tcW w:w="6402" w:type="dxa"/>
            <w:shd w:val="clear" w:color="auto" w:fill="auto"/>
          </w:tcPr>
          <w:p w:rsidR="00B24159" w:rsidRPr="000D2910" w:rsidRDefault="00B24159" w:rsidP="0057209B">
            <w:pPr>
              <w:pStyle w:val="em-"/>
              <w:ind w:right="-2" w:firstLine="0"/>
              <w:rPr>
                <w:sz w:val="20"/>
                <w:szCs w:val="20"/>
              </w:rPr>
            </w:pPr>
            <w:r w:rsidRPr="000D2910">
              <w:rPr>
                <w:sz w:val="20"/>
                <w:szCs w:val="20"/>
              </w:rPr>
              <w:t>отсутствует</w:t>
            </w:r>
          </w:p>
        </w:tc>
      </w:tr>
    </w:tbl>
    <w:p w:rsidR="00B24159" w:rsidRPr="00E51479" w:rsidRDefault="00B24159" w:rsidP="0057209B">
      <w:pPr>
        <w:ind w:right="-2"/>
        <w:jc w:val="both"/>
        <w:rPr>
          <w:sz w:val="24"/>
          <w:szCs w:val="24"/>
        </w:rPr>
      </w:pPr>
    </w:p>
    <w:p w:rsidR="00512362" w:rsidRPr="00E51479" w:rsidRDefault="00512362" w:rsidP="0057209B">
      <w:pPr>
        <w:ind w:right="-2"/>
        <w:jc w:val="both"/>
        <w:rPr>
          <w:sz w:val="24"/>
          <w:szCs w:val="24"/>
        </w:rPr>
      </w:pPr>
      <w:r w:rsidRPr="00E51479">
        <w:rPr>
          <w:sz w:val="24"/>
          <w:szCs w:val="24"/>
        </w:rPr>
        <w:t>Должности, занимаемые в отчетном году:</w:t>
      </w:r>
    </w:p>
    <w:p w:rsidR="00B955A4" w:rsidRPr="00E51479" w:rsidRDefault="00B955A4" w:rsidP="0057209B">
      <w:pPr>
        <w:ind w:right="-2"/>
        <w:jc w:val="both"/>
        <w:rPr>
          <w:sz w:val="24"/>
          <w:szCs w:val="24"/>
        </w:rPr>
      </w:pPr>
    </w:p>
    <w:tbl>
      <w:tblPr>
        <w:tblW w:w="9540" w:type="dxa"/>
        <w:tblInd w:w="108" w:type="dxa"/>
        <w:tblLook w:val="0000" w:firstRow="0" w:lastRow="0" w:firstColumn="0" w:lastColumn="0" w:noHBand="0" w:noVBand="0"/>
      </w:tblPr>
      <w:tblGrid>
        <w:gridCol w:w="1620"/>
        <w:gridCol w:w="1680"/>
        <w:gridCol w:w="3000"/>
        <w:gridCol w:w="3240"/>
      </w:tblGrid>
      <w:tr w:rsidR="00210252" w:rsidRPr="00E51479" w:rsidTr="00210252">
        <w:trPr>
          <w:trHeight w:val="390"/>
        </w:trPr>
        <w:tc>
          <w:tcPr>
            <w:tcW w:w="1620" w:type="dxa"/>
            <w:tcBorders>
              <w:top w:val="single" w:sz="4" w:space="0" w:color="auto"/>
              <w:left w:val="single" w:sz="4" w:space="0" w:color="auto"/>
              <w:bottom w:val="single" w:sz="4" w:space="0" w:color="auto"/>
              <w:right w:val="single" w:sz="4" w:space="0" w:color="auto"/>
            </w:tcBorders>
            <w:vAlign w:val="center"/>
          </w:tcPr>
          <w:p w:rsidR="00210252" w:rsidRPr="00E51479" w:rsidRDefault="00210252" w:rsidP="0057209B">
            <w:pPr>
              <w:ind w:right="-2"/>
              <w:jc w:val="center"/>
            </w:pPr>
            <w:r w:rsidRPr="00E51479">
              <w:t>Дата вступления в (назначения на) должность</w:t>
            </w:r>
          </w:p>
        </w:tc>
        <w:tc>
          <w:tcPr>
            <w:tcW w:w="1680" w:type="dxa"/>
            <w:tcBorders>
              <w:top w:val="single" w:sz="4" w:space="0" w:color="auto"/>
              <w:left w:val="nil"/>
              <w:bottom w:val="single" w:sz="4" w:space="0" w:color="auto"/>
              <w:right w:val="single" w:sz="4" w:space="0" w:color="auto"/>
            </w:tcBorders>
            <w:vAlign w:val="center"/>
          </w:tcPr>
          <w:p w:rsidR="00210252" w:rsidRPr="00E51479" w:rsidRDefault="00210252" w:rsidP="0057209B">
            <w:pPr>
              <w:ind w:right="-2"/>
              <w:jc w:val="center"/>
            </w:pPr>
            <w:r w:rsidRPr="00E51479">
              <w:t>Дата завершения работы в должности</w:t>
            </w:r>
          </w:p>
        </w:tc>
        <w:tc>
          <w:tcPr>
            <w:tcW w:w="3000" w:type="dxa"/>
            <w:tcBorders>
              <w:top w:val="single" w:sz="4" w:space="0" w:color="auto"/>
              <w:left w:val="nil"/>
              <w:bottom w:val="single" w:sz="4" w:space="0" w:color="auto"/>
              <w:right w:val="single" w:sz="4" w:space="0" w:color="auto"/>
            </w:tcBorders>
            <w:vAlign w:val="center"/>
          </w:tcPr>
          <w:p w:rsidR="00210252" w:rsidRPr="00E51479" w:rsidRDefault="00210252" w:rsidP="0057209B">
            <w:pPr>
              <w:ind w:right="-2"/>
              <w:jc w:val="center"/>
            </w:pPr>
            <w:r w:rsidRPr="00E51479">
              <w:t>Наименование должности</w:t>
            </w:r>
          </w:p>
        </w:tc>
        <w:tc>
          <w:tcPr>
            <w:tcW w:w="3240" w:type="dxa"/>
            <w:tcBorders>
              <w:top w:val="single" w:sz="4" w:space="0" w:color="auto"/>
              <w:left w:val="nil"/>
              <w:bottom w:val="single" w:sz="4" w:space="0" w:color="auto"/>
              <w:right w:val="single" w:sz="4" w:space="0" w:color="auto"/>
            </w:tcBorders>
            <w:vAlign w:val="center"/>
          </w:tcPr>
          <w:p w:rsidR="00210252" w:rsidRPr="00E51479" w:rsidRDefault="00A83850" w:rsidP="0057209B">
            <w:pPr>
              <w:ind w:right="-2"/>
              <w:jc w:val="center"/>
            </w:pPr>
            <w:r w:rsidRPr="00E51479">
              <w:t>Сокращенное</w:t>
            </w:r>
            <w:r w:rsidR="00210252" w:rsidRPr="00E51479">
              <w:t xml:space="preserve"> фирменное наименование организации</w:t>
            </w:r>
          </w:p>
        </w:tc>
      </w:tr>
      <w:tr w:rsidR="00210252" w:rsidRPr="00E51479" w:rsidTr="00210252">
        <w:trPr>
          <w:trHeight w:val="300"/>
        </w:trPr>
        <w:tc>
          <w:tcPr>
            <w:tcW w:w="1620" w:type="dxa"/>
            <w:tcBorders>
              <w:top w:val="nil"/>
              <w:left w:val="single" w:sz="4" w:space="0" w:color="auto"/>
              <w:bottom w:val="single" w:sz="4" w:space="0" w:color="auto"/>
              <w:right w:val="single" w:sz="4" w:space="0" w:color="auto"/>
            </w:tcBorders>
            <w:vAlign w:val="center"/>
          </w:tcPr>
          <w:p w:rsidR="00210252" w:rsidRPr="00E51479" w:rsidRDefault="00210252" w:rsidP="0057209B">
            <w:pPr>
              <w:ind w:right="-2"/>
              <w:jc w:val="center"/>
            </w:pPr>
            <w:r w:rsidRPr="00E51479">
              <w:t>1</w:t>
            </w:r>
          </w:p>
        </w:tc>
        <w:tc>
          <w:tcPr>
            <w:tcW w:w="1680" w:type="dxa"/>
            <w:tcBorders>
              <w:top w:val="single" w:sz="4" w:space="0" w:color="auto"/>
              <w:left w:val="nil"/>
              <w:bottom w:val="single" w:sz="4" w:space="0" w:color="auto"/>
              <w:right w:val="single" w:sz="4" w:space="0" w:color="auto"/>
            </w:tcBorders>
            <w:vAlign w:val="center"/>
          </w:tcPr>
          <w:p w:rsidR="00210252" w:rsidRPr="00E51479" w:rsidRDefault="00210252" w:rsidP="0057209B">
            <w:pPr>
              <w:ind w:right="-2"/>
              <w:jc w:val="center"/>
            </w:pPr>
            <w:r w:rsidRPr="00E51479">
              <w:t>2</w:t>
            </w:r>
          </w:p>
        </w:tc>
        <w:tc>
          <w:tcPr>
            <w:tcW w:w="3000" w:type="dxa"/>
            <w:tcBorders>
              <w:top w:val="single" w:sz="4" w:space="0" w:color="auto"/>
              <w:left w:val="nil"/>
              <w:bottom w:val="single" w:sz="4" w:space="0" w:color="auto"/>
              <w:right w:val="single" w:sz="4" w:space="0" w:color="auto"/>
            </w:tcBorders>
            <w:vAlign w:val="center"/>
          </w:tcPr>
          <w:p w:rsidR="00210252" w:rsidRPr="00E51479" w:rsidRDefault="00210252" w:rsidP="0057209B">
            <w:pPr>
              <w:ind w:right="-2"/>
              <w:jc w:val="center"/>
            </w:pPr>
            <w:r w:rsidRPr="00E51479">
              <w:t>3</w:t>
            </w:r>
          </w:p>
        </w:tc>
        <w:tc>
          <w:tcPr>
            <w:tcW w:w="3240" w:type="dxa"/>
            <w:tcBorders>
              <w:top w:val="single" w:sz="4" w:space="0" w:color="auto"/>
              <w:left w:val="nil"/>
              <w:bottom w:val="single" w:sz="4" w:space="0" w:color="auto"/>
              <w:right w:val="single" w:sz="4" w:space="0" w:color="auto"/>
            </w:tcBorders>
            <w:vAlign w:val="center"/>
          </w:tcPr>
          <w:p w:rsidR="00210252" w:rsidRPr="00E51479" w:rsidRDefault="00210252" w:rsidP="0057209B">
            <w:pPr>
              <w:ind w:right="-2"/>
              <w:jc w:val="center"/>
            </w:pPr>
            <w:r w:rsidRPr="00E51479">
              <w:t>4</w:t>
            </w:r>
          </w:p>
        </w:tc>
      </w:tr>
      <w:tr w:rsidR="00856734" w:rsidRPr="00E51479" w:rsidTr="000F2839">
        <w:trPr>
          <w:trHeight w:val="300"/>
        </w:trPr>
        <w:tc>
          <w:tcPr>
            <w:tcW w:w="1620" w:type="dxa"/>
            <w:tcBorders>
              <w:top w:val="nil"/>
              <w:left w:val="single" w:sz="4" w:space="0" w:color="auto"/>
              <w:bottom w:val="single" w:sz="4" w:space="0" w:color="auto"/>
              <w:right w:val="single" w:sz="4" w:space="0" w:color="auto"/>
            </w:tcBorders>
            <w:vAlign w:val="center"/>
          </w:tcPr>
          <w:p w:rsidR="00856734" w:rsidRPr="00824E9F" w:rsidRDefault="00856734" w:rsidP="00856734">
            <w:pPr>
              <w:jc w:val="center"/>
            </w:pPr>
            <w:r>
              <w:t>20</w:t>
            </w:r>
            <w:r w:rsidRPr="00810144">
              <w:t>.0</w:t>
            </w:r>
            <w:r>
              <w:t>6</w:t>
            </w:r>
            <w:r w:rsidRPr="00810144">
              <w:t>.20</w:t>
            </w:r>
            <w:r>
              <w:t>19</w:t>
            </w:r>
          </w:p>
        </w:tc>
        <w:tc>
          <w:tcPr>
            <w:tcW w:w="1680" w:type="dxa"/>
            <w:tcBorders>
              <w:top w:val="single" w:sz="4" w:space="0" w:color="auto"/>
              <w:left w:val="nil"/>
              <w:bottom w:val="single" w:sz="4" w:space="0" w:color="auto"/>
              <w:right w:val="single" w:sz="4" w:space="0" w:color="auto"/>
            </w:tcBorders>
            <w:vAlign w:val="center"/>
          </w:tcPr>
          <w:p w:rsidR="00856734" w:rsidRPr="00824E9F" w:rsidRDefault="00856734" w:rsidP="00856734">
            <w:pPr>
              <w:jc w:val="center"/>
            </w:pPr>
            <w:r>
              <w:t>н/в</w:t>
            </w:r>
          </w:p>
        </w:tc>
        <w:tc>
          <w:tcPr>
            <w:tcW w:w="3000" w:type="dxa"/>
            <w:tcBorders>
              <w:top w:val="single" w:sz="4" w:space="0" w:color="auto"/>
              <w:left w:val="nil"/>
              <w:bottom w:val="single" w:sz="4" w:space="0" w:color="auto"/>
              <w:right w:val="single" w:sz="4" w:space="0" w:color="auto"/>
            </w:tcBorders>
            <w:vAlign w:val="center"/>
          </w:tcPr>
          <w:p w:rsidR="00856734" w:rsidRPr="00824E9F" w:rsidRDefault="00856734" w:rsidP="00856734">
            <w:pPr>
              <w:jc w:val="center"/>
            </w:pPr>
            <w:r>
              <w:t>Член Совета Директоров</w:t>
            </w:r>
          </w:p>
        </w:tc>
        <w:tc>
          <w:tcPr>
            <w:tcW w:w="3240" w:type="dxa"/>
            <w:tcBorders>
              <w:top w:val="single" w:sz="4" w:space="0" w:color="auto"/>
              <w:left w:val="nil"/>
              <w:bottom w:val="single" w:sz="4" w:space="0" w:color="auto"/>
              <w:right w:val="single" w:sz="4" w:space="0" w:color="auto"/>
            </w:tcBorders>
            <w:vAlign w:val="center"/>
          </w:tcPr>
          <w:p w:rsidR="00856734" w:rsidRPr="00824E9F" w:rsidRDefault="00856734" w:rsidP="00856734">
            <w:pPr>
              <w:jc w:val="both"/>
            </w:pPr>
            <w:r>
              <w:t>П</w:t>
            </w:r>
            <w:r w:rsidRPr="00401AA6">
              <w:t xml:space="preserve">АО </w:t>
            </w:r>
            <w:r>
              <w:t xml:space="preserve">АКБ </w:t>
            </w:r>
            <w:r w:rsidRPr="00401AA6">
              <w:t>"Металлинвестбанк"</w:t>
            </w:r>
            <w:r>
              <w:t xml:space="preserve"> </w:t>
            </w:r>
          </w:p>
        </w:tc>
      </w:tr>
      <w:tr w:rsidR="00856734" w:rsidRPr="00E51479" w:rsidTr="00DD433F">
        <w:trPr>
          <w:trHeight w:val="300"/>
        </w:trPr>
        <w:tc>
          <w:tcPr>
            <w:tcW w:w="1620" w:type="dxa"/>
            <w:tcBorders>
              <w:top w:val="nil"/>
              <w:left w:val="single" w:sz="4" w:space="0" w:color="auto"/>
              <w:bottom w:val="single" w:sz="4" w:space="0" w:color="auto"/>
              <w:right w:val="single" w:sz="4" w:space="0" w:color="auto"/>
            </w:tcBorders>
            <w:vAlign w:val="center"/>
          </w:tcPr>
          <w:p w:rsidR="00856734" w:rsidRPr="006E0116" w:rsidRDefault="00856734" w:rsidP="00856734">
            <w:pPr>
              <w:jc w:val="center"/>
              <w:rPr>
                <w:lang w:val="en-US"/>
              </w:rPr>
            </w:pPr>
            <w:r>
              <w:t>12.09.2016</w:t>
            </w:r>
          </w:p>
        </w:tc>
        <w:tc>
          <w:tcPr>
            <w:tcW w:w="1680" w:type="dxa"/>
            <w:tcBorders>
              <w:top w:val="single" w:sz="4" w:space="0" w:color="auto"/>
              <w:left w:val="nil"/>
              <w:bottom w:val="single" w:sz="4" w:space="0" w:color="auto"/>
              <w:right w:val="single" w:sz="4" w:space="0" w:color="auto"/>
            </w:tcBorders>
            <w:vAlign w:val="center"/>
          </w:tcPr>
          <w:p w:rsidR="00856734" w:rsidRPr="00824E9F" w:rsidRDefault="00856734" w:rsidP="00856734">
            <w:pPr>
              <w:jc w:val="center"/>
            </w:pPr>
            <w:r>
              <w:t>н/в</w:t>
            </w:r>
          </w:p>
        </w:tc>
        <w:tc>
          <w:tcPr>
            <w:tcW w:w="3000" w:type="dxa"/>
            <w:tcBorders>
              <w:top w:val="single" w:sz="4" w:space="0" w:color="auto"/>
              <w:left w:val="nil"/>
              <w:bottom w:val="single" w:sz="4" w:space="0" w:color="auto"/>
              <w:right w:val="single" w:sz="4" w:space="0" w:color="auto"/>
            </w:tcBorders>
            <w:vAlign w:val="center"/>
          </w:tcPr>
          <w:p w:rsidR="00856734" w:rsidRPr="00824E9F" w:rsidRDefault="00856734" w:rsidP="00856734">
            <w:pPr>
              <w:jc w:val="center"/>
            </w:pPr>
            <w:r>
              <w:t>Директор Корпоративного казначейства</w:t>
            </w:r>
            <w:r w:rsidRPr="00401AA6">
              <w:t xml:space="preserve"> (основное место работы)</w:t>
            </w:r>
          </w:p>
        </w:tc>
        <w:tc>
          <w:tcPr>
            <w:tcW w:w="3240" w:type="dxa"/>
            <w:tcBorders>
              <w:top w:val="single" w:sz="4" w:space="0" w:color="auto"/>
              <w:left w:val="nil"/>
              <w:bottom w:val="single" w:sz="4" w:space="0" w:color="auto"/>
              <w:right w:val="single" w:sz="4" w:space="0" w:color="auto"/>
            </w:tcBorders>
            <w:vAlign w:val="center"/>
          </w:tcPr>
          <w:p w:rsidR="00856734" w:rsidRPr="00824E9F" w:rsidRDefault="00856734" w:rsidP="00856734">
            <w:pPr>
              <w:jc w:val="both"/>
            </w:pPr>
            <w:r>
              <w:t>АО «ОМК»</w:t>
            </w:r>
          </w:p>
        </w:tc>
      </w:tr>
      <w:tr w:rsidR="00006874" w:rsidRPr="00824E9F" w:rsidTr="00006874">
        <w:trPr>
          <w:trHeight w:val="300"/>
        </w:trPr>
        <w:tc>
          <w:tcPr>
            <w:tcW w:w="1620" w:type="dxa"/>
            <w:tcBorders>
              <w:top w:val="nil"/>
              <w:left w:val="single" w:sz="4" w:space="0" w:color="auto"/>
              <w:bottom w:val="single" w:sz="4" w:space="0" w:color="auto"/>
              <w:right w:val="single" w:sz="4" w:space="0" w:color="auto"/>
            </w:tcBorders>
            <w:vAlign w:val="center"/>
          </w:tcPr>
          <w:p w:rsidR="00006874" w:rsidRPr="00006874" w:rsidRDefault="00006874" w:rsidP="00006874">
            <w:pPr>
              <w:jc w:val="center"/>
            </w:pPr>
            <w:r w:rsidRPr="00006874">
              <w:t>19</w:t>
            </w:r>
            <w:r w:rsidRPr="00810144">
              <w:t>.0</w:t>
            </w:r>
            <w:r w:rsidRPr="00006874">
              <w:t>3</w:t>
            </w:r>
            <w:r w:rsidRPr="00810144">
              <w:t>.20</w:t>
            </w:r>
            <w:r w:rsidRPr="00006874">
              <w:t>20</w:t>
            </w:r>
          </w:p>
        </w:tc>
        <w:tc>
          <w:tcPr>
            <w:tcW w:w="1680" w:type="dxa"/>
            <w:tcBorders>
              <w:top w:val="single" w:sz="4" w:space="0" w:color="auto"/>
              <w:left w:val="nil"/>
              <w:bottom w:val="single" w:sz="4" w:space="0" w:color="auto"/>
              <w:right w:val="single" w:sz="4" w:space="0" w:color="auto"/>
            </w:tcBorders>
            <w:vAlign w:val="center"/>
          </w:tcPr>
          <w:p w:rsidR="00006874" w:rsidRPr="00AA31EE" w:rsidRDefault="00006874" w:rsidP="00006874">
            <w:pPr>
              <w:jc w:val="center"/>
            </w:pPr>
            <w:r>
              <w:t>н/в</w:t>
            </w:r>
          </w:p>
        </w:tc>
        <w:tc>
          <w:tcPr>
            <w:tcW w:w="3000" w:type="dxa"/>
            <w:tcBorders>
              <w:top w:val="single" w:sz="4" w:space="0" w:color="auto"/>
              <w:left w:val="nil"/>
              <w:bottom w:val="single" w:sz="4" w:space="0" w:color="auto"/>
              <w:right w:val="single" w:sz="4" w:space="0" w:color="auto"/>
            </w:tcBorders>
            <w:vAlign w:val="center"/>
          </w:tcPr>
          <w:p w:rsidR="00006874" w:rsidRPr="00824E9F" w:rsidRDefault="00006874" w:rsidP="00006874">
            <w:pPr>
              <w:jc w:val="center"/>
            </w:pPr>
            <w:r>
              <w:t>Член</w:t>
            </w:r>
            <w:r w:rsidRPr="00401AA6">
              <w:t xml:space="preserve"> Совета Директоров</w:t>
            </w:r>
            <w:r>
              <w:t xml:space="preserve"> </w:t>
            </w:r>
          </w:p>
        </w:tc>
        <w:tc>
          <w:tcPr>
            <w:tcW w:w="3240" w:type="dxa"/>
            <w:tcBorders>
              <w:top w:val="single" w:sz="4" w:space="0" w:color="auto"/>
              <w:left w:val="nil"/>
              <w:bottom w:val="single" w:sz="4" w:space="0" w:color="auto"/>
              <w:right w:val="single" w:sz="4" w:space="0" w:color="auto"/>
            </w:tcBorders>
            <w:vAlign w:val="center"/>
          </w:tcPr>
          <w:p w:rsidR="00006874" w:rsidRPr="00824E9F" w:rsidRDefault="00006874" w:rsidP="009F6387">
            <w:pPr>
              <w:jc w:val="both"/>
            </w:pPr>
            <w:r>
              <w:t>О</w:t>
            </w:r>
            <w:r w:rsidRPr="00401AA6">
              <w:t xml:space="preserve">АО </w:t>
            </w:r>
            <w:r w:rsidRPr="00A23CD4">
              <w:t>"</w:t>
            </w:r>
            <w:r w:rsidRPr="00006874">
              <w:t>Щёлковский  металлургический завод</w:t>
            </w:r>
            <w:r w:rsidRPr="00A23CD4">
              <w:t>"</w:t>
            </w:r>
          </w:p>
        </w:tc>
      </w:tr>
      <w:tr w:rsidR="00006874" w:rsidRPr="00824E9F" w:rsidTr="00006874">
        <w:trPr>
          <w:trHeight w:val="300"/>
        </w:trPr>
        <w:tc>
          <w:tcPr>
            <w:tcW w:w="1620" w:type="dxa"/>
            <w:tcBorders>
              <w:top w:val="nil"/>
              <w:left w:val="single" w:sz="4" w:space="0" w:color="auto"/>
              <w:bottom w:val="single" w:sz="4" w:space="0" w:color="auto"/>
              <w:right w:val="single" w:sz="4" w:space="0" w:color="auto"/>
            </w:tcBorders>
            <w:vAlign w:val="center"/>
          </w:tcPr>
          <w:p w:rsidR="00006874" w:rsidRPr="00A23CD4" w:rsidRDefault="00006874" w:rsidP="00006874">
            <w:pPr>
              <w:jc w:val="center"/>
            </w:pPr>
            <w:r>
              <w:t>07</w:t>
            </w:r>
            <w:r w:rsidRPr="00810144">
              <w:t>.0</w:t>
            </w:r>
            <w:r>
              <w:t>2</w:t>
            </w:r>
            <w:r w:rsidRPr="00810144">
              <w:t>.20</w:t>
            </w:r>
            <w:r>
              <w:t>19</w:t>
            </w:r>
          </w:p>
        </w:tc>
        <w:tc>
          <w:tcPr>
            <w:tcW w:w="1680" w:type="dxa"/>
            <w:tcBorders>
              <w:top w:val="single" w:sz="4" w:space="0" w:color="auto"/>
              <w:left w:val="nil"/>
              <w:bottom w:val="single" w:sz="4" w:space="0" w:color="auto"/>
              <w:right w:val="single" w:sz="4" w:space="0" w:color="auto"/>
            </w:tcBorders>
            <w:vAlign w:val="center"/>
          </w:tcPr>
          <w:p w:rsidR="00006874" w:rsidRPr="00AA31EE" w:rsidRDefault="00006874" w:rsidP="00006874">
            <w:pPr>
              <w:jc w:val="center"/>
            </w:pPr>
            <w:r>
              <w:t>н/в</w:t>
            </w:r>
          </w:p>
        </w:tc>
        <w:tc>
          <w:tcPr>
            <w:tcW w:w="3000" w:type="dxa"/>
            <w:tcBorders>
              <w:top w:val="single" w:sz="4" w:space="0" w:color="auto"/>
              <w:left w:val="nil"/>
              <w:bottom w:val="single" w:sz="4" w:space="0" w:color="auto"/>
              <w:right w:val="single" w:sz="4" w:space="0" w:color="auto"/>
            </w:tcBorders>
            <w:vAlign w:val="center"/>
          </w:tcPr>
          <w:p w:rsidR="00006874" w:rsidRPr="00A23CD4" w:rsidRDefault="00006874" w:rsidP="00006874">
            <w:pPr>
              <w:jc w:val="center"/>
            </w:pPr>
            <w:r w:rsidRPr="00A23CD4">
              <w:t xml:space="preserve">Член Совета Директоров </w:t>
            </w:r>
          </w:p>
        </w:tc>
        <w:tc>
          <w:tcPr>
            <w:tcW w:w="3240" w:type="dxa"/>
            <w:tcBorders>
              <w:top w:val="single" w:sz="4" w:space="0" w:color="auto"/>
              <w:left w:val="nil"/>
              <w:bottom w:val="single" w:sz="4" w:space="0" w:color="auto"/>
              <w:right w:val="single" w:sz="4" w:space="0" w:color="auto"/>
            </w:tcBorders>
            <w:vAlign w:val="center"/>
          </w:tcPr>
          <w:p w:rsidR="00006874" w:rsidRPr="00824E9F" w:rsidRDefault="00006874" w:rsidP="009F6387">
            <w:pPr>
              <w:jc w:val="both"/>
            </w:pPr>
            <w:r w:rsidRPr="00A23CD4">
              <w:t>OMK Tube, Inc.</w:t>
            </w:r>
          </w:p>
        </w:tc>
      </w:tr>
    </w:tbl>
    <w:p w:rsidR="00810C2C" w:rsidRPr="00E51479" w:rsidRDefault="00810C2C" w:rsidP="0057209B">
      <w:pPr>
        <w:ind w:right="-2"/>
        <w:jc w:val="both"/>
        <w:rPr>
          <w:b/>
          <w:sz w:val="24"/>
          <w:szCs w:val="24"/>
        </w:rPr>
      </w:pPr>
    </w:p>
    <w:p w:rsidR="00210252" w:rsidRPr="00E51479" w:rsidRDefault="00210252" w:rsidP="0057209B">
      <w:pPr>
        <w:ind w:right="-2"/>
        <w:jc w:val="both"/>
        <w:rPr>
          <w:b/>
          <w:sz w:val="24"/>
          <w:szCs w:val="24"/>
        </w:rPr>
      </w:pPr>
      <w:r w:rsidRPr="00E51479">
        <w:rPr>
          <w:b/>
          <w:sz w:val="24"/>
          <w:szCs w:val="24"/>
        </w:rPr>
        <w:t xml:space="preserve">Акциями </w:t>
      </w:r>
      <w:r w:rsidR="00A61E31" w:rsidRPr="00E51479">
        <w:rPr>
          <w:b/>
          <w:sz w:val="24"/>
          <w:szCs w:val="24"/>
        </w:rPr>
        <w:t>П</w:t>
      </w:r>
      <w:r w:rsidRPr="00E51479">
        <w:rPr>
          <w:b/>
          <w:sz w:val="24"/>
          <w:szCs w:val="24"/>
        </w:rPr>
        <w:t>АО АКБ «Металлинвестбанк» в течение отчетного года не владела.</w:t>
      </w:r>
    </w:p>
    <w:p w:rsidR="00210252" w:rsidRPr="00E51479" w:rsidRDefault="00210252" w:rsidP="0057209B">
      <w:pPr>
        <w:pStyle w:val="SubHeading"/>
        <w:spacing w:before="0" w:after="0"/>
        <w:ind w:right="-2"/>
        <w:jc w:val="both"/>
        <w:rPr>
          <w:sz w:val="24"/>
          <w:szCs w:val="24"/>
        </w:rPr>
      </w:pPr>
      <w:r w:rsidRPr="00E51479">
        <w:rPr>
          <w:sz w:val="24"/>
          <w:szCs w:val="24"/>
        </w:rPr>
        <w:t xml:space="preserve">Доли участия лица в уставном (складочном) капитале (паевом фонде) дочерних и зависимых обществ эмитента </w:t>
      </w:r>
      <w:r w:rsidRPr="00E51479">
        <w:rPr>
          <w:rStyle w:val="Subst0"/>
          <w:sz w:val="24"/>
          <w:szCs w:val="24"/>
        </w:rPr>
        <w:t>Лицо указанных долей не имеет</w:t>
      </w:r>
    </w:p>
    <w:p w:rsidR="00210252" w:rsidRPr="00E51479" w:rsidRDefault="00210252" w:rsidP="0057209B">
      <w:pPr>
        <w:ind w:right="-2"/>
        <w:jc w:val="both"/>
        <w:rPr>
          <w:sz w:val="24"/>
          <w:szCs w:val="24"/>
        </w:rPr>
      </w:pPr>
      <w:r w:rsidRPr="00E51479">
        <w:rPr>
          <w:sz w:val="24"/>
          <w:szCs w:val="24"/>
        </w:rPr>
        <w:t xml:space="preserve">Сведения о характере любых родственных связей с иными лицами, входящими в состав органов управления эмитента и/или органов контроля за финансово-хозяйственной деятельностью эмитента: </w:t>
      </w:r>
      <w:r w:rsidRPr="00E51479">
        <w:rPr>
          <w:rStyle w:val="Subst0"/>
          <w:sz w:val="24"/>
          <w:szCs w:val="24"/>
        </w:rPr>
        <w:t>Указанных родственных связей нет</w:t>
      </w:r>
    </w:p>
    <w:p w:rsidR="00210252" w:rsidRPr="00E51479" w:rsidRDefault="00210252" w:rsidP="0057209B">
      <w:pPr>
        <w:ind w:right="-2"/>
        <w:jc w:val="both"/>
        <w:rPr>
          <w:sz w:val="24"/>
          <w:szCs w:val="24"/>
        </w:rPr>
      </w:pPr>
      <w:r w:rsidRPr="00E51479">
        <w:rPr>
          <w:sz w:val="24"/>
          <w:szCs w:val="24"/>
        </w:rPr>
        <w:t xml:space="preserve">Сведений о привлечении такого лица к административной ответственности за правонарушения в области финансов, налогов и сборов, рынка ценных бумаг или уголовной ответственности (наличии судимости) за преступления в сфере экономики или за преступления против государственной власти: </w:t>
      </w:r>
      <w:r w:rsidRPr="00E51479">
        <w:rPr>
          <w:rStyle w:val="Subst0"/>
          <w:sz w:val="24"/>
          <w:szCs w:val="24"/>
        </w:rPr>
        <w:t>Лицо к указанным видам ответственности не привлекалось</w:t>
      </w:r>
    </w:p>
    <w:p w:rsidR="00210252" w:rsidRPr="00E51479" w:rsidRDefault="00210252" w:rsidP="0057209B">
      <w:pPr>
        <w:ind w:right="-2"/>
        <w:jc w:val="both"/>
        <w:rPr>
          <w:sz w:val="24"/>
          <w:szCs w:val="24"/>
        </w:rPr>
      </w:pPr>
      <w:r w:rsidRPr="00E51479">
        <w:rPr>
          <w:sz w:val="24"/>
          <w:szCs w:val="24"/>
        </w:rPr>
        <w:t xml:space="preserve">Сведений о занятии таким лицом должностей в органах управления коммерческих организаций в период, когда в отношении указанных организаций было возбуждено дело о банкротстве и/или введена одна из процедур банкротства, предусмотренных законодательством Российской Федерации о несостоятельности (банкротстве): </w:t>
      </w:r>
      <w:r w:rsidRPr="00E51479">
        <w:rPr>
          <w:rStyle w:val="Subst0"/>
          <w:sz w:val="24"/>
          <w:szCs w:val="24"/>
        </w:rPr>
        <w:t>Лицо указанных должностей не занимало</w:t>
      </w:r>
    </w:p>
    <w:p w:rsidR="00512362" w:rsidRPr="00E51479" w:rsidRDefault="00512362" w:rsidP="0057209B">
      <w:pPr>
        <w:pStyle w:val="a5"/>
        <w:ind w:right="-2"/>
        <w:jc w:val="both"/>
        <w:rPr>
          <w:rFonts w:ascii="Times New Roman" w:hAnsi="Times New Roman"/>
          <w:b/>
          <w:sz w:val="24"/>
        </w:rPr>
      </w:pPr>
    </w:p>
    <w:p w:rsidR="00512362" w:rsidRPr="00E51479" w:rsidRDefault="00512362" w:rsidP="0057209B">
      <w:pPr>
        <w:spacing w:before="60"/>
        <w:ind w:right="-2"/>
        <w:jc w:val="both"/>
        <w:rPr>
          <w:sz w:val="24"/>
        </w:rPr>
      </w:pPr>
      <w:r w:rsidRPr="00E51479">
        <w:rPr>
          <w:b/>
          <w:sz w:val="24"/>
        </w:rPr>
        <w:t>2. Еремина Наталья Константиновна</w:t>
      </w:r>
    </w:p>
    <w:p w:rsidR="00B24159" w:rsidRPr="00E51479" w:rsidRDefault="00B24159" w:rsidP="0057209B">
      <w:pPr>
        <w:pStyle w:val="a5"/>
        <w:ind w:right="-2"/>
        <w:jc w:val="both"/>
        <w:rPr>
          <w:rFonts w:ascii="Times New Roman" w:hAnsi="Times New Roman"/>
          <w:sz w:val="24"/>
        </w:rPr>
      </w:pPr>
    </w:p>
    <w:p w:rsidR="00512362" w:rsidRPr="00E51479" w:rsidRDefault="00512362" w:rsidP="0057209B">
      <w:pPr>
        <w:pStyle w:val="a5"/>
        <w:ind w:right="-2"/>
        <w:jc w:val="both"/>
        <w:rPr>
          <w:rFonts w:ascii="Times New Roman" w:hAnsi="Times New Roman"/>
          <w:sz w:val="24"/>
        </w:rPr>
      </w:pPr>
      <w:r w:rsidRPr="00E51479">
        <w:rPr>
          <w:rFonts w:ascii="Times New Roman" w:hAnsi="Times New Roman"/>
          <w:sz w:val="24"/>
        </w:rPr>
        <w:t>Дата рождения 23 февраля 1971 года</w:t>
      </w:r>
    </w:p>
    <w:p w:rsidR="00B24159" w:rsidRPr="00E51479" w:rsidRDefault="00B24159" w:rsidP="0057209B">
      <w:pPr>
        <w:ind w:right="-2"/>
        <w:jc w:val="both"/>
        <w:rPr>
          <w:sz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6402"/>
      </w:tblGrid>
      <w:tr w:rsidR="00B24159" w:rsidRPr="00E51479" w:rsidTr="000D2910">
        <w:tc>
          <w:tcPr>
            <w:tcW w:w="2700" w:type="dxa"/>
            <w:shd w:val="clear" w:color="auto" w:fill="auto"/>
          </w:tcPr>
          <w:p w:rsidR="00B24159" w:rsidRPr="000D2910" w:rsidRDefault="00B24159" w:rsidP="0057209B">
            <w:pPr>
              <w:pStyle w:val="em-"/>
              <w:ind w:right="-2" w:firstLine="0"/>
              <w:rPr>
                <w:sz w:val="20"/>
                <w:szCs w:val="20"/>
              </w:rPr>
            </w:pPr>
            <w:r w:rsidRPr="000D2910">
              <w:rPr>
                <w:sz w:val="20"/>
                <w:szCs w:val="20"/>
              </w:rPr>
              <w:t>Сведения о профессиональном образовании:</w:t>
            </w:r>
          </w:p>
        </w:tc>
        <w:tc>
          <w:tcPr>
            <w:tcW w:w="6402" w:type="dxa"/>
            <w:shd w:val="clear" w:color="auto" w:fill="auto"/>
          </w:tcPr>
          <w:p w:rsidR="00B24159" w:rsidRPr="00E51479" w:rsidRDefault="00B24159" w:rsidP="0057209B">
            <w:pPr>
              <w:ind w:right="-2"/>
              <w:jc w:val="both"/>
            </w:pPr>
            <w:r w:rsidRPr="000D2910">
              <w:rPr>
                <w:bCs/>
              </w:rPr>
              <w:t>Учебное заведение:</w:t>
            </w:r>
            <w:r w:rsidRPr="00E51479">
              <w:t xml:space="preserve"> Московский государственный университет им. Ломоносова.</w:t>
            </w:r>
          </w:p>
          <w:p w:rsidR="00B24159" w:rsidRPr="00E51479" w:rsidRDefault="00B24159" w:rsidP="0057209B">
            <w:pPr>
              <w:ind w:right="-2"/>
              <w:jc w:val="both"/>
            </w:pPr>
            <w:r w:rsidRPr="000D2910">
              <w:rPr>
                <w:bCs/>
              </w:rPr>
              <w:t>Дата окончания:</w:t>
            </w:r>
            <w:r w:rsidRPr="00E51479">
              <w:t xml:space="preserve"> </w:t>
            </w:r>
            <w:smartTag w:uri="urn:schemas-microsoft-com:office:smarttags" w:element="metricconverter">
              <w:smartTagPr>
                <w:attr w:name="ProductID" w:val="1993 г"/>
              </w:smartTagPr>
              <w:r w:rsidRPr="00E51479">
                <w:t>1993 г</w:t>
              </w:r>
            </w:smartTag>
            <w:r w:rsidRPr="00E51479">
              <w:t xml:space="preserve">. </w:t>
            </w:r>
          </w:p>
          <w:p w:rsidR="00B24159" w:rsidRPr="00E51479" w:rsidRDefault="00B24159" w:rsidP="0057209B">
            <w:pPr>
              <w:ind w:right="-2"/>
              <w:jc w:val="both"/>
            </w:pPr>
            <w:r w:rsidRPr="00E51479">
              <w:t>Специальность: математика, прикладная математика</w:t>
            </w:r>
          </w:p>
          <w:p w:rsidR="00B24159" w:rsidRPr="000D2910" w:rsidRDefault="00B24159" w:rsidP="0057209B">
            <w:pPr>
              <w:pStyle w:val="em-"/>
              <w:ind w:right="-2" w:firstLine="0"/>
              <w:rPr>
                <w:sz w:val="20"/>
                <w:szCs w:val="20"/>
              </w:rPr>
            </w:pPr>
            <w:r w:rsidRPr="000D2910">
              <w:rPr>
                <w:bCs/>
                <w:sz w:val="20"/>
                <w:szCs w:val="20"/>
              </w:rPr>
              <w:t xml:space="preserve">Квалификация: </w:t>
            </w:r>
            <w:r w:rsidRPr="000D2910">
              <w:rPr>
                <w:sz w:val="20"/>
                <w:szCs w:val="20"/>
              </w:rPr>
              <w:t>Математик</w:t>
            </w:r>
          </w:p>
        </w:tc>
      </w:tr>
      <w:tr w:rsidR="00B24159" w:rsidRPr="00E51479" w:rsidTr="000D2910">
        <w:tc>
          <w:tcPr>
            <w:tcW w:w="2700" w:type="dxa"/>
            <w:shd w:val="clear" w:color="auto" w:fill="auto"/>
          </w:tcPr>
          <w:p w:rsidR="00B24159" w:rsidRPr="000D2910" w:rsidRDefault="00B24159" w:rsidP="0057209B">
            <w:pPr>
              <w:pStyle w:val="em-"/>
              <w:ind w:right="-2" w:firstLine="0"/>
              <w:rPr>
                <w:sz w:val="20"/>
                <w:szCs w:val="20"/>
              </w:rPr>
            </w:pPr>
            <w:r w:rsidRPr="000D2910">
              <w:rPr>
                <w:sz w:val="20"/>
                <w:szCs w:val="20"/>
              </w:rPr>
              <w:t>Сведения о дополнительном профессиональном образовании:</w:t>
            </w:r>
          </w:p>
        </w:tc>
        <w:tc>
          <w:tcPr>
            <w:tcW w:w="6402" w:type="dxa"/>
            <w:shd w:val="clear" w:color="auto" w:fill="auto"/>
          </w:tcPr>
          <w:p w:rsidR="00B24159" w:rsidRPr="000D2910" w:rsidRDefault="00B24159" w:rsidP="0057209B">
            <w:pPr>
              <w:pStyle w:val="em-"/>
              <w:ind w:right="-2" w:firstLine="0"/>
              <w:rPr>
                <w:sz w:val="20"/>
                <w:szCs w:val="20"/>
              </w:rPr>
            </w:pPr>
            <w:r w:rsidRPr="000D2910">
              <w:rPr>
                <w:sz w:val="20"/>
                <w:szCs w:val="20"/>
              </w:rPr>
              <w:t>отсутствует</w:t>
            </w:r>
          </w:p>
        </w:tc>
      </w:tr>
      <w:tr w:rsidR="00B24159" w:rsidRPr="00E51479" w:rsidTr="000D2910">
        <w:tc>
          <w:tcPr>
            <w:tcW w:w="2700" w:type="dxa"/>
            <w:shd w:val="clear" w:color="auto" w:fill="auto"/>
          </w:tcPr>
          <w:p w:rsidR="00B24159" w:rsidRPr="000D2910" w:rsidRDefault="00B24159" w:rsidP="0057209B">
            <w:pPr>
              <w:pStyle w:val="em-"/>
              <w:ind w:right="-2" w:firstLine="0"/>
              <w:rPr>
                <w:sz w:val="20"/>
                <w:szCs w:val="20"/>
              </w:rPr>
            </w:pPr>
            <w:r w:rsidRPr="000D2910">
              <w:rPr>
                <w:sz w:val="20"/>
                <w:szCs w:val="20"/>
              </w:rPr>
              <w:t>Сведения об ученой степени, ученом звании:</w:t>
            </w:r>
          </w:p>
        </w:tc>
        <w:tc>
          <w:tcPr>
            <w:tcW w:w="6402" w:type="dxa"/>
            <w:shd w:val="clear" w:color="auto" w:fill="auto"/>
          </w:tcPr>
          <w:p w:rsidR="00B24159" w:rsidRPr="000D2910" w:rsidRDefault="00B24159" w:rsidP="0057209B">
            <w:pPr>
              <w:pStyle w:val="em-"/>
              <w:ind w:right="-2" w:firstLine="0"/>
              <w:rPr>
                <w:sz w:val="20"/>
                <w:szCs w:val="20"/>
              </w:rPr>
            </w:pPr>
            <w:r w:rsidRPr="000D2910">
              <w:rPr>
                <w:sz w:val="20"/>
                <w:szCs w:val="20"/>
              </w:rPr>
              <w:t>отсутствует</w:t>
            </w:r>
          </w:p>
        </w:tc>
      </w:tr>
    </w:tbl>
    <w:p w:rsidR="00B24159" w:rsidRPr="00E51479" w:rsidRDefault="00B24159" w:rsidP="0057209B">
      <w:pPr>
        <w:ind w:right="-2"/>
        <w:jc w:val="both"/>
        <w:rPr>
          <w:sz w:val="24"/>
        </w:rPr>
      </w:pPr>
    </w:p>
    <w:p w:rsidR="00512362" w:rsidRPr="00E51479" w:rsidRDefault="00512362" w:rsidP="0057209B">
      <w:pPr>
        <w:ind w:right="-2"/>
        <w:jc w:val="both"/>
        <w:rPr>
          <w:sz w:val="24"/>
        </w:rPr>
      </w:pPr>
      <w:r w:rsidRPr="00E51479">
        <w:rPr>
          <w:sz w:val="24"/>
        </w:rPr>
        <w:t xml:space="preserve">Должности, занимаемые в отчетном году: </w:t>
      </w:r>
    </w:p>
    <w:tbl>
      <w:tblPr>
        <w:tblW w:w="9540" w:type="dxa"/>
        <w:tblInd w:w="108" w:type="dxa"/>
        <w:tblLook w:val="0000" w:firstRow="0" w:lastRow="0" w:firstColumn="0" w:lastColumn="0" w:noHBand="0" w:noVBand="0"/>
      </w:tblPr>
      <w:tblGrid>
        <w:gridCol w:w="1620"/>
        <w:gridCol w:w="1680"/>
        <w:gridCol w:w="3000"/>
        <w:gridCol w:w="3240"/>
      </w:tblGrid>
      <w:tr w:rsidR="00F029F1" w:rsidRPr="00E51479" w:rsidTr="00E57A3C">
        <w:trPr>
          <w:trHeight w:val="390"/>
        </w:trPr>
        <w:tc>
          <w:tcPr>
            <w:tcW w:w="1620" w:type="dxa"/>
            <w:tcBorders>
              <w:top w:val="single" w:sz="4" w:space="0" w:color="auto"/>
              <w:left w:val="single" w:sz="4" w:space="0" w:color="auto"/>
              <w:bottom w:val="single" w:sz="4" w:space="0" w:color="auto"/>
              <w:right w:val="single" w:sz="4" w:space="0" w:color="auto"/>
            </w:tcBorders>
            <w:vAlign w:val="center"/>
          </w:tcPr>
          <w:p w:rsidR="00F029F1" w:rsidRPr="00E51479" w:rsidRDefault="00F029F1" w:rsidP="0057209B">
            <w:pPr>
              <w:ind w:right="-2"/>
              <w:jc w:val="center"/>
            </w:pPr>
            <w:r w:rsidRPr="00E51479">
              <w:t>Дата вступления в (назначения на) должность</w:t>
            </w:r>
          </w:p>
        </w:tc>
        <w:tc>
          <w:tcPr>
            <w:tcW w:w="1680" w:type="dxa"/>
            <w:tcBorders>
              <w:top w:val="single" w:sz="4" w:space="0" w:color="auto"/>
              <w:left w:val="nil"/>
              <w:bottom w:val="single" w:sz="4" w:space="0" w:color="auto"/>
              <w:right w:val="single" w:sz="4" w:space="0" w:color="auto"/>
            </w:tcBorders>
            <w:vAlign w:val="center"/>
          </w:tcPr>
          <w:p w:rsidR="00F029F1" w:rsidRPr="00E51479" w:rsidRDefault="00F029F1" w:rsidP="0057209B">
            <w:pPr>
              <w:ind w:right="-2"/>
              <w:jc w:val="center"/>
            </w:pPr>
            <w:r w:rsidRPr="00E51479">
              <w:t>Дата завершения работы в должности</w:t>
            </w:r>
          </w:p>
        </w:tc>
        <w:tc>
          <w:tcPr>
            <w:tcW w:w="3000" w:type="dxa"/>
            <w:tcBorders>
              <w:top w:val="single" w:sz="4" w:space="0" w:color="auto"/>
              <w:left w:val="nil"/>
              <w:bottom w:val="single" w:sz="4" w:space="0" w:color="auto"/>
              <w:right w:val="single" w:sz="4" w:space="0" w:color="auto"/>
            </w:tcBorders>
            <w:vAlign w:val="center"/>
          </w:tcPr>
          <w:p w:rsidR="00F029F1" w:rsidRPr="00E51479" w:rsidRDefault="00F029F1" w:rsidP="0057209B">
            <w:pPr>
              <w:ind w:right="-2"/>
              <w:jc w:val="center"/>
            </w:pPr>
            <w:r w:rsidRPr="00E51479">
              <w:t>Наименование должности</w:t>
            </w:r>
          </w:p>
        </w:tc>
        <w:tc>
          <w:tcPr>
            <w:tcW w:w="3240" w:type="dxa"/>
            <w:tcBorders>
              <w:top w:val="single" w:sz="4" w:space="0" w:color="auto"/>
              <w:left w:val="nil"/>
              <w:bottom w:val="single" w:sz="4" w:space="0" w:color="auto"/>
              <w:right w:val="single" w:sz="4" w:space="0" w:color="auto"/>
            </w:tcBorders>
            <w:vAlign w:val="center"/>
          </w:tcPr>
          <w:p w:rsidR="00F029F1" w:rsidRPr="00E51479" w:rsidRDefault="00F029F1" w:rsidP="0057209B">
            <w:pPr>
              <w:ind w:right="-2"/>
              <w:jc w:val="center"/>
            </w:pPr>
            <w:r w:rsidRPr="00E51479">
              <w:t>Наименование организации</w:t>
            </w:r>
          </w:p>
        </w:tc>
      </w:tr>
      <w:tr w:rsidR="00F029F1" w:rsidRPr="00E51479" w:rsidTr="00E57A3C">
        <w:trPr>
          <w:trHeight w:val="300"/>
        </w:trPr>
        <w:tc>
          <w:tcPr>
            <w:tcW w:w="1620" w:type="dxa"/>
            <w:tcBorders>
              <w:top w:val="nil"/>
              <w:left w:val="single" w:sz="4" w:space="0" w:color="auto"/>
              <w:bottom w:val="single" w:sz="4" w:space="0" w:color="auto"/>
              <w:right w:val="single" w:sz="4" w:space="0" w:color="auto"/>
            </w:tcBorders>
            <w:vAlign w:val="center"/>
          </w:tcPr>
          <w:p w:rsidR="00F029F1" w:rsidRPr="00E51479" w:rsidRDefault="00F029F1" w:rsidP="0057209B">
            <w:pPr>
              <w:ind w:right="-2"/>
              <w:jc w:val="center"/>
            </w:pPr>
            <w:r w:rsidRPr="00E51479">
              <w:t>1</w:t>
            </w:r>
          </w:p>
        </w:tc>
        <w:tc>
          <w:tcPr>
            <w:tcW w:w="1680" w:type="dxa"/>
            <w:tcBorders>
              <w:top w:val="single" w:sz="4" w:space="0" w:color="auto"/>
              <w:left w:val="nil"/>
              <w:bottom w:val="single" w:sz="4" w:space="0" w:color="auto"/>
              <w:right w:val="single" w:sz="4" w:space="0" w:color="auto"/>
            </w:tcBorders>
            <w:vAlign w:val="center"/>
          </w:tcPr>
          <w:p w:rsidR="00F029F1" w:rsidRPr="00E51479" w:rsidRDefault="00F029F1" w:rsidP="0057209B">
            <w:pPr>
              <w:ind w:right="-2"/>
              <w:jc w:val="center"/>
            </w:pPr>
            <w:r w:rsidRPr="00E51479">
              <w:t>2</w:t>
            </w:r>
          </w:p>
        </w:tc>
        <w:tc>
          <w:tcPr>
            <w:tcW w:w="3000" w:type="dxa"/>
            <w:tcBorders>
              <w:top w:val="single" w:sz="4" w:space="0" w:color="auto"/>
              <w:left w:val="nil"/>
              <w:bottom w:val="single" w:sz="4" w:space="0" w:color="auto"/>
              <w:right w:val="single" w:sz="4" w:space="0" w:color="auto"/>
            </w:tcBorders>
            <w:vAlign w:val="center"/>
          </w:tcPr>
          <w:p w:rsidR="00F029F1" w:rsidRPr="00E51479" w:rsidRDefault="00F029F1" w:rsidP="0057209B">
            <w:pPr>
              <w:ind w:right="-2"/>
              <w:jc w:val="center"/>
            </w:pPr>
            <w:r w:rsidRPr="00E51479">
              <w:t>3</w:t>
            </w:r>
          </w:p>
        </w:tc>
        <w:tc>
          <w:tcPr>
            <w:tcW w:w="3240" w:type="dxa"/>
            <w:tcBorders>
              <w:top w:val="single" w:sz="4" w:space="0" w:color="auto"/>
              <w:left w:val="nil"/>
              <w:bottom w:val="single" w:sz="4" w:space="0" w:color="auto"/>
              <w:right w:val="single" w:sz="4" w:space="0" w:color="auto"/>
            </w:tcBorders>
            <w:vAlign w:val="center"/>
          </w:tcPr>
          <w:p w:rsidR="00F029F1" w:rsidRPr="00E51479" w:rsidRDefault="00F029F1" w:rsidP="0057209B">
            <w:pPr>
              <w:ind w:right="-2"/>
              <w:jc w:val="center"/>
            </w:pPr>
            <w:r w:rsidRPr="00E51479">
              <w:t>4</w:t>
            </w:r>
          </w:p>
        </w:tc>
      </w:tr>
      <w:tr w:rsidR="004322EF" w:rsidRPr="00E51479" w:rsidTr="00DD433F">
        <w:trPr>
          <w:trHeight w:val="300"/>
        </w:trPr>
        <w:tc>
          <w:tcPr>
            <w:tcW w:w="1620" w:type="dxa"/>
            <w:tcBorders>
              <w:top w:val="nil"/>
              <w:left w:val="single" w:sz="4" w:space="0" w:color="auto"/>
              <w:bottom w:val="single" w:sz="4" w:space="0" w:color="auto"/>
              <w:right w:val="single" w:sz="4" w:space="0" w:color="auto"/>
            </w:tcBorders>
            <w:vAlign w:val="center"/>
          </w:tcPr>
          <w:p w:rsidR="004322EF" w:rsidRPr="00E51479" w:rsidRDefault="007F4936" w:rsidP="0057209B">
            <w:pPr>
              <w:ind w:right="-2"/>
              <w:jc w:val="center"/>
            </w:pPr>
            <w:r>
              <w:lastRenderedPageBreak/>
              <w:t>14</w:t>
            </w:r>
            <w:r w:rsidRPr="00810144">
              <w:t>.06.200</w:t>
            </w:r>
            <w:r>
              <w:t>6</w:t>
            </w:r>
          </w:p>
        </w:tc>
        <w:tc>
          <w:tcPr>
            <w:tcW w:w="1680" w:type="dxa"/>
            <w:tcBorders>
              <w:top w:val="single" w:sz="4" w:space="0" w:color="auto"/>
              <w:left w:val="nil"/>
              <w:bottom w:val="single" w:sz="4" w:space="0" w:color="auto"/>
              <w:right w:val="single" w:sz="4" w:space="0" w:color="auto"/>
            </w:tcBorders>
            <w:vAlign w:val="center"/>
          </w:tcPr>
          <w:p w:rsidR="004322EF" w:rsidRPr="00E51479" w:rsidRDefault="004322EF" w:rsidP="0057209B">
            <w:pPr>
              <w:ind w:right="-2"/>
              <w:jc w:val="center"/>
            </w:pPr>
            <w:r w:rsidRPr="00E51479">
              <w:t>н/в</w:t>
            </w:r>
          </w:p>
        </w:tc>
        <w:tc>
          <w:tcPr>
            <w:tcW w:w="3000" w:type="dxa"/>
            <w:tcBorders>
              <w:top w:val="single" w:sz="4" w:space="0" w:color="auto"/>
              <w:left w:val="nil"/>
              <w:bottom w:val="single" w:sz="4" w:space="0" w:color="auto"/>
              <w:right w:val="single" w:sz="4" w:space="0" w:color="auto"/>
            </w:tcBorders>
            <w:vAlign w:val="center"/>
          </w:tcPr>
          <w:p w:rsidR="004322EF" w:rsidRPr="00E51479" w:rsidRDefault="004322EF" w:rsidP="0057209B">
            <w:pPr>
              <w:ind w:right="-2"/>
              <w:jc w:val="center"/>
            </w:pPr>
            <w:r w:rsidRPr="00E51479">
              <w:t>Член Совета Директоров</w:t>
            </w:r>
          </w:p>
        </w:tc>
        <w:tc>
          <w:tcPr>
            <w:tcW w:w="3240" w:type="dxa"/>
            <w:tcBorders>
              <w:top w:val="single" w:sz="4" w:space="0" w:color="auto"/>
              <w:left w:val="nil"/>
              <w:bottom w:val="single" w:sz="4" w:space="0" w:color="auto"/>
              <w:right w:val="single" w:sz="4" w:space="0" w:color="auto"/>
            </w:tcBorders>
            <w:vAlign w:val="center"/>
          </w:tcPr>
          <w:p w:rsidR="004322EF" w:rsidRPr="00E51479" w:rsidRDefault="004322EF" w:rsidP="0057209B">
            <w:pPr>
              <w:ind w:right="-2"/>
              <w:jc w:val="center"/>
            </w:pPr>
            <w:r w:rsidRPr="00E51479">
              <w:t>ПАО АКБ "Металлинвестбанк"</w:t>
            </w:r>
            <w:r w:rsidR="007F4936">
              <w:t xml:space="preserve"> (до 12.11.2014 г. – ОАО АКБ «Металлинвестбанк»)</w:t>
            </w:r>
          </w:p>
        </w:tc>
      </w:tr>
      <w:tr w:rsidR="004322EF" w:rsidRPr="00E51479" w:rsidTr="00DD433F">
        <w:trPr>
          <w:trHeight w:val="300"/>
        </w:trPr>
        <w:tc>
          <w:tcPr>
            <w:tcW w:w="1620" w:type="dxa"/>
            <w:tcBorders>
              <w:top w:val="nil"/>
              <w:left w:val="single" w:sz="4" w:space="0" w:color="auto"/>
              <w:bottom w:val="single" w:sz="4" w:space="0" w:color="auto"/>
              <w:right w:val="single" w:sz="4" w:space="0" w:color="auto"/>
            </w:tcBorders>
            <w:vAlign w:val="center"/>
          </w:tcPr>
          <w:p w:rsidR="004322EF" w:rsidRPr="00E51479" w:rsidRDefault="004322EF" w:rsidP="0057209B">
            <w:pPr>
              <w:ind w:right="-2"/>
              <w:jc w:val="center"/>
            </w:pPr>
            <w:r w:rsidRPr="00E51479">
              <w:t>20.07.2017</w:t>
            </w:r>
          </w:p>
        </w:tc>
        <w:tc>
          <w:tcPr>
            <w:tcW w:w="1680" w:type="dxa"/>
            <w:tcBorders>
              <w:top w:val="single" w:sz="4" w:space="0" w:color="auto"/>
              <w:left w:val="nil"/>
              <w:bottom w:val="single" w:sz="4" w:space="0" w:color="auto"/>
              <w:right w:val="single" w:sz="4" w:space="0" w:color="auto"/>
            </w:tcBorders>
            <w:vAlign w:val="center"/>
          </w:tcPr>
          <w:p w:rsidR="004322EF" w:rsidRPr="00E51479" w:rsidRDefault="004322EF" w:rsidP="0057209B">
            <w:pPr>
              <w:ind w:right="-2"/>
              <w:jc w:val="center"/>
            </w:pPr>
            <w:r w:rsidRPr="00E51479">
              <w:t>н/в</w:t>
            </w:r>
          </w:p>
        </w:tc>
        <w:tc>
          <w:tcPr>
            <w:tcW w:w="3000" w:type="dxa"/>
            <w:tcBorders>
              <w:top w:val="single" w:sz="4" w:space="0" w:color="auto"/>
              <w:left w:val="nil"/>
              <w:bottom w:val="single" w:sz="4" w:space="0" w:color="auto"/>
              <w:right w:val="single" w:sz="4" w:space="0" w:color="auto"/>
            </w:tcBorders>
            <w:vAlign w:val="center"/>
          </w:tcPr>
          <w:p w:rsidR="004322EF" w:rsidRPr="00E51479" w:rsidRDefault="004322EF" w:rsidP="0057209B">
            <w:pPr>
              <w:ind w:right="-2"/>
              <w:jc w:val="center"/>
            </w:pPr>
            <w:r w:rsidRPr="00E51479">
              <w:t xml:space="preserve">Председатель Правления </w:t>
            </w:r>
          </w:p>
          <w:p w:rsidR="004322EF" w:rsidRPr="00E51479" w:rsidRDefault="004322EF" w:rsidP="0057209B">
            <w:pPr>
              <w:ind w:right="-2"/>
              <w:jc w:val="center"/>
            </w:pPr>
            <w:r w:rsidRPr="00E51479">
              <w:t>(основное место работы)</w:t>
            </w:r>
          </w:p>
        </w:tc>
        <w:tc>
          <w:tcPr>
            <w:tcW w:w="3240" w:type="dxa"/>
            <w:tcBorders>
              <w:top w:val="single" w:sz="4" w:space="0" w:color="auto"/>
              <w:left w:val="nil"/>
              <w:bottom w:val="single" w:sz="4" w:space="0" w:color="auto"/>
              <w:right w:val="single" w:sz="4" w:space="0" w:color="auto"/>
            </w:tcBorders>
            <w:vAlign w:val="center"/>
          </w:tcPr>
          <w:p w:rsidR="004322EF" w:rsidRPr="00E51479" w:rsidRDefault="004322EF" w:rsidP="0057209B">
            <w:pPr>
              <w:ind w:right="-2"/>
              <w:jc w:val="both"/>
            </w:pPr>
            <w:r w:rsidRPr="00E51479">
              <w:t>АО «ОМК»</w:t>
            </w:r>
          </w:p>
        </w:tc>
      </w:tr>
      <w:tr w:rsidR="004322EF" w:rsidRPr="00E51479" w:rsidTr="00DD433F">
        <w:trPr>
          <w:trHeight w:val="300"/>
        </w:trPr>
        <w:tc>
          <w:tcPr>
            <w:tcW w:w="1620" w:type="dxa"/>
            <w:tcBorders>
              <w:top w:val="nil"/>
              <w:left w:val="single" w:sz="4" w:space="0" w:color="auto"/>
              <w:bottom w:val="single" w:sz="4" w:space="0" w:color="auto"/>
              <w:right w:val="single" w:sz="4" w:space="0" w:color="auto"/>
            </w:tcBorders>
            <w:vAlign w:val="center"/>
          </w:tcPr>
          <w:p w:rsidR="004322EF" w:rsidRPr="00E51479" w:rsidRDefault="004322EF" w:rsidP="0057209B">
            <w:pPr>
              <w:ind w:right="-2"/>
              <w:jc w:val="center"/>
              <w:rPr>
                <w:lang w:val="en-US"/>
              </w:rPr>
            </w:pPr>
            <w:r w:rsidRPr="00E51479">
              <w:t>1</w:t>
            </w:r>
            <w:r w:rsidRPr="00E51479">
              <w:rPr>
                <w:lang w:val="en-US"/>
              </w:rPr>
              <w:t>9</w:t>
            </w:r>
            <w:r w:rsidRPr="00E51479">
              <w:t>.0</w:t>
            </w:r>
            <w:r w:rsidRPr="00E51479">
              <w:rPr>
                <w:lang w:val="en-US"/>
              </w:rPr>
              <w:t>7</w:t>
            </w:r>
            <w:r w:rsidRPr="00E51479">
              <w:t>.20</w:t>
            </w:r>
            <w:r w:rsidRPr="00E51479">
              <w:rPr>
                <w:lang w:val="en-US"/>
              </w:rPr>
              <w:t>17</w:t>
            </w:r>
          </w:p>
        </w:tc>
        <w:tc>
          <w:tcPr>
            <w:tcW w:w="1680" w:type="dxa"/>
            <w:tcBorders>
              <w:top w:val="single" w:sz="4" w:space="0" w:color="auto"/>
              <w:left w:val="nil"/>
              <w:bottom w:val="single" w:sz="4" w:space="0" w:color="auto"/>
              <w:right w:val="single" w:sz="4" w:space="0" w:color="auto"/>
            </w:tcBorders>
            <w:vAlign w:val="center"/>
          </w:tcPr>
          <w:p w:rsidR="004322EF" w:rsidRPr="00E51479" w:rsidRDefault="004322EF" w:rsidP="0057209B">
            <w:pPr>
              <w:ind w:right="-2"/>
              <w:jc w:val="center"/>
            </w:pPr>
            <w:r w:rsidRPr="00E51479">
              <w:t>н/в</w:t>
            </w:r>
          </w:p>
        </w:tc>
        <w:tc>
          <w:tcPr>
            <w:tcW w:w="3000" w:type="dxa"/>
            <w:tcBorders>
              <w:top w:val="single" w:sz="4" w:space="0" w:color="auto"/>
              <w:left w:val="nil"/>
              <w:bottom w:val="single" w:sz="4" w:space="0" w:color="auto"/>
              <w:right w:val="single" w:sz="4" w:space="0" w:color="auto"/>
            </w:tcBorders>
            <w:vAlign w:val="center"/>
          </w:tcPr>
          <w:p w:rsidR="004322EF" w:rsidRPr="00E51479" w:rsidRDefault="004322EF" w:rsidP="0057209B">
            <w:pPr>
              <w:ind w:right="-2"/>
              <w:jc w:val="center"/>
            </w:pPr>
            <w:r w:rsidRPr="00E51479">
              <w:t>Член Совета Директоров</w:t>
            </w:r>
          </w:p>
        </w:tc>
        <w:tc>
          <w:tcPr>
            <w:tcW w:w="3240" w:type="dxa"/>
            <w:tcBorders>
              <w:top w:val="single" w:sz="4" w:space="0" w:color="auto"/>
              <w:left w:val="nil"/>
              <w:bottom w:val="single" w:sz="4" w:space="0" w:color="auto"/>
              <w:right w:val="single" w:sz="4" w:space="0" w:color="auto"/>
            </w:tcBorders>
            <w:vAlign w:val="center"/>
          </w:tcPr>
          <w:p w:rsidR="004322EF" w:rsidRPr="00E51479" w:rsidRDefault="004322EF" w:rsidP="0057209B">
            <w:pPr>
              <w:ind w:right="-2"/>
              <w:jc w:val="both"/>
            </w:pPr>
            <w:r w:rsidRPr="00E51479">
              <w:t>АО «ОМК»</w:t>
            </w:r>
          </w:p>
        </w:tc>
      </w:tr>
      <w:tr w:rsidR="004322EF" w:rsidRPr="00E51479" w:rsidTr="00DD433F">
        <w:trPr>
          <w:trHeight w:val="300"/>
        </w:trPr>
        <w:tc>
          <w:tcPr>
            <w:tcW w:w="1620" w:type="dxa"/>
            <w:tcBorders>
              <w:top w:val="nil"/>
              <w:left w:val="single" w:sz="4" w:space="0" w:color="auto"/>
              <w:bottom w:val="single" w:sz="4" w:space="0" w:color="auto"/>
              <w:right w:val="single" w:sz="4" w:space="0" w:color="auto"/>
            </w:tcBorders>
            <w:vAlign w:val="center"/>
          </w:tcPr>
          <w:p w:rsidR="004322EF" w:rsidRPr="00E51479" w:rsidRDefault="004322EF" w:rsidP="0057209B">
            <w:pPr>
              <w:ind w:right="-2"/>
              <w:jc w:val="center"/>
            </w:pPr>
            <w:r w:rsidRPr="00E51479">
              <w:rPr>
                <w:lang w:val="en-US"/>
              </w:rPr>
              <w:t>03</w:t>
            </w:r>
            <w:r w:rsidRPr="00E51479">
              <w:t>.0</w:t>
            </w:r>
            <w:r w:rsidRPr="00E51479">
              <w:rPr>
                <w:lang w:val="en-US"/>
              </w:rPr>
              <w:t>2</w:t>
            </w:r>
            <w:r w:rsidRPr="00E51479">
              <w:t>.20</w:t>
            </w:r>
            <w:r w:rsidRPr="00E51479">
              <w:rPr>
                <w:lang w:val="en-US"/>
              </w:rPr>
              <w:t>1</w:t>
            </w:r>
            <w:r w:rsidRPr="00E51479">
              <w:t>6</w:t>
            </w:r>
          </w:p>
        </w:tc>
        <w:tc>
          <w:tcPr>
            <w:tcW w:w="1680" w:type="dxa"/>
            <w:tcBorders>
              <w:top w:val="single" w:sz="4" w:space="0" w:color="auto"/>
              <w:left w:val="nil"/>
              <w:bottom w:val="single" w:sz="4" w:space="0" w:color="auto"/>
              <w:right w:val="single" w:sz="4" w:space="0" w:color="auto"/>
            </w:tcBorders>
            <w:vAlign w:val="center"/>
          </w:tcPr>
          <w:p w:rsidR="004322EF" w:rsidRPr="00E51479" w:rsidRDefault="004322EF" w:rsidP="0057209B">
            <w:pPr>
              <w:ind w:right="-2"/>
              <w:jc w:val="center"/>
            </w:pPr>
            <w:r w:rsidRPr="00E51479">
              <w:t>н/в</w:t>
            </w:r>
          </w:p>
        </w:tc>
        <w:tc>
          <w:tcPr>
            <w:tcW w:w="3000" w:type="dxa"/>
            <w:tcBorders>
              <w:top w:val="single" w:sz="4" w:space="0" w:color="auto"/>
              <w:left w:val="nil"/>
              <w:bottom w:val="single" w:sz="4" w:space="0" w:color="auto"/>
              <w:right w:val="single" w:sz="4" w:space="0" w:color="auto"/>
            </w:tcBorders>
            <w:vAlign w:val="center"/>
          </w:tcPr>
          <w:p w:rsidR="004322EF" w:rsidRPr="00E51479" w:rsidRDefault="004322EF" w:rsidP="0057209B">
            <w:pPr>
              <w:ind w:right="-2"/>
              <w:jc w:val="center"/>
            </w:pPr>
            <w:r w:rsidRPr="00E51479">
              <w:t>Член Правления</w:t>
            </w:r>
          </w:p>
        </w:tc>
        <w:tc>
          <w:tcPr>
            <w:tcW w:w="3240" w:type="dxa"/>
            <w:tcBorders>
              <w:top w:val="single" w:sz="4" w:space="0" w:color="auto"/>
              <w:left w:val="nil"/>
              <w:bottom w:val="single" w:sz="4" w:space="0" w:color="auto"/>
              <w:right w:val="single" w:sz="4" w:space="0" w:color="auto"/>
            </w:tcBorders>
            <w:vAlign w:val="center"/>
          </w:tcPr>
          <w:p w:rsidR="004322EF" w:rsidRPr="00E51479" w:rsidRDefault="004322EF" w:rsidP="0057209B">
            <w:pPr>
              <w:ind w:right="-2"/>
              <w:jc w:val="both"/>
            </w:pPr>
            <w:r w:rsidRPr="00E51479">
              <w:t>АО «ОМК»</w:t>
            </w:r>
          </w:p>
        </w:tc>
      </w:tr>
      <w:tr w:rsidR="007F4936" w:rsidRPr="00824E9F" w:rsidTr="007F4936">
        <w:trPr>
          <w:trHeight w:val="300"/>
        </w:trPr>
        <w:tc>
          <w:tcPr>
            <w:tcW w:w="1620" w:type="dxa"/>
            <w:tcBorders>
              <w:top w:val="nil"/>
              <w:left w:val="single" w:sz="4" w:space="0" w:color="auto"/>
              <w:bottom w:val="single" w:sz="4" w:space="0" w:color="auto"/>
              <w:right w:val="single" w:sz="4" w:space="0" w:color="auto"/>
            </w:tcBorders>
            <w:vAlign w:val="center"/>
          </w:tcPr>
          <w:p w:rsidR="007F4936" w:rsidRPr="00ED6A58" w:rsidRDefault="007F4936" w:rsidP="0057209B">
            <w:pPr>
              <w:ind w:right="-2"/>
              <w:jc w:val="center"/>
              <w:rPr>
                <w:lang w:val="en-US"/>
              </w:rPr>
            </w:pPr>
            <w:r w:rsidRPr="007F4936">
              <w:rPr>
                <w:lang w:val="en-US"/>
              </w:rPr>
              <w:t>21.05.1999</w:t>
            </w:r>
          </w:p>
        </w:tc>
        <w:tc>
          <w:tcPr>
            <w:tcW w:w="1680" w:type="dxa"/>
            <w:tcBorders>
              <w:top w:val="single" w:sz="4" w:space="0" w:color="auto"/>
              <w:left w:val="nil"/>
              <w:bottom w:val="single" w:sz="4" w:space="0" w:color="auto"/>
              <w:right w:val="single" w:sz="4" w:space="0" w:color="auto"/>
            </w:tcBorders>
            <w:vAlign w:val="center"/>
          </w:tcPr>
          <w:p w:rsidR="007F4936" w:rsidRPr="00824E9F" w:rsidRDefault="007F4936" w:rsidP="0057209B">
            <w:pPr>
              <w:ind w:right="-2"/>
              <w:jc w:val="center"/>
            </w:pPr>
            <w:r>
              <w:t>н/в</w:t>
            </w:r>
          </w:p>
        </w:tc>
        <w:tc>
          <w:tcPr>
            <w:tcW w:w="3000" w:type="dxa"/>
            <w:tcBorders>
              <w:top w:val="single" w:sz="4" w:space="0" w:color="auto"/>
              <w:left w:val="nil"/>
              <w:bottom w:val="single" w:sz="4" w:space="0" w:color="auto"/>
              <w:right w:val="single" w:sz="4" w:space="0" w:color="auto"/>
            </w:tcBorders>
            <w:vAlign w:val="center"/>
          </w:tcPr>
          <w:p w:rsidR="007F4936" w:rsidRPr="00824E9F" w:rsidRDefault="007F4936" w:rsidP="0057209B">
            <w:pPr>
              <w:ind w:right="-2"/>
              <w:jc w:val="center"/>
            </w:pPr>
            <w:r>
              <w:t>Председатель</w:t>
            </w:r>
            <w:r w:rsidRPr="00401AA6">
              <w:t xml:space="preserve"> Совета Директоров</w:t>
            </w:r>
          </w:p>
        </w:tc>
        <w:tc>
          <w:tcPr>
            <w:tcW w:w="3240" w:type="dxa"/>
            <w:tcBorders>
              <w:top w:val="single" w:sz="4" w:space="0" w:color="auto"/>
              <w:left w:val="nil"/>
              <w:bottom w:val="single" w:sz="4" w:space="0" w:color="auto"/>
              <w:right w:val="single" w:sz="4" w:space="0" w:color="auto"/>
            </w:tcBorders>
            <w:vAlign w:val="center"/>
          </w:tcPr>
          <w:p w:rsidR="007F4936" w:rsidRPr="00824E9F" w:rsidRDefault="007F4936" w:rsidP="0057209B">
            <w:pPr>
              <w:ind w:right="-2"/>
              <w:jc w:val="both"/>
            </w:pPr>
            <w:r w:rsidRPr="006125D8">
              <w:t>АО «</w:t>
            </w:r>
            <w:r w:rsidRPr="007F4936">
              <w:t>НПФ Гефест</w:t>
            </w:r>
            <w:r w:rsidRPr="006125D8">
              <w:t>»</w:t>
            </w:r>
            <w:r>
              <w:t xml:space="preserve"> (до 13.02.2015 г. - </w:t>
            </w:r>
            <w:r w:rsidRPr="007F4936">
              <w:t>НО НПФ «Гефест»)</w:t>
            </w:r>
          </w:p>
        </w:tc>
      </w:tr>
    </w:tbl>
    <w:p w:rsidR="00F029F1" w:rsidRPr="00E51479" w:rsidRDefault="00F029F1" w:rsidP="0057209B">
      <w:pPr>
        <w:ind w:right="-2"/>
        <w:jc w:val="both"/>
        <w:rPr>
          <w:b/>
          <w:sz w:val="24"/>
          <w:szCs w:val="24"/>
        </w:rPr>
      </w:pPr>
    </w:p>
    <w:p w:rsidR="00210252" w:rsidRPr="00E51479" w:rsidRDefault="00210252" w:rsidP="0057209B">
      <w:pPr>
        <w:ind w:right="-2"/>
        <w:jc w:val="both"/>
        <w:rPr>
          <w:b/>
          <w:sz w:val="24"/>
          <w:szCs w:val="24"/>
        </w:rPr>
      </w:pPr>
      <w:r w:rsidRPr="00E51479">
        <w:rPr>
          <w:b/>
          <w:sz w:val="24"/>
          <w:szCs w:val="24"/>
        </w:rPr>
        <w:t xml:space="preserve">Акциями </w:t>
      </w:r>
      <w:r w:rsidR="00A61E31" w:rsidRPr="00E51479">
        <w:rPr>
          <w:b/>
          <w:sz w:val="24"/>
          <w:szCs w:val="24"/>
        </w:rPr>
        <w:t>П</w:t>
      </w:r>
      <w:r w:rsidRPr="00E51479">
        <w:rPr>
          <w:b/>
          <w:sz w:val="24"/>
          <w:szCs w:val="24"/>
        </w:rPr>
        <w:t>АО АКБ «Металлинвестбанк» в течение отчетного года не владела.</w:t>
      </w:r>
    </w:p>
    <w:p w:rsidR="00210252" w:rsidRPr="00E51479" w:rsidRDefault="00210252" w:rsidP="0057209B">
      <w:pPr>
        <w:pStyle w:val="SubHeading"/>
        <w:spacing w:before="0" w:after="0"/>
        <w:ind w:right="-2"/>
        <w:jc w:val="both"/>
        <w:rPr>
          <w:sz w:val="24"/>
          <w:szCs w:val="24"/>
        </w:rPr>
      </w:pPr>
      <w:r w:rsidRPr="00E51479">
        <w:rPr>
          <w:sz w:val="24"/>
          <w:szCs w:val="24"/>
        </w:rPr>
        <w:t xml:space="preserve">Доли участия лица в уставном (складочном) капитале (паевом фонде) дочерних и зависимых обществ эмитента </w:t>
      </w:r>
      <w:r w:rsidRPr="00E51479">
        <w:rPr>
          <w:rStyle w:val="Subst0"/>
          <w:sz w:val="24"/>
          <w:szCs w:val="24"/>
        </w:rPr>
        <w:t>Лицо указанных долей не имеет</w:t>
      </w:r>
    </w:p>
    <w:p w:rsidR="00210252" w:rsidRPr="00E51479" w:rsidRDefault="00210252" w:rsidP="0057209B">
      <w:pPr>
        <w:ind w:right="-2"/>
        <w:jc w:val="both"/>
        <w:rPr>
          <w:sz w:val="24"/>
          <w:szCs w:val="24"/>
        </w:rPr>
      </w:pPr>
      <w:r w:rsidRPr="00E51479">
        <w:rPr>
          <w:sz w:val="24"/>
          <w:szCs w:val="24"/>
        </w:rPr>
        <w:t xml:space="preserve">Сведения о характере любых родственных связей с иными лицами, входящими в состав органов управления эмитента и/или органов контроля за финансово-хозяйственной деятельностью эмитента: </w:t>
      </w:r>
      <w:r w:rsidRPr="00E51479">
        <w:rPr>
          <w:rStyle w:val="Subst0"/>
          <w:sz w:val="24"/>
          <w:szCs w:val="24"/>
        </w:rPr>
        <w:t>Указанных родственных связей нет</w:t>
      </w:r>
    </w:p>
    <w:p w:rsidR="00210252" w:rsidRPr="00E51479" w:rsidRDefault="00210252" w:rsidP="0057209B">
      <w:pPr>
        <w:ind w:right="-2"/>
        <w:jc w:val="both"/>
        <w:rPr>
          <w:sz w:val="24"/>
          <w:szCs w:val="24"/>
        </w:rPr>
      </w:pPr>
      <w:r w:rsidRPr="00E51479">
        <w:rPr>
          <w:sz w:val="24"/>
          <w:szCs w:val="24"/>
        </w:rPr>
        <w:t xml:space="preserve">Сведений о привлечении такого лица к административной ответственности за правонарушения в области финансов, налогов и сборов, рынка ценных бумаг или уголовной ответственности (наличии судимости) за преступления в сфере экономики или за преступления против государственной власти: </w:t>
      </w:r>
      <w:r w:rsidRPr="00E51479">
        <w:rPr>
          <w:rStyle w:val="Subst0"/>
          <w:sz w:val="24"/>
          <w:szCs w:val="24"/>
        </w:rPr>
        <w:t>Лицо к указанным видам ответственности не привлекалось</w:t>
      </w:r>
    </w:p>
    <w:p w:rsidR="00210252" w:rsidRPr="00E51479" w:rsidRDefault="00210252" w:rsidP="0057209B">
      <w:pPr>
        <w:ind w:right="-2"/>
        <w:jc w:val="both"/>
        <w:rPr>
          <w:sz w:val="24"/>
          <w:szCs w:val="24"/>
        </w:rPr>
      </w:pPr>
      <w:r w:rsidRPr="00E51479">
        <w:rPr>
          <w:sz w:val="24"/>
          <w:szCs w:val="24"/>
        </w:rPr>
        <w:t xml:space="preserve">Сведений о занятии таким лицом должностей в органах управления коммерческих организаций в период, когда в отношении указанных организаций было возбуждено дело о банкротстве и/или введена одна из процедур банкротства, предусмотренных законодательством Российской Федерации о несостоятельности (банкротстве): </w:t>
      </w:r>
      <w:r w:rsidRPr="00E51479">
        <w:rPr>
          <w:rStyle w:val="Subst0"/>
          <w:sz w:val="24"/>
          <w:szCs w:val="24"/>
        </w:rPr>
        <w:t>Лицо указанных должностей не занимало</w:t>
      </w:r>
    </w:p>
    <w:p w:rsidR="00512362" w:rsidRPr="00E51479" w:rsidRDefault="00512362" w:rsidP="0057209B">
      <w:pPr>
        <w:pStyle w:val="a5"/>
        <w:ind w:right="-2"/>
        <w:jc w:val="both"/>
        <w:rPr>
          <w:rFonts w:ascii="Times New Roman" w:hAnsi="Times New Roman"/>
          <w:sz w:val="24"/>
        </w:rPr>
      </w:pPr>
    </w:p>
    <w:p w:rsidR="00DB5680" w:rsidRPr="00E51479" w:rsidRDefault="00DB5680" w:rsidP="00DB5680">
      <w:pPr>
        <w:pStyle w:val="a5"/>
        <w:ind w:right="-2"/>
        <w:jc w:val="both"/>
        <w:rPr>
          <w:rFonts w:ascii="Times New Roman" w:hAnsi="Times New Roman"/>
          <w:b/>
          <w:bCs/>
          <w:sz w:val="24"/>
        </w:rPr>
      </w:pPr>
      <w:r>
        <w:rPr>
          <w:b/>
          <w:sz w:val="24"/>
        </w:rPr>
        <w:t>3</w:t>
      </w:r>
      <w:r w:rsidRPr="00E51479">
        <w:rPr>
          <w:b/>
          <w:sz w:val="24"/>
        </w:rPr>
        <w:t>.</w:t>
      </w:r>
      <w:r w:rsidRPr="00E51479">
        <w:rPr>
          <w:rFonts w:ascii="Times New Roman" w:hAnsi="Times New Roman"/>
          <w:b/>
          <w:bCs/>
          <w:sz w:val="24"/>
        </w:rPr>
        <w:t xml:space="preserve"> </w:t>
      </w:r>
      <w:r w:rsidRPr="00DB5680">
        <w:rPr>
          <w:rFonts w:ascii="Times New Roman" w:hAnsi="Times New Roman"/>
          <w:b/>
          <w:bCs/>
          <w:sz w:val="24"/>
          <w:szCs w:val="24"/>
        </w:rPr>
        <w:t>Зарщиков Дмитрий Валерьевич</w:t>
      </w:r>
    </w:p>
    <w:p w:rsidR="00DB5680" w:rsidRPr="00E51479" w:rsidRDefault="00DB5680" w:rsidP="00DB5680">
      <w:pPr>
        <w:pStyle w:val="a5"/>
        <w:ind w:right="-2"/>
        <w:jc w:val="both"/>
        <w:rPr>
          <w:rFonts w:ascii="Times New Roman" w:hAnsi="Times New Roman"/>
          <w:bCs/>
          <w:sz w:val="24"/>
        </w:rPr>
      </w:pPr>
    </w:p>
    <w:p w:rsidR="00DB5680" w:rsidRPr="00E51479" w:rsidRDefault="00DB5680" w:rsidP="00DB5680">
      <w:pPr>
        <w:pStyle w:val="a5"/>
        <w:ind w:right="-2"/>
        <w:jc w:val="both"/>
        <w:rPr>
          <w:rFonts w:ascii="Times New Roman" w:hAnsi="Times New Roman"/>
          <w:bCs/>
          <w:sz w:val="24"/>
        </w:rPr>
      </w:pPr>
      <w:r w:rsidRPr="00E51479">
        <w:rPr>
          <w:rFonts w:ascii="Times New Roman" w:hAnsi="Times New Roman"/>
          <w:bCs/>
          <w:sz w:val="24"/>
        </w:rPr>
        <w:t>Дата рождения: 1</w:t>
      </w:r>
      <w:r>
        <w:rPr>
          <w:rFonts w:ascii="Times New Roman" w:hAnsi="Times New Roman"/>
          <w:bCs/>
          <w:sz w:val="24"/>
        </w:rPr>
        <w:t>0</w:t>
      </w:r>
      <w:r w:rsidRPr="00E51479">
        <w:rPr>
          <w:rFonts w:ascii="Times New Roman" w:hAnsi="Times New Roman"/>
          <w:bCs/>
          <w:sz w:val="24"/>
        </w:rPr>
        <w:t xml:space="preserve"> </w:t>
      </w:r>
      <w:r>
        <w:rPr>
          <w:rFonts w:ascii="Times New Roman" w:hAnsi="Times New Roman"/>
          <w:bCs/>
          <w:sz w:val="24"/>
        </w:rPr>
        <w:t>дека</w:t>
      </w:r>
      <w:r w:rsidRPr="00E51479">
        <w:rPr>
          <w:rFonts w:ascii="Times New Roman" w:hAnsi="Times New Roman"/>
          <w:bCs/>
          <w:sz w:val="24"/>
        </w:rPr>
        <w:t>бря 19</w:t>
      </w:r>
      <w:r>
        <w:rPr>
          <w:rFonts w:ascii="Times New Roman" w:hAnsi="Times New Roman"/>
          <w:bCs/>
          <w:sz w:val="24"/>
        </w:rPr>
        <w:t>76</w:t>
      </w:r>
      <w:r w:rsidRPr="00E51479">
        <w:rPr>
          <w:rFonts w:ascii="Times New Roman" w:hAnsi="Times New Roman"/>
          <w:bCs/>
          <w:sz w:val="24"/>
        </w:rPr>
        <w:t xml:space="preserve"> года</w:t>
      </w:r>
    </w:p>
    <w:p w:rsidR="00DB5680" w:rsidRPr="00E51479" w:rsidRDefault="00DB5680" w:rsidP="00DB5680">
      <w:pPr>
        <w:pStyle w:val="a5"/>
        <w:ind w:right="-2"/>
        <w:jc w:val="both"/>
        <w:rPr>
          <w:rFonts w:ascii="Times New Roman" w:hAnsi="Times New Roman"/>
          <w:bCs/>
          <w:sz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6402"/>
      </w:tblGrid>
      <w:tr w:rsidR="00DB5680" w:rsidRPr="00E51479" w:rsidTr="002728CB">
        <w:tc>
          <w:tcPr>
            <w:tcW w:w="2700" w:type="dxa"/>
            <w:shd w:val="clear" w:color="auto" w:fill="auto"/>
          </w:tcPr>
          <w:p w:rsidR="00DB5680" w:rsidRPr="000D2910" w:rsidRDefault="00DB5680" w:rsidP="00DB5680">
            <w:pPr>
              <w:pStyle w:val="em-"/>
              <w:ind w:right="-2" w:firstLine="0"/>
              <w:rPr>
                <w:sz w:val="20"/>
                <w:szCs w:val="20"/>
              </w:rPr>
            </w:pPr>
            <w:r w:rsidRPr="000D2910">
              <w:rPr>
                <w:sz w:val="20"/>
                <w:szCs w:val="20"/>
              </w:rPr>
              <w:t>Сведения о профессиональном образовании:</w:t>
            </w:r>
          </w:p>
        </w:tc>
        <w:tc>
          <w:tcPr>
            <w:tcW w:w="6402" w:type="dxa"/>
            <w:shd w:val="clear" w:color="auto" w:fill="auto"/>
          </w:tcPr>
          <w:p w:rsidR="00DB5680" w:rsidRPr="00626FD2" w:rsidRDefault="00DB5680" w:rsidP="00DB5680">
            <w:pPr>
              <w:ind w:right="141"/>
              <w:jc w:val="both"/>
              <w:rPr>
                <w:rFonts w:eastAsia="MS Mincho"/>
              </w:rPr>
            </w:pPr>
            <w:r w:rsidRPr="00626FD2">
              <w:rPr>
                <w:rFonts w:eastAsia="MS Mincho"/>
                <w:bCs/>
              </w:rPr>
              <w:t>Учебное заведение:</w:t>
            </w:r>
            <w:r w:rsidRPr="00626FD2">
              <w:rPr>
                <w:rFonts w:eastAsia="MS Mincho"/>
              </w:rPr>
              <w:t xml:space="preserve"> Московский энергетический институт (технический университет)</w:t>
            </w:r>
          </w:p>
          <w:p w:rsidR="00DB5680" w:rsidRDefault="00DB5680" w:rsidP="00DB5680">
            <w:pPr>
              <w:ind w:right="141"/>
              <w:jc w:val="both"/>
              <w:rPr>
                <w:rFonts w:eastAsia="MS Mincho"/>
              </w:rPr>
            </w:pPr>
            <w:r w:rsidRPr="00626FD2">
              <w:rPr>
                <w:rFonts w:eastAsia="MS Mincho"/>
                <w:bCs/>
              </w:rPr>
              <w:t>Дата окончания:</w:t>
            </w:r>
            <w:r>
              <w:rPr>
                <w:rFonts w:eastAsia="MS Mincho"/>
                <w:bCs/>
              </w:rPr>
              <w:t xml:space="preserve"> </w:t>
            </w:r>
            <w:r w:rsidRPr="00626FD2">
              <w:rPr>
                <w:rFonts w:eastAsia="MS Mincho"/>
                <w:bCs/>
              </w:rPr>
              <w:t>29.06.1998</w:t>
            </w:r>
            <w:r w:rsidRPr="00626FD2">
              <w:rPr>
                <w:rFonts w:eastAsia="MS Mincho"/>
              </w:rPr>
              <w:t xml:space="preserve"> г.</w:t>
            </w:r>
          </w:p>
          <w:p w:rsidR="00DB5680" w:rsidRPr="00635225" w:rsidRDefault="00DB5680" w:rsidP="00DB5680">
            <w:pPr>
              <w:ind w:right="141"/>
              <w:jc w:val="both"/>
              <w:rPr>
                <w:rFonts w:eastAsia="MS Mincho"/>
              </w:rPr>
            </w:pPr>
            <w:r w:rsidRPr="00635225">
              <w:rPr>
                <w:rFonts w:eastAsia="MS Mincho"/>
              </w:rPr>
              <w:t xml:space="preserve">Специальность: </w:t>
            </w:r>
            <w:r w:rsidRPr="00635225">
              <w:t>парогенераторостроение</w:t>
            </w:r>
          </w:p>
          <w:p w:rsidR="00DB5680" w:rsidRPr="00B11961" w:rsidRDefault="00DB5680" w:rsidP="00DB5680">
            <w:pPr>
              <w:pStyle w:val="em-"/>
              <w:ind w:right="141" w:firstLine="0"/>
              <w:rPr>
                <w:rFonts w:eastAsia="MS Mincho"/>
                <w:sz w:val="20"/>
                <w:szCs w:val="20"/>
              </w:rPr>
            </w:pPr>
            <w:r w:rsidRPr="00626FD2">
              <w:rPr>
                <w:rFonts w:eastAsia="MS Mincho"/>
                <w:bCs/>
                <w:sz w:val="20"/>
                <w:szCs w:val="20"/>
              </w:rPr>
              <w:t>Квалификация: Бакалавр техники и технологий</w:t>
            </w:r>
          </w:p>
        </w:tc>
      </w:tr>
      <w:tr w:rsidR="00DB5680" w:rsidRPr="00E51479" w:rsidTr="002728CB">
        <w:tc>
          <w:tcPr>
            <w:tcW w:w="2700" w:type="dxa"/>
            <w:shd w:val="clear" w:color="auto" w:fill="auto"/>
          </w:tcPr>
          <w:p w:rsidR="00DB5680" w:rsidRPr="000D2910" w:rsidRDefault="00DB5680" w:rsidP="00DB5680">
            <w:pPr>
              <w:pStyle w:val="em-"/>
              <w:ind w:right="-2" w:firstLine="0"/>
              <w:rPr>
                <w:sz w:val="20"/>
                <w:szCs w:val="20"/>
              </w:rPr>
            </w:pPr>
            <w:r w:rsidRPr="000D2910">
              <w:rPr>
                <w:sz w:val="20"/>
                <w:szCs w:val="20"/>
              </w:rPr>
              <w:t>Сведения о дополнительном профессиональном образовании:</w:t>
            </w:r>
          </w:p>
        </w:tc>
        <w:tc>
          <w:tcPr>
            <w:tcW w:w="6402" w:type="dxa"/>
            <w:shd w:val="clear" w:color="auto" w:fill="auto"/>
          </w:tcPr>
          <w:p w:rsidR="00DB5680" w:rsidRPr="00B11961" w:rsidRDefault="00DB5680" w:rsidP="00DB5680">
            <w:pPr>
              <w:pStyle w:val="em-"/>
              <w:ind w:right="141" w:firstLine="0"/>
              <w:rPr>
                <w:rFonts w:eastAsia="MS Mincho"/>
                <w:sz w:val="20"/>
                <w:szCs w:val="20"/>
              </w:rPr>
            </w:pPr>
            <w:r w:rsidRPr="00B11961">
              <w:rPr>
                <w:rFonts w:eastAsia="MS Mincho"/>
                <w:sz w:val="20"/>
                <w:szCs w:val="20"/>
              </w:rPr>
              <w:t>отсутствует</w:t>
            </w:r>
          </w:p>
        </w:tc>
      </w:tr>
      <w:tr w:rsidR="00DB5680" w:rsidRPr="00E51479" w:rsidTr="002728CB">
        <w:tc>
          <w:tcPr>
            <w:tcW w:w="2700" w:type="dxa"/>
            <w:shd w:val="clear" w:color="auto" w:fill="auto"/>
          </w:tcPr>
          <w:p w:rsidR="00DB5680" w:rsidRPr="000D2910" w:rsidRDefault="00DB5680" w:rsidP="00DB5680">
            <w:pPr>
              <w:pStyle w:val="em-"/>
              <w:ind w:right="-2" w:firstLine="0"/>
              <w:rPr>
                <w:sz w:val="20"/>
                <w:szCs w:val="20"/>
              </w:rPr>
            </w:pPr>
            <w:r w:rsidRPr="000D2910">
              <w:rPr>
                <w:sz w:val="20"/>
                <w:szCs w:val="20"/>
              </w:rPr>
              <w:t>Сведения об ученой степени, ученом звании:</w:t>
            </w:r>
          </w:p>
        </w:tc>
        <w:tc>
          <w:tcPr>
            <w:tcW w:w="6402" w:type="dxa"/>
            <w:shd w:val="clear" w:color="auto" w:fill="auto"/>
          </w:tcPr>
          <w:p w:rsidR="00DB5680" w:rsidRPr="00B11961" w:rsidRDefault="00DB5680" w:rsidP="00DB5680">
            <w:pPr>
              <w:pStyle w:val="em-"/>
              <w:ind w:right="141" w:firstLine="0"/>
              <w:rPr>
                <w:rFonts w:eastAsia="MS Mincho"/>
                <w:sz w:val="20"/>
                <w:szCs w:val="20"/>
              </w:rPr>
            </w:pPr>
            <w:r w:rsidRPr="00B11961">
              <w:rPr>
                <w:rFonts w:eastAsia="MS Mincho"/>
                <w:sz w:val="20"/>
                <w:szCs w:val="20"/>
              </w:rPr>
              <w:t>отсутствует</w:t>
            </w:r>
          </w:p>
        </w:tc>
      </w:tr>
    </w:tbl>
    <w:p w:rsidR="00DB5680" w:rsidRPr="00E51479" w:rsidRDefault="00DB5680" w:rsidP="00DB5680">
      <w:pPr>
        <w:ind w:right="-2"/>
        <w:jc w:val="both"/>
        <w:rPr>
          <w:sz w:val="24"/>
          <w:szCs w:val="24"/>
        </w:rPr>
      </w:pPr>
    </w:p>
    <w:p w:rsidR="00DB5680" w:rsidRPr="00E51479" w:rsidRDefault="00DB5680" w:rsidP="00DB5680">
      <w:pPr>
        <w:ind w:right="-2"/>
        <w:jc w:val="both"/>
        <w:rPr>
          <w:sz w:val="24"/>
          <w:szCs w:val="24"/>
        </w:rPr>
      </w:pPr>
      <w:r w:rsidRPr="00E51479">
        <w:rPr>
          <w:sz w:val="24"/>
          <w:szCs w:val="24"/>
        </w:rPr>
        <w:t>Должности, занимаемые в отчетном году:</w:t>
      </w:r>
    </w:p>
    <w:p w:rsidR="00DB5680" w:rsidRPr="00E51479" w:rsidRDefault="00DB5680" w:rsidP="00DB5680">
      <w:pPr>
        <w:pStyle w:val="ThinDelim"/>
        <w:ind w:right="-2"/>
      </w:pPr>
    </w:p>
    <w:tbl>
      <w:tblPr>
        <w:tblW w:w="9540" w:type="dxa"/>
        <w:tblInd w:w="108" w:type="dxa"/>
        <w:tblLook w:val="0000" w:firstRow="0" w:lastRow="0" w:firstColumn="0" w:lastColumn="0" w:noHBand="0" w:noVBand="0"/>
      </w:tblPr>
      <w:tblGrid>
        <w:gridCol w:w="1620"/>
        <w:gridCol w:w="1680"/>
        <w:gridCol w:w="3000"/>
        <w:gridCol w:w="3240"/>
      </w:tblGrid>
      <w:tr w:rsidR="00DB5680" w:rsidRPr="00E51479" w:rsidTr="002728CB">
        <w:trPr>
          <w:trHeight w:val="390"/>
        </w:trPr>
        <w:tc>
          <w:tcPr>
            <w:tcW w:w="1620" w:type="dxa"/>
            <w:tcBorders>
              <w:top w:val="single" w:sz="4" w:space="0" w:color="auto"/>
              <w:left w:val="single" w:sz="4" w:space="0" w:color="auto"/>
              <w:bottom w:val="single" w:sz="4" w:space="0" w:color="auto"/>
              <w:right w:val="single" w:sz="4" w:space="0" w:color="auto"/>
            </w:tcBorders>
            <w:vAlign w:val="center"/>
          </w:tcPr>
          <w:p w:rsidR="00DB5680" w:rsidRPr="00E51479" w:rsidRDefault="00DB5680" w:rsidP="002728CB">
            <w:pPr>
              <w:ind w:right="-2"/>
              <w:jc w:val="center"/>
            </w:pPr>
            <w:r w:rsidRPr="00E51479">
              <w:t>Дата вступления в (назначения на) должность</w:t>
            </w:r>
          </w:p>
        </w:tc>
        <w:tc>
          <w:tcPr>
            <w:tcW w:w="1680" w:type="dxa"/>
            <w:tcBorders>
              <w:top w:val="single" w:sz="4" w:space="0" w:color="auto"/>
              <w:left w:val="nil"/>
              <w:bottom w:val="single" w:sz="4" w:space="0" w:color="auto"/>
              <w:right w:val="single" w:sz="4" w:space="0" w:color="auto"/>
            </w:tcBorders>
            <w:vAlign w:val="center"/>
          </w:tcPr>
          <w:p w:rsidR="00DB5680" w:rsidRPr="00E51479" w:rsidRDefault="00DB5680" w:rsidP="002728CB">
            <w:pPr>
              <w:ind w:right="-2"/>
              <w:jc w:val="center"/>
            </w:pPr>
            <w:r w:rsidRPr="00E51479">
              <w:t>Дата завершения работы в должности</w:t>
            </w:r>
          </w:p>
        </w:tc>
        <w:tc>
          <w:tcPr>
            <w:tcW w:w="3000" w:type="dxa"/>
            <w:tcBorders>
              <w:top w:val="single" w:sz="4" w:space="0" w:color="auto"/>
              <w:left w:val="nil"/>
              <w:bottom w:val="single" w:sz="4" w:space="0" w:color="auto"/>
              <w:right w:val="single" w:sz="4" w:space="0" w:color="auto"/>
            </w:tcBorders>
            <w:vAlign w:val="center"/>
          </w:tcPr>
          <w:p w:rsidR="00DB5680" w:rsidRPr="00E51479" w:rsidRDefault="00DB5680" w:rsidP="002728CB">
            <w:pPr>
              <w:ind w:right="-2"/>
              <w:jc w:val="center"/>
            </w:pPr>
            <w:r w:rsidRPr="00E51479">
              <w:t>Наименование должности</w:t>
            </w:r>
          </w:p>
        </w:tc>
        <w:tc>
          <w:tcPr>
            <w:tcW w:w="3240" w:type="dxa"/>
            <w:tcBorders>
              <w:top w:val="single" w:sz="4" w:space="0" w:color="auto"/>
              <w:left w:val="nil"/>
              <w:bottom w:val="single" w:sz="4" w:space="0" w:color="auto"/>
              <w:right w:val="single" w:sz="4" w:space="0" w:color="auto"/>
            </w:tcBorders>
            <w:vAlign w:val="center"/>
          </w:tcPr>
          <w:p w:rsidR="00DB5680" w:rsidRPr="00E51479" w:rsidRDefault="00DB5680" w:rsidP="002728CB">
            <w:pPr>
              <w:ind w:right="-2"/>
              <w:jc w:val="center"/>
            </w:pPr>
            <w:r w:rsidRPr="00E51479">
              <w:t>Наименование организации</w:t>
            </w:r>
          </w:p>
        </w:tc>
      </w:tr>
      <w:tr w:rsidR="00DB5680" w:rsidRPr="00E51479" w:rsidTr="002728CB">
        <w:trPr>
          <w:trHeight w:val="390"/>
        </w:trPr>
        <w:tc>
          <w:tcPr>
            <w:tcW w:w="1620" w:type="dxa"/>
            <w:tcBorders>
              <w:top w:val="single" w:sz="4" w:space="0" w:color="auto"/>
              <w:left w:val="single" w:sz="4" w:space="0" w:color="auto"/>
              <w:bottom w:val="single" w:sz="4" w:space="0" w:color="auto"/>
              <w:right w:val="single" w:sz="4" w:space="0" w:color="auto"/>
            </w:tcBorders>
            <w:vAlign w:val="center"/>
          </w:tcPr>
          <w:p w:rsidR="00DB5680" w:rsidRPr="00E51479" w:rsidRDefault="00DB5680" w:rsidP="002728CB">
            <w:pPr>
              <w:ind w:right="-2"/>
              <w:jc w:val="center"/>
            </w:pPr>
            <w:r w:rsidRPr="00E51479">
              <w:t>1</w:t>
            </w:r>
          </w:p>
        </w:tc>
        <w:tc>
          <w:tcPr>
            <w:tcW w:w="1680" w:type="dxa"/>
            <w:tcBorders>
              <w:top w:val="single" w:sz="4" w:space="0" w:color="auto"/>
              <w:left w:val="nil"/>
              <w:bottom w:val="single" w:sz="4" w:space="0" w:color="auto"/>
              <w:right w:val="single" w:sz="4" w:space="0" w:color="auto"/>
            </w:tcBorders>
            <w:vAlign w:val="center"/>
          </w:tcPr>
          <w:p w:rsidR="00DB5680" w:rsidRPr="00E51479" w:rsidRDefault="00DB5680" w:rsidP="002728CB">
            <w:pPr>
              <w:ind w:right="-2"/>
              <w:jc w:val="center"/>
            </w:pPr>
            <w:r w:rsidRPr="00E51479">
              <w:t>2</w:t>
            </w:r>
          </w:p>
        </w:tc>
        <w:tc>
          <w:tcPr>
            <w:tcW w:w="3000" w:type="dxa"/>
            <w:tcBorders>
              <w:top w:val="single" w:sz="4" w:space="0" w:color="auto"/>
              <w:left w:val="nil"/>
              <w:bottom w:val="single" w:sz="4" w:space="0" w:color="auto"/>
              <w:right w:val="single" w:sz="4" w:space="0" w:color="auto"/>
            </w:tcBorders>
            <w:vAlign w:val="center"/>
          </w:tcPr>
          <w:p w:rsidR="00DB5680" w:rsidRPr="00E51479" w:rsidRDefault="00DB5680" w:rsidP="002728CB">
            <w:pPr>
              <w:ind w:right="-2"/>
              <w:jc w:val="center"/>
            </w:pPr>
            <w:r w:rsidRPr="00E51479">
              <w:t>3</w:t>
            </w:r>
          </w:p>
        </w:tc>
        <w:tc>
          <w:tcPr>
            <w:tcW w:w="3240" w:type="dxa"/>
            <w:tcBorders>
              <w:top w:val="single" w:sz="4" w:space="0" w:color="auto"/>
              <w:left w:val="nil"/>
              <w:bottom w:val="single" w:sz="4" w:space="0" w:color="auto"/>
              <w:right w:val="single" w:sz="4" w:space="0" w:color="auto"/>
            </w:tcBorders>
            <w:vAlign w:val="center"/>
          </w:tcPr>
          <w:p w:rsidR="00DB5680" w:rsidRPr="00E51479" w:rsidRDefault="00DB5680" w:rsidP="002728CB">
            <w:pPr>
              <w:ind w:right="-2"/>
              <w:jc w:val="center"/>
            </w:pPr>
            <w:r w:rsidRPr="00E51479">
              <w:t>4</w:t>
            </w:r>
          </w:p>
        </w:tc>
      </w:tr>
      <w:tr w:rsidR="00DB5680" w:rsidRPr="00E51479" w:rsidTr="002728CB">
        <w:trPr>
          <w:trHeight w:val="390"/>
        </w:trPr>
        <w:tc>
          <w:tcPr>
            <w:tcW w:w="1620" w:type="dxa"/>
            <w:tcBorders>
              <w:top w:val="single" w:sz="4" w:space="0" w:color="auto"/>
              <w:left w:val="single" w:sz="4" w:space="0" w:color="auto"/>
              <w:bottom w:val="single" w:sz="4" w:space="0" w:color="auto"/>
              <w:right w:val="single" w:sz="4" w:space="0" w:color="auto"/>
            </w:tcBorders>
            <w:vAlign w:val="center"/>
          </w:tcPr>
          <w:p w:rsidR="00DB5680" w:rsidRPr="009D7DEA" w:rsidRDefault="00DB5680" w:rsidP="00DB5680">
            <w:pPr>
              <w:jc w:val="center"/>
            </w:pPr>
            <w:r>
              <w:t>20</w:t>
            </w:r>
            <w:r w:rsidRPr="00401AA6">
              <w:t>.</w:t>
            </w:r>
            <w:r>
              <w:rPr>
                <w:lang w:val="en-US"/>
              </w:rPr>
              <w:t>06</w:t>
            </w:r>
            <w:r w:rsidRPr="00401AA6">
              <w:t>.20</w:t>
            </w:r>
            <w:r>
              <w:rPr>
                <w:lang w:val="en-US"/>
              </w:rPr>
              <w:t>1</w:t>
            </w:r>
            <w:r>
              <w:t>9</w:t>
            </w:r>
          </w:p>
        </w:tc>
        <w:tc>
          <w:tcPr>
            <w:tcW w:w="1680" w:type="dxa"/>
            <w:tcBorders>
              <w:top w:val="single" w:sz="4" w:space="0" w:color="auto"/>
              <w:left w:val="nil"/>
              <w:bottom w:val="single" w:sz="4" w:space="0" w:color="auto"/>
              <w:right w:val="single" w:sz="4" w:space="0" w:color="auto"/>
            </w:tcBorders>
            <w:vAlign w:val="center"/>
          </w:tcPr>
          <w:p w:rsidR="00DB5680" w:rsidRPr="00824E9F" w:rsidRDefault="00DB5680" w:rsidP="00DB5680">
            <w:pPr>
              <w:jc w:val="center"/>
            </w:pPr>
            <w:r>
              <w:t>н/в</w:t>
            </w:r>
          </w:p>
        </w:tc>
        <w:tc>
          <w:tcPr>
            <w:tcW w:w="3000" w:type="dxa"/>
            <w:tcBorders>
              <w:top w:val="single" w:sz="4" w:space="0" w:color="auto"/>
              <w:left w:val="nil"/>
              <w:bottom w:val="single" w:sz="4" w:space="0" w:color="auto"/>
              <w:right w:val="single" w:sz="4" w:space="0" w:color="auto"/>
            </w:tcBorders>
            <w:vAlign w:val="center"/>
          </w:tcPr>
          <w:p w:rsidR="00DB5680" w:rsidRPr="00824E9F" w:rsidRDefault="00DB5680" w:rsidP="00DB5680">
            <w:pPr>
              <w:jc w:val="both"/>
            </w:pPr>
            <w:r w:rsidRPr="00401AA6">
              <w:t>Член Совета Директоров</w:t>
            </w:r>
          </w:p>
        </w:tc>
        <w:tc>
          <w:tcPr>
            <w:tcW w:w="3240" w:type="dxa"/>
            <w:tcBorders>
              <w:top w:val="single" w:sz="4" w:space="0" w:color="auto"/>
              <w:left w:val="nil"/>
              <w:bottom w:val="single" w:sz="4" w:space="0" w:color="auto"/>
              <w:right w:val="single" w:sz="4" w:space="0" w:color="auto"/>
            </w:tcBorders>
            <w:vAlign w:val="center"/>
          </w:tcPr>
          <w:p w:rsidR="00DB5680" w:rsidRPr="00824E9F" w:rsidRDefault="00DB5680" w:rsidP="00DB5680">
            <w:pPr>
              <w:jc w:val="both"/>
            </w:pPr>
            <w:r>
              <w:t>П</w:t>
            </w:r>
            <w:r w:rsidRPr="00401AA6">
              <w:t xml:space="preserve">АО </w:t>
            </w:r>
            <w:r>
              <w:t xml:space="preserve">АКБ </w:t>
            </w:r>
            <w:r w:rsidRPr="00401AA6">
              <w:t>"Металлинвестбанк</w:t>
            </w:r>
            <w:r w:rsidRPr="009D7DEA">
              <w:rPr>
                <w:sz w:val="18"/>
              </w:rPr>
              <w:t xml:space="preserve">" </w:t>
            </w:r>
          </w:p>
        </w:tc>
      </w:tr>
      <w:tr w:rsidR="00DB5680" w:rsidRPr="00E51479" w:rsidTr="002728CB">
        <w:trPr>
          <w:trHeight w:val="390"/>
        </w:trPr>
        <w:tc>
          <w:tcPr>
            <w:tcW w:w="1620" w:type="dxa"/>
            <w:tcBorders>
              <w:top w:val="single" w:sz="4" w:space="0" w:color="auto"/>
              <w:left w:val="single" w:sz="4" w:space="0" w:color="auto"/>
              <w:bottom w:val="single" w:sz="4" w:space="0" w:color="auto"/>
              <w:right w:val="single" w:sz="4" w:space="0" w:color="auto"/>
            </w:tcBorders>
            <w:vAlign w:val="center"/>
          </w:tcPr>
          <w:p w:rsidR="00DB5680" w:rsidRPr="00707029" w:rsidRDefault="00DB5680" w:rsidP="00DB5680">
            <w:pPr>
              <w:jc w:val="center"/>
            </w:pPr>
            <w:r>
              <w:t>06.07.2015</w:t>
            </w:r>
          </w:p>
        </w:tc>
        <w:tc>
          <w:tcPr>
            <w:tcW w:w="1680" w:type="dxa"/>
            <w:tcBorders>
              <w:top w:val="single" w:sz="4" w:space="0" w:color="auto"/>
              <w:left w:val="nil"/>
              <w:bottom w:val="single" w:sz="4" w:space="0" w:color="auto"/>
              <w:right w:val="single" w:sz="4" w:space="0" w:color="auto"/>
            </w:tcBorders>
            <w:vAlign w:val="center"/>
          </w:tcPr>
          <w:p w:rsidR="00DB5680" w:rsidRPr="00707029" w:rsidRDefault="00DB5680" w:rsidP="00DB5680">
            <w:pPr>
              <w:jc w:val="center"/>
            </w:pPr>
            <w:r>
              <w:t>н/в</w:t>
            </w:r>
          </w:p>
        </w:tc>
        <w:tc>
          <w:tcPr>
            <w:tcW w:w="3000" w:type="dxa"/>
            <w:tcBorders>
              <w:top w:val="single" w:sz="4" w:space="0" w:color="auto"/>
              <w:left w:val="nil"/>
              <w:bottom w:val="single" w:sz="4" w:space="0" w:color="auto"/>
              <w:right w:val="single" w:sz="4" w:space="0" w:color="auto"/>
            </w:tcBorders>
            <w:vAlign w:val="center"/>
          </w:tcPr>
          <w:p w:rsidR="00DB5680" w:rsidRPr="00707029" w:rsidRDefault="00DB5680" w:rsidP="00DB5680">
            <w:pPr>
              <w:jc w:val="both"/>
            </w:pPr>
            <w:r>
              <w:t>Руководитель Службы внутреннего аудита</w:t>
            </w:r>
          </w:p>
        </w:tc>
        <w:tc>
          <w:tcPr>
            <w:tcW w:w="3240" w:type="dxa"/>
            <w:tcBorders>
              <w:top w:val="single" w:sz="4" w:space="0" w:color="auto"/>
              <w:left w:val="nil"/>
              <w:bottom w:val="single" w:sz="4" w:space="0" w:color="auto"/>
              <w:right w:val="single" w:sz="4" w:space="0" w:color="auto"/>
            </w:tcBorders>
            <w:vAlign w:val="center"/>
          </w:tcPr>
          <w:p w:rsidR="00DB5680" w:rsidRPr="00707029" w:rsidRDefault="00DB5680" w:rsidP="00DB5680">
            <w:pPr>
              <w:jc w:val="both"/>
            </w:pPr>
            <w:r>
              <w:t>АО «ОМК»</w:t>
            </w:r>
          </w:p>
        </w:tc>
      </w:tr>
    </w:tbl>
    <w:p w:rsidR="00DB5680" w:rsidRPr="00E51479" w:rsidRDefault="00DB5680" w:rsidP="00DB5680">
      <w:pPr>
        <w:ind w:right="-2"/>
        <w:jc w:val="both"/>
        <w:rPr>
          <w:b/>
          <w:sz w:val="24"/>
          <w:szCs w:val="24"/>
        </w:rPr>
      </w:pPr>
    </w:p>
    <w:p w:rsidR="00DB5680" w:rsidRPr="00E51479" w:rsidRDefault="00DB5680" w:rsidP="00DB5680">
      <w:pPr>
        <w:ind w:right="-2"/>
        <w:jc w:val="both"/>
        <w:rPr>
          <w:b/>
          <w:sz w:val="24"/>
          <w:szCs w:val="24"/>
        </w:rPr>
      </w:pPr>
      <w:r w:rsidRPr="00E51479">
        <w:rPr>
          <w:b/>
          <w:sz w:val="24"/>
          <w:szCs w:val="24"/>
        </w:rPr>
        <w:t>Акциями ПАО АКБ «Металлинвестбанк» в течение отчетного года не владел.</w:t>
      </w:r>
    </w:p>
    <w:p w:rsidR="00DB5680" w:rsidRPr="00E51479" w:rsidRDefault="00DB5680" w:rsidP="00DB5680">
      <w:pPr>
        <w:pStyle w:val="SubHeading"/>
        <w:spacing w:before="0" w:after="0"/>
        <w:ind w:right="-2"/>
        <w:jc w:val="both"/>
        <w:rPr>
          <w:sz w:val="24"/>
          <w:szCs w:val="24"/>
        </w:rPr>
      </w:pPr>
      <w:r w:rsidRPr="00E51479">
        <w:rPr>
          <w:sz w:val="24"/>
          <w:szCs w:val="24"/>
        </w:rPr>
        <w:t xml:space="preserve">Доли участия лица в уставном (складочном) капитале (паевом фонде) дочерних и зависимых обществ эмитента </w:t>
      </w:r>
      <w:r w:rsidRPr="00E51479">
        <w:rPr>
          <w:rStyle w:val="Subst0"/>
          <w:sz w:val="24"/>
          <w:szCs w:val="24"/>
        </w:rPr>
        <w:t>Лицо указанных долей не имеет</w:t>
      </w:r>
    </w:p>
    <w:p w:rsidR="00DB5680" w:rsidRPr="00E51479" w:rsidRDefault="00DB5680" w:rsidP="00DB5680">
      <w:pPr>
        <w:ind w:right="-2"/>
        <w:jc w:val="both"/>
        <w:rPr>
          <w:sz w:val="24"/>
          <w:szCs w:val="24"/>
        </w:rPr>
      </w:pPr>
      <w:r w:rsidRPr="00E51479">
        <w:rPr>
          <w:sz w:val="24"/>
          <w:szCs w:val="24"/>
        </w:rPr>
        <w:lastRenderedPageBreak/>
        <w:t xml:space="preserve">Сведения о характере любых родственных связей с иными лицами, входящими в состав органов управления эмитента и/или органов контроля за финансово-хозяйственной деятельностью эмитента: </w:t>
      </w:r>
      <w:r w:rsidRPr="00E51479">
        <w:rPr>
          <w:rStyle w:val="Subst0"/>
          <w:sz w:val="24"/>
          <w:szCs w:val="24"/>
        </w:rPr>
        <w:t>Указанных родственных связей нет</w:t>
      </w:r>
    </w:p>
    <w:p w:rsidR="00DB5680" w:rsidRPr="00E51479" w:rsidRDefault="00DB5680" w:rsidP="00DB5680">
      <w:pPr>
        <w:ind w:right="-2"/>
        <w:jc w:val="both"/>
        <w:rPr>
          <w:sz w:val="24"/>
          <w:szCs w:val="24"/>
        </w:rPr>
      </w:pPr>
      <w:r w:rsidRPr="00E51479">
        <w:rPr>
          <w:sz w:val="24"/>
          <w:szCs w:val="24"/>
        </w:rPr>
        <w:t xml:space="preserve">Сведений о привлечении такого лица к административной ответственности за правонарушения в области финансов, налогов и сборов, рынка ценных бумаг или уголовной ответственности (наличии судимости) за преступления в сфере экономики или за преступления против государственной власти: </w:t>
      </w:r>
      <w:r w:rsidRPr="00E51479">
        <w:rPr>
          <w:rStyle w:val="Subst0"/>
          <w:sz w:val="24"/>
          <w:szCs w:val="24"/>
        </w:rPr>
        <w:t>Лицо к указанным видам ответственности не привлекалось</w:t>
      </w:r>
    </w:p>
    <w:p w:rsidR="00DB5680" w:rsidRPr="00E51479" w:rsidRDefault="00DB5680" w:rsidP="00DB5680">
      <w:pPr>
        <w:ind w:right="-2"/>
        <w:jc w:val="both"/>
        <w:rPr>
          <w:sz w:val="24"/>
          <w:szCs w:val="24"/>
        </w:rPr>
      </w:pPr>
      <w:r w:rsidRPr="00E51479">
        <w:rPr>
          <w:sz w:val="24"/>
          <w:szCs w:val="24"/>
        </w:rPr>
        <w:t xml:space="preserve">Сведений о занятии таким лицом должностей в органах управления коммерческих организаций в период, когда в отношении указанных организаций было возбуждено дело о банкротстве и/или введена одна из процедур банкротства, предусмотренных законодательством Российской Федерации о несостоятельности (банкротстве): </w:t>
      </w:r>
      <w:r w:rsidRPr="00E51479">
        <w:rPr>
          <w:rStyle w:val="Subst0"/>
          <w:sz w:val="24"/>
          <w:szCs w:val="24"/>
        </w:rPr>
        <w:t>Лицо указанных должностей не занимало</w:t>
      </w:r>
    </w:p>
    <w:p w:rsidR="00DB5680" w:rsidRDefault="00DB5680" w:rsidP="0057209B">
      <w:pPr>
        <w:pStyle w:val="a6"/>
        <w:ind w:right="-2"/>
        <w:rPr>
          <w:b/>
        </w:rPr>
      </w:pPr>
    </w:p>
    <w:p w:rsidR="00512362" w:rsidRPr="00E51479" w:rsidRDefault="00DB5680" w:rsidP="0057209B">
      <w:pPr>
        <w:pStyle w:val="a6"/>
        <w:ind w:right="-2"/>
        <w:rPr>
          <w:b/>
        </w:rPr>
      </w:pPr>
      <w:r>
        <w:rPr>
          <w:b/>
        </w:rPr>
        <w:t>4</w:t>
      </w:r>
      <w:r w:rsidR="00512362" w:rsidRPr="00E51479">
        <w:rPr>
          <w:b/>
        </w:rPr>
        <w:t>. Кузьмич Татьяна Вадимовна</w:t>
      </w:r>
    </w:p>
    <w:p w:rsidR="00B24159" w:rsidRPr="00E51479" w:rsidRDefault="00B24159" w:rsidP="0057209B">
      <w:pPr>
        <w:pStyle w:val="a6"/>
        <w:ind w:right="-2"/>
      </w:pPr>
    </w:p>
    <w:p w:rsidR="00512362" w:rsidRPr="00E51479" w:rsidRDefault="00512362" w:rsidP="0057209B">
      <w:pPr>
        <w:pStyle w:val="a6"/>
        <w:ind w:right="-2"/>
      </w:pPr>
      <w:r w:rsidRPr="00E51479">
        <w:t>Дата рождения 24 декабря 1971 года.</w:t>
      </w:r>
    </w:p>
    <w:p w:rsidR="00B24159" w:rsidRPr="00E51479" w:rsidRDefault="00B24159" w:rsidP="0057209B">
      <w:pPr>
        <w:pStyle w:val="2"/>
        <w:ind w:right="-2"/>
        <w:jc w:val="both"/>
        <w:rPr>
          <w:b w:val="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6402"/>
      </w:tblGrid>
      <w:tr w:rsidR="00B24159" w:rsidRPr="00E51479" w:rsidTr="000D2910">
        <w:tc>
          <w:tcPr>
            <w:tcW w:w="2700" w:type="dxa"/>
            <w:shd w:val="clear" w:color="auto" w:fill="auto"/>
          </w:tcPr>
          <w:p w:rsidR="00B24159" w:rsidRPr="000D2910" w:rsidRDefault="00B24159" w:rsidP="0057209B">
            <w:pPr>
              <w:pStyle w:val="em-"/>
              <w:ind w:right="-2" w:firstLine="0"/>
              <w:rPr>
                <w:sz w:val="20"/>
                <w:szCs w:val="20"/>
              </w:rPr>
            </w:pPr>
            <w:r w:rsidRPr="000D2910">
              <w:rPr>
                <w:sz w:val="20"/>
                <w:szCs w:val="20"/>
              </w:rPr>
              <w:t>Сведения о профессиональном образовании:</w:t>
            </w:r>
          </w:p>
        </w:tc>
        <w:tc>
          <w:tcPr>
            <w:tcW w:w="6402" w:type="dxa"/>
            <w:shd w:val="clear" w:color="auto" w:fill="auto"/>
          </w:tcPr>
          <w:p w:rsidR="00B24159" w:rsidRPr="00E51479" w:rsidRDefault="00B24159" w:rsidP="0057209B">
            <w:pPr>
              <w:ind w:right="-2"/>
              <w:jc w:val="both"/>
            </w:pPr>
            <w:r w:rsidRPr="000D2910">
              <w:rPr>
                <w:bCs/>
              </w:rPr>
              <w:t>Учебное заведение:</w:t>
            </w:r>
            <w:r w:rsidRPr="00E51479">
              <w:t xml:space="preserve"> Московский государственный университет им. Ломоносова.</w:t>
            </w:r>
          </w:p>
          <w:p w:rsidR="00B24159" w:rsidRPr="000D2910" w:rsidRDefault="00B24159" w:rsidP="0057209B">
            <w:pPr>
              <w:ind w:right="-2"/>
              <w:jc w:val="both"/>
              <w:rPr>
                <w:bCs/>
              </w:rPr>
            </w:pPr>
            <w:r w:rsidRPr="000D2910">
              <w:rPr>
                <w:bCs/>
              </w:rPr>
              <w:t>Дата окончания:</w:t>
            </w:r>
            <w:r w:rsidRPr="00E51479">
              <w:t xml:space="preserve"> </w:t>
            </w:r>
            <w:smartTag w:uri="urn:schemas-microsoft-com:office:smarttags" w:element="metricconverter">
              <w:smartTagPr>
                <w:attr w:name="ProductID" w:val="1993 г"/>
              </w:smartTagPr>
              <w:r w:rsidRPr="00E51479">
                <w:t>1993 г</w:t>
              </w:r>
            </w:smartTag>
            <w:r w:rsidRPr="000D2910">
              <w:rPr>
                <w:bCs/>
              </w:rPr>
              <w:t xml:space="preserve"> </w:t>
            </w:r>
          </w:p>
          <w:p w:rsidR="00B24159" w:rsidRPr="00E51479" w:rsidRDefault="00B24159" w:rsidP="0057209B">
            <w:pPr>
              <w:ind w:right="-2"/>
              <w:jc w:val="both"/>
            </w:pPr>
            <w:r w:rsidRPr="00E51479">
              <w:t>Специальность: математика, прикладная математика</w:t>
            </w:r>
          </w:p>
          <w:p w:rsidR="00B24159" w:rsidRPr="000D2910" w:rsidRDefault="00B24159" w:rsidP="0057209B">
            <w:pPr>
              <w:pStyle w:val="em-"/>
              <w:ind w:right="-2" w:firstLine="0"/>
              <w:rPr>
                <w:sz w:val="20"/>
                <w:szCs w:val="20"/>
              </w:rPr>
            </w:pPr>
            <w:r w:rsidRPr="000D2910">
              <w:rPr>
                <w:bCs/>
                <w:sz w:val="20"/>
                <w:szCs w:val="20"/>
              </w:rPr>
              <w:t xml:space="preserve">Квалификация: </w:t>
            </w:r>
            <w:r w:rsidRPr="000D2910">
              <w:rPr>
                <w:sz w:val="20"/>
                <w:szCs w:val="20"/>
              </w:rPr>
              <w:t xml:space="preserve"> Математик</w:t>
            </w:r>
          </w:p>
        </w:tc>
      </w:tr>
      <w:tr w:rsidR="00B24159" w:rsidRPr="00E51479" w:rsidTr="000D2910">
        <w:tc>
          <w:tcPr>
            <w:tcW w:w="2700" w:type="dxa"/>
            <w:shd w:val="clear" w:color="auto" w:fill="auto"/>
          </w:tcPr>
          <w:p w:rsidR="00B24159" w:rsidRPr="000D2910" w:rsidRDefault="00B24159" w:rsidP="0057209B">
            <w:pPr>
              <w:pStyle w:val="em-"/>
              <w:ind w:right="-2" w:firstLine="0"/>
              <w:rPr>
                <w:sz w:val="20"/>
                <w:szCs w:val="20"/>
              </w:rPr>
            </w:pPr>
            <w:r w:rsidRPr="000D2910">
              <w:rPr>
                <w:sz w:val="20"/>
                <w:szCs w:val="20"/>
              </w:rPr>
              <w:t>Сведения о дополнительном профессиональном образовании:</w:t>
            </w:r>
          </w:p>
        </w:tc>
        <w:tc>
          <w:tcPr>
            <w:tcW w:w="6402" w:type="dxa"/>
            <w:shd w:val="clear" w:color="auto" w:fill="auto"/>
          </w:tcPr>
          <w:p w:rsidR="00B24159" w:rsidRPr="000D2910" w:rsidRDefault="00B24159" w:rsidP="0057209B">
            <w:pPr>
              <w:pStyle w:val="em-"/>
              <w:ind w:right="-2" w:firstLine="0"/>
              <w:rPr>
                <w:sz w:val="20"/>
                <w:szCs w:val="20"/>
              </w:rPr>
            </w:pPr>
            <w:r w:rsidRPr="000D2910">
              <w:rPr>
                <w:sz w:val="20"/>
                <w:szCs w:val="20"/>
              </w:rPr>
              <w:t>ММФБШ «Международные стандарты бухгалтерского учета»</w:t>
            </w:r>
          </w:p>
          <w:p w:rsidR="00B24159" w:rsidRPr="000D2910" w:rsidRDefault="00B24159" w:rsidP="0057209B">
            <w:pPr>
              <w:pStyle w:val="em-"/>
              <w:ind w:right="-2" w:firstLine="0"/>
              <w:rPr>
                <w:sz w:val="20"/>
                <w:szCs w:val="20"/>
              </w:rPr>
            </w:pPr>
            <w:r w:rsidRPr="000D2910">
              <w:rPr>
                <w:sz w:val="20"/>
                <w:szCs w:val="20"/>
              </w:rPr>
              <w:t xml:space="preserve">Дата освоения: </w:t>
            </w:r>
            <w:smartTag w:uri="urn:schemas-microsoft-com:office:smarttags" w:element="metricconverter">
              <w:smartTagPr>
                <w:attr w:name="ProductID" w:val="1996 г"/>
              </w:smartTagPr>
              <w:r w:rsidRPr="000D2910">
                <w:rPr>
                  <w:sz w:val="20"/>
                  <w:szCs w:val="20"/>
                </w:rPr>
                <w:t>1996 г</w:t>
              </w:r>
            </w:smartTag>
            <w:r w:rsidRPr="000D2910">
              <w:rPr>
                <w:sz w:val="20"/>
                <w:szCs w:val="20"/>
              </w:rPr>
              <w:t>.</w:t>
            </w:r>
          </w:p>
          <w:p w:rsidR="00B24159" w:rsidRPr="000D2910" w:rsidRDefault="00B24159" w:rsidP="0057209B">
            <w:pPr>
              <w:pStyle w:val="em-"/>
              <w:ind w:right="-2" w:firstLine="0"/>
              <w:rPr>
                <w:sz w:val="20"/>
                <w:szCs w:val="20"/>
              </w:rPr>
            </w:pPr>
            <w:r w:rsidRPr="000D2910">
              <w:rPr>
                <w:sz w:val="20"/>
                <w:szCs w:val="20"/>
              </w:rPr>
              <w:t>Высшая школа менеджмента Государственного университета – Высшей школы экономики «</w:t>
            </w:r>
            <w:r w:rsidRPr="000D2910">
              <w:rPr>
                <w:rStyle w:val="af8"/>
                <w:bCs/>
                <w:i w:val="0"/>
                <w:sz w:val="20"/>
                <w:szCs w:val="20"/>
              </w:rPr>
              <w:t>Мастер делового администрирования»</w:t>
            </w:r>
          </w:p>
          <w:p w:rsidR="00B24159" w:rsidRPr="000D2910" w:rsidRDefault="00B24159" w:rsidP="0057209B">
            <w:pPr>
              <w:pStyle w:val="em-"/>
              <w:ind w:right="-2" w:firstLine="0"/>
              <w:rPr>
                <w:sz w:val="20"/>
                <w:szCs w:val="20"/>
              </w:rPr>
            </w:pPr>
            <w:r w:rsidRPr="000D2910">
              <w:rPr>
                <w:bCs/>
                <w:sz w:val="20"/>
                <w:szCs w:val="20"/>
              </w:rPr>
              <w:t>Дата освоения:</w:t>
            </w:r>
            <w:r w:rsidRPr="000D2910">
              <w:rPr>
                <w:sz w:val="20"/>
                <w:szCs w:val="20"/>
              </w:rPr>
              <w:t xml:space="preserve"> </w:t>
            </w:r>
            <w:smartTag w:uri="urn:schemas-microsoft-com:office:smarttags" w:element="metricconverter">
              <w:smartTagPr>
                <w:attr w:name="ProductID" w:val="2004 г"/>
              </w:smartTagPr>
              <w:r w:rsidRPr="000D2910">
                <w:rPr>
                  <w:sz w:val="20"/>
                  <w:szCs w:val="20"/>
                </w:rPr>
                <w:t>2004 г</w:t>
              </w:r>
            </w:smartTag>
            <w:r w:rsidRPr="000D2910">
              <w:rPr>
                <w:sz w:val="20"/>
                <w:szCs w:val="20"/>
              </w:rPr>
              <w:t>.</w:t>
            </w:r>
            <w:r w:rsidRPr="000D2910">
              <w:rPr>
                <w:bCs/>
                <w:sz w:val="20"/>
                <w:szCs w:val="20"/>
              </w:rPr>
              <w:t xml:space="preserve"> </w:t>
            </w:r>
          </w:p>
        </w:tc>
      </w:tr>
      <w:tr w:rsidR="00B24159" w:rsidRPr="00E51479" w:rsidTr="000D2910">
        <w:tc>
          <w:tcPr>
            <w:tcW w:w="2700" w:type="dxa"/>
            <w:shd w:val="clear" w:color="auto" w:fill="auto"/>
          </w:tcPr>
          <w:p w:rsidR="00B24159" w:rsidRPr="000D2910" w:rsidRDefault="00B24159" w:rsidP="0057209B">
            <w:pPr>
              <w:pStyle w:val="em-"/>
              <w:ind w:right="-2" w:firstLine="0"/>
              <w:rPr>
                <w:sz w:val="20"/>
                <w:szCs w:val="20"/>
              </w:rPr>
            </w:pPr>
            <w:r w:rsidRPr="000D2910">
              <w:rPr>
                <w:sz w:val="20"/>
                <w:szCs w:val="20"/>
              </w:rPr>
              <w:t>Сведения об ученой степени, ученом звании:</w:t>
            </w:r>
          </w:p>
        </w:tc>
        <w:tc>
          <w:tcPr>
            <w:tcW w:w="6402" w:type="dxa"/>
            <w:shd w:val="clear" w:color="auto" w:fill="auto"/>
          </w:tcPr>
          <w:p w:rsidR="00B24159" w:rsidRPr="000D2910" w:rsidRDefault="00B24159" w:rsidP="0057209B">
            <w:pPr>
              <w:pStyle w:val="em-"/>
              <w:ind w:right="-2" w:firstLine="0"/>
              <w:rPr>
                <w:sz w:val="20"/>
                <w:szCs w:val="20"/>
              </w:rPr>
            </w:pPr>
            <w:r w:rsidRPr="000D2910">
              <w:rPr>
                <w:sz w:val="20"/>
                <w:szCs w:val="20"/>
              </w:rPr>
              <w:t>отсутствует</w:t>
            </w:r>
          </w:p>
        </w:tc>
      </w:tr>
    </w:tbl>
    <w:p w:rsidR="00B24159" w:rsidRPr="00E51479" w:rsidRDefault="00B24159" w:rsidP="0057209B">
      <w:pPr>
        <w:pStyle w:val="a6"/>
        <w:ind w:right="-2"/>
      </w:pPr>
    </w:p>
    <w:p w:rsidR="00512362" w:rsidRPr="00E51479" w:rsidRDefault="00512362" w:rsidP="0057209B">
      <w:pPr>
        <w:pStyle w:val="a6"/>
        <w:ind w:right="-2"/>
      </w:pPr>
      <w:r w:rsidRPr="00E51479">
        <w:t>Должности, занимаемые в отчетном году:</w:t>
      </w:r>
    </w:p>
    <w:p w:rsidR="00281047" w:rsidRPr="00E51479" w:rsidRDefault="00281047" w:rsidP="0057209B">
      <w:pPr>
        <w:pStyle w:val="a6"/>
        <w:ind w:right="-2"/>
      </w:pPr>
    </w:p>
    <w:tbl>
      <w:tblPr>
        <w:tblW w:w="9540" w:type="dxa"/>
        <w:tblInd w:w="108" w:type="dxa"/>
        <w:tblLook w:val="0000" w:firstRow="0" w:lastRow="0" w:firstColumn="0" w:lastColumn="0" w:noHBand="0" w:noVBand="0"/>
      </w:tblPr>
      <w:tblGrid>
        <w:gridCol w:w="1620"/>
        <w:gridCol w:w="1680"/>
        <w:gridCol w:w="3000"/>
        <w:gridCol w:w="3240"/>
      </w:tblGrid>
      <w:tr w:rsidR="00281047" w:rsidRPr="00E51479" w:rsidTr="002071AC">
        <w:trPr>
          <w:trHeight w:val="390"/>
        </w:trPr>
        <w:tc>
          <w:tcPr>
            <w:tcW w:w="1620" w:type="dxa"/>
            <w:tcBorders>
              <w:top w:val="single" w:sz="4" w:space="0" w:color="auto"/>
              <w:left w:val="single" w:sz="4" w:space="0" w:color="auto"/>
              <w:bottom w:val="single" w:sz="4" w:space="0" w:color="auto"/>
              <w:right w:val="single" w:sz="4" w:space="0" w:color="auto"/>
            </w:tcBorders>
            <w:vAlign w:val="center"/>
          </w:tcPr>
          <w:p w:rsidR="00281047" w:rsidRPr="00E51479" w:rsidRDefault="00281047" w:rsidP="0057209B">
            <w:pPr>
              <w:ind w:right="-2"/>
              <w:jc w:val="center"/>
            </w:pPr>
            <w:r w:rsidRPr="00E51479">
              <w:t>Дата вступления в (назначения на) должность</w:t>
            </w:r>
          </w:p>
        </w:tc>
        <w:tc>
          <w:tcPr>
            <w:tcW w:w="1680" w:type="dxa"/>
            <w:tcBorders>
              <w:top w:val="single" w:sz="4" w:space="0" w:color="auto"/>
              <w:left w:val="nil"/>
              <w:bottom w:val="single" w:sz="4" w:space="0" w:color="auto"/>
              <w:right w:val="single" w:sz="4" w:space="0" w:color="auto"/>
            </w:tcBorders>
            <w:vAlign w:val="center"/>
          </w:tcPr>
          <w:p w:rsidR="00281047" w:rsidRPr="00E51479" w:rsidRDefault="00281047" w:rsidP="0057209B">
            <w:pPr>
              <w:ind w:right="-2"/>
              <w:jc w:val="center"/>
            </w:pPr>
            <w:r w:rsidRPr="00E51479">
              <w:t>Дата завершения работы в должности</w:t>
            </w:r>
          </w:p>
        </w:tc>
        <w:tc>
          <w:tcPr>
            <w:tcW w:w="3000" w:type="dxa"/>
            <w:tcBorders>
              <w:top w:val="single" w:sz="4" w:space="0" w:color="auto"/>
              <w:left w:val="nil"/>
              <w:bottom w:val="single" w:sz="4" w:space="0" w:color="auto"/>
              <w:right w:val="single" w:sz="4" w:space="0" w:color="auto"/>
            </w:tcBorders>
            <w:vAlign w:val="center"/>
          </w:tcPr>
          <w:p w:rsidR="00281047" w:rsidRPr="00E51479" w:rsidRDefault="00281047" w:rsidP="0057209B">
            <w:pPr>
              <w:ind w:right="-2"/>
              <w:jc w:val="center"/>
            </w:pPr>
            <w:r w:rsidRPr="00E51479">
              <w:t>Наименование должности</w:t>
            </w:r>
          </w:p>
        </w:tc>
        <w:tc>
          <w:tcPr>
            <w:tcW w:w="3240" w:type="dxa"/>
            <w:tcBorders>
              <w:top w:val="single" w:sz="4" w:space="0" w:color="auto"/>
              <w:left w:val="nil"/>
              <w:bottom w:val="single" w:sz="4" w:space="0" w:color="auto"/>
              <w:right w:val="single" w:sz="4" w:space="0" w:color="auto"/>
            </w:tcBorders>
            <w:vAlign w:val="center"/>
          </w:tcPr>
          <w:p w:rsidR="00281047" w:rsidRPr="00E51479" w:rsidRDefault="00281047" w:rsidP="0057209B">
            <w:pPr>
              <w:ind w:right="-2"/>
              <w:jc w:val="center"/>
            </w:pPr>
            <w:r w:rsidRPr="00E51479">
              <w:t>Наименование организации</w:t>
            </w:r>
          </w:p>
        </w:tc>
      </w:tr>
      <w:tr w:rsidR="00281047" w:rsidRPr="00E51479" w:rsidTr="002071AC">
        <w:trPr>
          <w:trHeight w:val="390"/>
        </w:trPr>
        <w:tc>
          <w:tcPr>
            <w:tcW w:w="1620" w:type="dxa"/>
            <w:tcBorders>
              <w:top w:val="single" w:sz="4" w:space="0" w:color="auto"/>
              <w:left w:val="single" w:sz="4" w:space="0" w:color="auto"/>
              <w:bottom w:val="single" w:sz="4" w:space="0" w:color="auto"/>
              <w:right w:val="single" w:sz="4" w:space="0" w:color="auto"/>
            </w:tcBorders>
            <w:vAlign w:val="center"/>
          </w:tcPr>
          <w:p w:rsidR="00281047" w:rsidRPr="00E51479" w:rsidRDefault="00281047" w:rsidP="0057209B">
            <w:pPr>
              <w:ind w:right="-2"/>
              <w:jc w:val="center"/>
            </w:pPr>
            <w:r w:rsidRPr="00E51479">
              <w:t>1</w:t>
            </w:r>
          </w:p>
        </w:tc>
        <w:tc>
          <w:tcPr>
            <w:tcW w:w="1680" w:type="dxa"/>
            <w:tcBorders>
              <w:top w:val="single" w:sz="4" w:space="0" w:color="auto"/>
              <w:left w:val="nil"/>
              <w:bottom w:val="single" w:sz="4" w:space="0" w:color="auto"/>
              <w:right w:val="single" w:sz="4" w:space="0" w:color="auto"/>
            </w:tcBorders>
            <w:vAlign w:val="center"/>
          </w:tcPr>
          <w:p w:rsidR="00281047" w:rsidRPr="00E51479" w:rsidRDefault="00281047" w:rsidP="0057209B">
            <w:pPr>
              <w:ind w:right="-2"/>
              <w:jc w:val="center"/>
            </w:pPr>
            <w:r w:rsidRPr="00E51479">
              <w:t>2</w:t>
            </w:r>
          </w:p>
        </w:tc>
        <w:tc>
          <w:tcPr>
            <w:tcW w:w="3000" w:type="dxa"/>
            <w:tcBorders>
              <w:top w:val="single" w:sz="4" w:space="0" w:color="auto"/>
              <w:left w:val="nil"/>
              <w:bottom w:val="single" w:sz="4" w:space="0" w:color="auto"/>
              <w:right w:val="single" w:sz="4" w:space="0" w:color="auto"/>
            </w:tcBorders>
            <w:vAlign w:val="center"/>
          </w:tcPr>
          <w:p w:rsidR="00281047" w:rsidRPr="00E51479" w:rsidRDefault="00281047" w:rsidP="0057209B">
            <w:pPr>
              <w:ind w:right="-2"/>
              <w:jc w:val="center"/>
            </w:pPr>
            <w:r w:rsidRPr="00E51479">
              <w:t>3</w:t>
            </w:r>
          </w:p>
        </w:tc>
        <w:tc>
          <w:tcPr>
            <w:tcW w:w="3240" w:type="dxa"/>
            <w:tcBorders>
              <w:top w:val="single" w:sz="4" w:space="0" w:color="auto"/>
              <w:left w:val="nil"/>
              <w:bottom w:val="single" w:sz="4" w:space="0" w:color="auto"/>
              <w:right w:val="single" w:sz="4" w:space="0" w:color="auto"/>
            </w:tcBorders>
            <w:vAlign w:val="center"/>
          </w:tcPr>
          <w:p w:rsidR="00281047" w:rsidRPr="00E51479" w:rsidRDefault="00281047" w:rsidP="0057209B">
            <w:pPr>
              <w:ind w:right="-2"/>
              <w:jc w:val="center"/>
            </w:pPr>
            <w:r w:rsidRPr="00E51479">
              <w:t>4</w:t>
            </w:r>
          </w:p>
        </w:tc>
      </w:tr>
      <w:tr w:rsidR="00281047" w:rsidRPr="00E51479" w:rsidTr="002071AC">
        <w:trPr>
          <w:trHeight w:val="390"/>
        </w:trPr>
        <w:tc>
          <w:tcPr>
            <w:tcW w:w="1620" w:type="dxa"/>
            <w:tcBorders>
              <w:top w:val="single" w:sz="4" w:space="0" w:color="auto"/>
              <w:left w:val="single" w:sz="4" w:space="0" w:color="auto"/>
              <w:bottom w:val="single" w:sz="4" w:space="0" w:color="auto"/>
              <w:right w:val="single" w:sz="4" w:space="0" w:color="auto"/>
            </w:tcBorders>
            <w:vAlign w:val="center"/>
          </w:tcPr>
          <w:p w:rsidR="00281047" w:rsidRPr="00E51479" w:rsidRDefault="00281047" w:rsidP="0057209B">
            <w:pPr>
              <w:ind w:right="-2"/>
              <w:jc w:val="center"/>
            </w:pPr>
            <w:r w:rsidRPr="00E51479">
              <w:t>15.07.2004</w:t>
            </w:r>
          </w:p>
        </w:tc>
        <w:tc>
          <w:tcPr>
            <w:tcW w:w="1680" w:type="dxa"/>
            <w:tcBorders>
              <w:top w:val="single" w:sz="4" w:space="0" w:color="auto"/>
              <w:left w:val="nil"/>
              <w:bottom w:val="single" w:sz="4" w:space="0" w:color="auto"/>
              <w:right w:val="single" w:sz="4" w:space="0" w:color="auto"/>
            </w:tcBorders>
            <w:vAlign w:val="center"/>
          </w:tcPr>
          <w:p w:rsidR="00281047" w:rsidRPr="00E51479" w:rsidRDefault="00281047" w:rsidP="0057209B">
            <w:pPr>
              <w:ind w:right="-2"/>
              <w:jc w:val="center"/>
            </w:pPr>
            <w:r w:rsidRPr="00E51479">
              <w:t>н/в</w:t>
            </w:r>
          </w:p>
        </w:tc>
        <w:tc>
          <w:tcPr>
            <w:tcW w:w="3000" w:type="dxa"/>
            <w:tcBorders>
              <w:top w:val="single" w:sz="4" w:space="0" w:color="auto"/>
              <w:left w:val="nil"/>
              <w:bottom w:val="single" w:sz="4" w:space="0" w:color="auto"/>
              <w:right w:val="single" w:sz="4" w:space="0" w:color="auto"/>
            </w:tcBorders>
            <w:vAlign w:val="center"/>
          </w:tcPr>
          <w:p w:rsidR="00281047" w:rsidRPr="00E51479" w:rsidRDefault="00281047" w:rsidP="0057209B">
            <w:pPr>
              <w:ind w:right="-2"/>
              <w:jc w:val="center"/>
            </w:pPr>
            <w:r w:rsidRPr="00E51479">
              <w:t>Председатель Правления - единоличный исполнительный орган (основное место работы)</w:t>
            </w:r>
          </w:p>
        </w:tc>
        <w:tc>
          <w:tcPr>
            <w:tcW w:w="3240" w:type="dxa"/>
            <w:tcBorders>
              <w:top w:val="single" w:sz="4" w:space="0" w:color="auto"/>
              <w:left w:val="nil"/>
              <w:bottom w:val="single" w:sz="4" w:space="0" w:color="auto"/>
              <w:right w:val="single" w:sz="4" w:space="0" w:color="auto"/>
            </w:tcBorders>
            <w:vAlign w:val="center"/>
          </w:tcPr>
          <w:p w:rsidR="00281047" w:rsidRPr="00E51479" w:rsidRDefault="00281047" w:rsidP="0057209B">
            <w:pPr>
              <w:ind w:right="-2"/>
              <w:jc w:val="center"/>
            </w:pPr>
            <w:r w:rsidRPr="00E51479">
              <w:t>ПАО АКБ "Металлинвестбанк" (до 12.11.2014 г. – ОАО АКБ «Металлинвестбанк»)</w:t>
            </w:r>
          </w:p>
        </w:tc>
      </w:tr>
      <w:tr w:rsidR="00531876" w:rsidRPr="00E51479" w:rsidTr="00DD433F">
        <w:trPr>
          <w:trHeight w:val="300"/>
        </w:trPr>
        <w:tc>
          <w:tcPr>
            <w:tcW w:w="1620" w:type="dxa"/>
            <w:tcBorders>
              <w:top w:val="nil"/>
              <w:left w:val="single" w:sz="4" w:space="0" w:color="auto"/>
              <w:bottom w:val="single" w:sz="4" w:space="0" w:color="auto"/>
              <w:right w:val="single" w:sz="4" w:space="0" w:color="auto"/>
            </w:tcBorders>
            <w:vAlign w:val="center"/>
          </w:tcPr>
          <w:p w:rsidR="00531876" w:rsidRPr="00E51479" w:rsidRDefault="0091275A" w:rsidP="0057209B">
            <w:pPr>
              <w:ind w:right="-2"/>
              <w:jc w:val="center"/>
            </w:pPr>
            <w:r w:rsidRPr="00401AA6">
              <w:t>16.06.2004</w:t>
            </w:r>
          </w:p>
        </w:tc>
        <w:tc>
          <w:tcPr>
            <w:tcW w:w="1680" w:type="dxa"/>
            <w:tcBorders>
              <w:top w:val="single" w:sz="4" w:space="0" w:color="auto"/>
              <w:left w:val="nil"/>
              <w:bottom w:val="single" w:sz="4" w:space="0" w:color="auto"/>
              <w:right w:val="single" w:sz="4" w:space="0" w:color="auto"/>
            </w:tcBorders>
            <w:vAlign w:val="center"/>
          </w:tcPr>
          <w:p w:rsidR="00531876" w:rsidRPr="00E51479" w:rsidRDefault="00531876" w:rsidP="0057209B">
            <w:pPr>
              <w:ind w:right="-2"/>
              <w:jc w:val="center"/>
            </w:pPr>
            <w:r w:rsidRPr="00E51479">
              <w:t>н/в</w:t>
            </w:r>
          </w:p>
        </w:tc>
        <w:tc>
          <w:tcPr>
            <w:tcW w:w="3000" w:type="dxa"/>
            <w:tcBorders>
              <w:top w:val="single" w:sz="4" w:space="0" w:color="auto"/>
              <w:left w:val="nil"/>
              <w:bottom w:val="single" w:sz="4" w:space="0" w:color="auto"/>
              <w:right w:val="single" w:sz="4" w:space="0" w:color="auto"/>
            </w:tcBorders>
            <w:vAlign w:val="center"/>
          </w:tcPr>
          <w:p w:rsidR="00531876" w:rsidRPr="00E51479" w:rsidRDefault="00531876" w:rsidP="0057209B">
            <w:pPr>
              <w:ind w:right="-2"/>
              <w:jc w:val="center"/>
            </w:pPr>
            <w:r w:rsidRPr="00E51479">
              <w:t>Член Совета Директоров</w:t>
            </w:r>
          </w:p>
        </w:tc>
        <w:tc>
          <w:tcPr>
            <w:tcW w:w="3240" w:type="dxa"/>
            <w:tcBorders>
              <w:top w:val="single" w:sz="4" w:space="0" w:color="auto"/>
              <w:left w:val="nil"/>
              <w:bottom w:val="single" w:sz="4" w:space="0" w:color="auto"/>
              <w:right w:val="single" w:sz="4" w:space="0" w:color="auto"/>
            </w:tcBorders>
            <w:vAlign w:val="center"/>
          </w:tcPr>
          <w:p w:rsidR="00531876" w:rsidRPr="00E51479" w:rsidRDefault="00531876" w:rsidP="0057209B">
            <w:pPr>
              <w:ind w:right="-2"/>
              <w:jc w:val="center"/>
            </w:pPr>
            <w:r w:rsidRPr="00E51479">
              <w:t xml:space="preserve">ПАО АКБ "Металлинвестбанк" </w:t>
            </w:r>
            <w:r w:rsidR="00626250" w:rsidRPr="00E51479">
              <w:t>(до 12.11.2014 г. – ОАО АКБ «Металлинвестбанк»)</w:t>
            </w:r>
          </w:p>
        </w:tc>
      </w:tr>
    </w:tbl>
    <w:p w:rsidR="00810C2C" w:rsidRPr="00E51479" w:rsidRDefault="00810C2C" w:rsidP="0057209B">
      <w:pPr>
        <w:ind w:right="-2"/>
        <w:jc w:val="both"/>
        <w:rPr>
          <w:b/>
          <w:sz w:val="24"/>
          <w:szCs w:val="24"/>
        </w:rPr>
      </w:pPr>
    </w:p>
    <w:p w:rsidR="00210252" w:rsidRPr="00E51479" w:rsidRDefault="00210252" w:rsidP="0057209B">
      <w:pPr>
        <w:ind w:right="-2"/>
        <w:jc w:val="both"/>
        <w:rPr>
          <w:b/>
          <w:sz w:val="24"/>
          <w:szCs w:val="24"/>
        </w:rPr>
      </w:pPr>
      <w:r w:rsidRPr="00E51479">
        <w:rPr>
          <w:b/>
          <w:sz w:val="24"/>
          <w:szCs w:val="24"/>
        </w:rPr>
        <w:t xml:space="preserve">Акциями </w:t>
      </w:r>
      <w:r w:rsidR="00D821C6" w:rsidRPr="00E51479">
        <w:rPr>
          <w:b/>
          <w:sz w:val="24"/>
          <w:szCs w:val="24"/>
        </w:rPr>
        <w:t>П</w:t>
      </w:r>
      <w:r w:rsidRPr="00E51479">
        <w:rPr>
          <w:b/>
          <w:sz w:val="24"/>
          <w:szCs w:val="24"/>
        </w:rPr>
        <w:t>АО АКБ «Металлинвестбанк» в течение отчетного года не владела.</w:t>
      </w:r>
    </w:p>
    <w:p w:rsidR="00210252" w:rsidRPr="00E51479" w:rsidRDefault="00210252" w:rsidP="0057209B">
      <w:pPr>
        <w:pStyle w:val="SubHeading"/>
        <w:spacing w:before="0" w:after="0"/>
        <w:ind w:right="-2"/>
        <w:jc w:val="both"/>
        <w:rPr>
          <w:sz w:val="24"/>
          <w:szCs w:val="24"/>
        </w:rPr>
      </w:pPr>
      <w:r w:rsidRPr="00E51479">
        <w:rPr>
          <w:sz w:val="24"/>
          <w:szCs w:val="24"/>
        </w:rPr>
        <w:t xml:space="preserve">Доли участия лица в уставном (складочном) капитале (паевом фонде) дочерних и зависимых обществ эмитента </w:t>
      </w:r>
      <w:r w:rsidRPr="00E51479">
        <w:rPr>
          <w:rStyle w:val="Subst0"/>
          <w:sz w:val="24"/>
          <w:szCs w:val="24"/>
        </w:rPr>
        <w:t>Лицо указанных долей не имеет</w:t>
      </w:r>
    </w:p>
    <w:p w:rsidR="00210252" w:rsidRPr="00E51479" w:rsidRDefault="00210252" w:rsidP="0057209B">
      <w:pPr>
        <w:ind w:right="-2"/>
        <w:jc w:val="both"/>
        <w:rPr>
          <w:sz w:val="24"/>
          <w:szCs w:val="24"/>
        </w:rPr>
      </w:pPr>
      <w:r w:rsidRPr="00E51479">
        <w:rPr>
          <w:sz w:val="24"/>
          <w:szCs w:val="24"/>
        </w:rPr>
        <w:t xml:space="preserve">Сведения о характере любых родственных связей с иными лицами, входящими в состав органов управления эмитента и/или органов контроля за финансово-хозяйственной деятельностью эмитента: </w:t>
      </w:r>
      <w:r w:rsidRPr="00E51479">
        <w:rPr>
          <w:rStyle w:val="Subst0"/>
          <w:sz w:val="24"/>
          <w:szCs w:val="24"/>
        </w:rPr>
        <w:t>Указанных родственных связей нет</w:t>
      </w:r>
    </w:p>
    <w:p w:rsidR="00210252" w:rsidRPr="00E51479" w:rsidRDefault="00210252" w:rsidP="0057209B">
      <w:pPr>
        <w:ind w:right="-2"/>
        <w:jc w:val="both"/>
        <w:rPr>
          <w:sz w:val="24"/>
          <w:szCs w:val="24"/>
        </w:rPr>
      </w:pPr>
      <w:r w:rsidRPr="00E51479">
        <w:rPr>
          <w:sz w:val="24"/>
          <w:szCs w:val="24"/>
        </w:rPr>
        <w:t xml:space="preserve">Сведений о привлечении такого лица к административной ответственности за правонарушения в области финансов, налогов и сборов, рынка ценных бумаг или уголовной ответственности (наличии судимости) за преступления в сфере экономики или за преступления против государственной власти: </w:t>
      </w:r>
      <w:r w:rsidRPr="00E51479">
        <w:rPr>
          <w:rStyle w:val="Subst0"/>
          <w:sz w:val="24"/>
          <w:szCs w:val="24"/>
        </w:rPr>
        <w:t>Лицо к указанным видам ответственности не привлекалось</w:t>
      </w:r>
    </w:p>
    <w:p w:rsidR="00210252" w:rsidRPr="00E51479" w:rsidRDefault="00210252" w:rsidP="0057209B">
      <w:pPr>
        <w:ind w:right="-2"/>
        <w:jc w:val="both"/>
        <w:rPr>
          <w:sz w:val="24"/>
          <w:szCs w:val="24"/>
        </w:rPr>
      </w:pPr>
      <w:r w:rsidRPr="00E51479">
        <w:rPr>
          <w:sz w:val="24"/>
          <w:szCs w:val="24"/>
        </w:rPr>
        <w:lastRenderedPageBreak/>
        <w:t xml:space="preserve">Сведений о занятии таким лицом должностей в органах управления коммерческих организаций в период, когда в отношении указанных организаций было возбуждено дело о банкротстве и/или введена одна из процедур банкротства, предусмотренных законодательством Российской Федерации о несостоятельности (банкротстве): </w:t>
      </w:r>
      <w:r w:rsidRPr="00E51479">
        <w:rPr>
          <w:rStyle w:val="Subst0"/>
          <w:sz w:val="24"/>
          <w:szCs w:val="24"/>
        </w:rPr>
        <w:t>Лицо указанных должностей не занимало</w:t>
      </w:r>
    </w:p>
    <w:p w:rsidR="00512362" w:rsidRPr="00E51479" w:rsidRDefault="00512362" w:rsidP="0057209B">
      <w:pPr>
        <w:pStyle w:val="a8"/>
        <w:ind w:right="-2"/>
        <w:jc w:val="both"/>
        <w:rPr>
          <w:b w:val="0"/>
          <w:bCs w:val="0"/>
        </w:rPr>
      </w:pPr>
    </w:p>
    <w:p w:rsidR="00512362" w:rsidRPr="00E51479" w:rsidRDefault="00512362" w:rsidP="0057209B">
      <w:pPr>
        <w:pStyle w:val="a5"/>
        <w:ind w:right="-2"/>
        <w:jc w:val="both"/>
        <w:rPr>
          <w:rFonts w:ascii="Times New Roman" w:hAnsi="Times New Roman"/>
          <w:b/>
          <w:bCs/>
          <w:sz w:val="24"/>
        </w:rPr>
      </w:pPr>
      <w:r w:rsidRPr="00E51479">
        <w:rPr>
          <w:rFonts w:ascii="Times New Roman" w:hAnsi="Times New Roman"/>
          <w:b/>
          <w:bCs/>
          <w:sz w:val="24"/>
        </w:rPr>
        <w:t>5. Шхиянц Юлия Игоревна</w:t>
      </w:r>
    </w:p>
    <w:p w:rsidR="00B24159" w:rsidRPr="00E51479" w:rsidRDefault="00B24159" w:rsidP="0057209B">
      <w:pPr>
        <w:ind w:right="-2"/>
        <w:jc w:val="both"/>
        <w:rPr>
          <w:sz w:val="24"/>
          <w:szCs w:val="24"/>
        </w:rPr>
      </w:pPr>
    </w:p>
    <w:p w:rsidR="00512362" w:rsidRPr="00E51479" w:rsidRDefault="00512362" w:rsidP="0057209B">
      <w:pPr>
        <w:ind w:right="-2"/>
        <w:jc w:val="both"/>
        <w:rPr>
          <w:sz w:val="24"/>
          <w:szCs w:val="24"/>
        </w:rPr>
      </w:pPr>
      <w:r w:rsidRPr="00E51479">
        <w:rPr>
          <w:sz w:val="24"/>
          <w:szCs w:val="24"/>
        </w:rPr>
        <w:t>Дата рождения: 22 декабря 1975 года</w:t>
      </w:r>
    </w:p>
    <w:p w:rsidR="00B24159" w:rsidRPr="00E51479" w:rsidRDefault="00B24159" w:rsidP="0057209B">
      <w:pPr>
        <w:ind w:right="-2"/>
        <w:jc w:val="both"/>
        <w:rPr>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6402"/>
      </w:tblGrid>
      <w:tr w:rsidR="00B24159" w:rsidRPr="00E51479" w:rsidTr="000D2910">
        <w:tc>
          <w:tcPr>
            <w:tcW w:w="2700" w:type="dxa"/>
            <w:shd w:val="clear" w:color="auto" w:fill="auto"/>
          </w:tcPr>
          <w:p w:rsidR="00B24159" w:rsidRPr="000D2910" w:rsidRDefault="00B24159" w:rsidP="0057209B">
            <w:pPr>
              <w:pStyle w:val="em-"/>
              <w:ind w:right="-2" w:firstLine="0"/>
              <w:rPr>
                <w:sz w:val="20"/>
                <w:szCs w:val="20"/>
              </w:rPr>
            </w:pPr>
            <w:r w:rsidRPr="000D2910">
              <w:rPr>
                <w:sz w:val="20"/>
                <w:szCs w:val="20"/>
              </w:rPr>
              <w:t>Сведения о профессиональном образовании:</w:t>
            </w:r>
          </w:p>
        </w:tc>
        <w:tc>
          <w:tcPr>
            <w:tcW w:w="6402" w:type="dxa"/>
            <w:shd w:val="clear" w:color="auto" w:fill="auto"/>
          </w:tcPr>
          <w:p w:rsidR="00B24159" w:rsidRPr="00E51479" w:rsidRDefault="00B24159" w:rsidP="0057209B">
            <w:pPr>
              <w:ind w:right="-2"/>
              <w:jc w:val="both"/>
            </w:pPr>
            <w:r w:rsidRPr="000D2910">
              <w:rPr>
                <w:bCs/>
              </w:rPr>
              <w:t>Учебное заведение:</w:t>
            </w:r>
            <w:r w:rsidRPr="00E51479">
              <w:t xml:space="preserve"> Российский университет дружбы народов.</w:t>
            </w:r>
          </w:p>
          <w:p w:rsidR="00B24159" w:rsidRPr="00E51479" w:rsidRDefault="00B24159" w:rsidP="0057209B">
            <w:pPr>
              <w:ind w:right="-2"/>
              <w:jc w:val="both"/>
            </w:pPr>
            <w:r w:rsidRPr="000D2910">
              <w:rPr>
                <w:bCs/>
              </w:rPr>
              <w:t>Дата окончания:</w:t>
            </w:r>
            <w:r w:rsidRPr="00E51479">
              <w:t xml:space="preserve"> </w:t>
            </w:r>
            <w:smartTag w:uri="urn:schemas-microsoft-com:office:smarttags" w:element="metricconverter">
              <w:smartTagPr>
                <w:attr w:name="ProductID" w:val="1999 г"/>
              </w:smartTagPr>
              <w:r w:rsidRPr="00E51479">
                <w:t>1999 г</w:t>
              </w:r>
            </w:smartTag>
            <w:r w:rsidRPr="00E51479">
              <w:t xml:space="preserve">. </w:t>
            </w:r>
          </w:p>
          <w:p w:rsidR="00B24159" w:rsidRPr="00E51479" w:rsidRDefault="00B24159" w:rsidP="0057209B">
            <w:pPr>
              <w:ind w:right="-2"/>
              <w:jc w:val="both"/>
            </w:pPr>
            <w:r w:rsidRPr="00E51479">
              <w:t>Специальность: экономика</w:t>
            </w:r>
          </w:p>
          <w:p w:rsidR="00B24159" w:rsidRPr="000D2910" w:rsidRDefault="00B24159" w:rsidP="0057209B">
            <w:pPr>
              <w:pStyle w:val="em-"/>
              <w:ind w:right="-2" w:firstLine="0"/>
              <w:rPr>
                <w:sz w:val="20"/>
                <w:szCs w:val="20"/>
              </w:rPr>
            </w:pPr>
            <w:r w:rsidRPr="000D2910">
              <w:rPr>
                <w:bCs/>
                <w:sz w:val="20"/>
                <w:szCs w:val="20"/>
              </w:rPr>
              <w:t xml:space="preserve">Квалификация: </w:t>
            </w:r>
            <w:r w:rsidRPr="000D2910">
              <w:rPr>
                <w:sz w:val="20"/>
                <w:szCs w:val="20"/>
              </w:rPr>
              <w:t>Магистр экономики, Референт-переводчик с английского языка.</w:t>
            </w:r>
          </w:p>
        </w:tc>
      </w:tr>
      <w:tr w:rsidR="00B24159" w:rsidRPr="00E51479" w:rsidTr="000D2910">
        <w:tc>
          <w:tcPr>
            <w:tcW w:w="2700" w:type="dxa"/>
            <w:shd w:val="clear" w:color="auto" w:fill="auto"/>
          </w:tcPr>
          <w:p w:rsidR="00B24159" w:rsidRPr="000D2910" w:rsidRDefault="00B24159" w:rsidP="0057209B">
            <w:pPr>
              <w:pStyle w:val="em-"/>
              <w:ind w:right="-2" w:firstLine="0"/>
              <w:rPr>
                <w:sz w:val="20"/>
                <w:szCs w:val="20"/>
              </w:rPr>
            </w:pPr>
            <w:r w:rsidRPr="000D2910">
              <w:rPr>
                <w:sz w:val="20"/>
                <w:szCs w:val="20"/>
              </w:rPr>
              <w:t>Сведения о дополнительном профессиональном образовании:</w:t>
            </w:r>
          </w:p>
        </w:tc>
        <w:tc>
          <w:tcPr>
            <w:tcW w:w="6402" w:type="dxa"/>
            <w:shd w:val="clear" w:color="auto" w:fill="auto"/>
          </w:tcPr>
          <w:p w:rsidR="00B24159" w:rsidRPr="000D2910" w:rsidRDefault="00B24159" w:rsidP="0057209B">
            <w:pPr>
              <w:pStyle w:val="em-"/>
              <w:ind w:right="-2" w:firstLine="0"/>
              <w:rPr>
                <w:sz w:val="20"/>
                <w:szCs w:val="20"/>
              </w:rPr>
            </w:pPr>
            <w:r w:rsidRPr="000D2910">
              <w:rPr>
                <w:sz w:val="20"/>
                <w:szCs w:val="20"/>
              </w:rPr>
              <w:t>отсутствует</w:t>
            </w:r>
          </w:p>
        </w:tc>
      </w:tr>
      <w:tr w:rsidR="00B24159" w:rsidRPr="00E51479" w:rsidTr="000D2910">
        <w:tc>
          <w:tcPr>
            <w:tcW w:w="2700" w:type="dxa"/>
            <w:shd w:val="clear" w:color="auto" w:fill="auto"/>
          </w:tcPr>
          <w:p w:rsidR="00B24159" w:rsidRPr="000D2910" w:rsidRDefault="00B24159" w:rsidP="0057209B">
            <w:pPr>
              <w:pStyle w:val="em-"/>
              <w:ind w:right="-2" w:firstLine="0"/>
              <w:rPr>
                <w:sz w:val="20"/>
                <w:szCs w:val="20"/>
              </w:rPr>
            </w:pPr>
            <w:r w:rsidRPr="000D2910">
              <w:rPr>
                <w:sz w:val="20"/>
                <w:szCs w:val="20"/>
              </w:rPr>
              <w:t>Сведения об ученой степени, ученом звании:</w:t>
            </w:r>
          </w:p>
        </w:tc>
        <w:tc>
          <w:tcPr>
            <w:tcW w:w="6402" w:type="dxa"/>
            <w:shd w:val="clear" w:color="auto" w:fill="auto"/>
          </w:tcPr>
          <w:p w:rsidR="00B24159" w:rsidRPr="000D2910" w:rsidRDefault="00B24159" w:rsidP="0057209B">
            <w:pPr>
              <w:pStyle w:val="em-"/>
              <w:ind w:right="-2" w:firstLine="0"/>
              <w:rPr>
                <w:sz w:val="20"/>
                <w:szCs w:val="20"/>
              </w:rPr>
            </w:pPr>
            <w:r w:rsidRPr="000D2910">
              <w:rPr>
                <w:sz w:val="20"/>
                <w:szCs w:val="20"/>
              </w:rPr>
              <w:t>отсутствует</w:t>
            </w:r>
          </w:p>
        </w:tc>
      </w:tr>
    </w:tbl>
    <w:p w:rsidR="00B24159" w:rsidRPr="00E51479" w:rsidRDefault="00B24159" w:rsidP="0057209B">
      <w:pPr>
        <w:ind w:right="-2"/>
        <w:jc w:val="both"/>
        <w:rPr>
          <w:sz w:val="24"/>
          <w:szCs w:val="24"/>
        </w:rPr>
      </w:pPr>
    </w:p>
    <w:p w:rsidR="00512362" w:rsidRPr="00E51479" w:rsidRDefault="00512362" w:rsidP="0057209B">
      <w:pPr>
        <w:ind w:right="-2"/>
        <w:jc w:val="both"/>
        <w:rPr>
          <w:sz w:val="24"/>
          <w:szCs w:val="24"/>
        </w:rPr>
      </w:pPr>
      <w:r w:rsidRPr="00E51479">
        <w:rPr>
          <w:sz w:val="24"/>
          <w:szCs w:val="24"/>
        </w:rPr>
        <w:t>Должности, занимаемые в отчетном году:</w:t>
      </w:r>
    </w:p>
    <w:p w:rsidR="00B24159" w:rsidRPr="00E51479" w:rsidRDefault="00B24159" w:rsidP="0057209B">
      <w:pPr>
        <w:ind w:right="-2"/>
        <w:jc w:val="both"/>
        <w:rPr>
          <w:sz w:val="24"/>
          <w:szCs w:val="24"/>
        </w:rPr>
      </w:pPr>
    </w:p>
    <w:tbl>
      <w:tblPr>
        <w:tblW w:w="9540" w:type="dxa"/>
        <w:tblInd w:w="108" w:type="dxa"/>
        <w:tblLook w:val="0000" w:firstRow="0" w:lastRow="0" w:firstColumn="0" w:lastColumn="0" w:noHBand="0" w:noVBand="0"/>
      </w:tblPr>
      <w:tblGrid>
        <w:gridCol w:w="1620"/>
        <w:gridCol w:w="1680"/>
        <w:gridCol w:w="3000"/>
        <w:gridCol w:w="3240"/>
      </w:tblGrid>
      <w:tr w:rsidR="00F029F1" w:rsidRPr="00E51479" w:rsidTr="00E57A3C">
        <w:trPr>
          <w:trHeight w:val="390"/>
        </w:trPr>
        <w:tc>
          <w:tcPr>
            <w:tcW w:w="1620" w:type="dxa"/>
            <w:tcBorders>
              <w:top w:val="single" w:sz="4" w:space="0" w:color="auto"/>
              <w:left w:val="single" w:sz="4" w:space="0" w:color="auto"/>
              <w:bottom w:val="single" w:sz="4" w:space="0" w:color="auto"/>
              <w:right w:val="single" w:sz="4" w:space="0" w:color="auto"/>
            </w:tcBorders>
            <w:vAlign w:val="center"/>
          </w:tcPr>
          <w:p w:rsidR="00F029F1" w:rsidRPr="00E51479" w:rsidRDefault="00F029F1" w:rsidP="0057209B">
            <w:pPr>
              <w:ind w:right="-2"/>
              <w:jc w:val="center"/>
            </w:pPr>
            <w:r w:rsidRPr="00E51479">
              <w:t>Дата вступления в (назначения на) должность</w:t>
            </w:r>
          </w:p>
        </w:tc>
        <w:tc>
          <w:tcPr>
            <w:tcW w:w="1680" w:type="dxa"/>
            <w:tcBorders>
              <w:top w:val="single" w:sz="4" w:space="0" w:color="auto"/>
              <w:left w:val="nil"/>
              <w:bottom w:val="single" w:sz="4" w:space="0" w:color="auto"/>
              <w:right w:val="single" w:sz="4" w:space="0" w:color="auto"/>
            </w:tcBorders>
            <w:vAlign w:val="center"/>
          </w:tcPr>
          <w:p w:rsidR="00F029F1" w:rsidRPr="00E51479" w:rsidRDefault="00F029F1" w:rsidP="0057209B">
            <w:pPr>
              <w:ind w:right="-2"/>
              <w:jc w:val="center"/>
            </w:pPr>
            <w:r w:rsidRPr="00E51479">
              <w:t>Дата завершения работы в должности</w:t>
            </w:r>
          </w:p>
        </w:tc>
        <w:tc>
          <w:tcPr>
            <w:tcW w:w="3000" w:type="dxa"/>
            <w:tcBorders>
              <w:top w:val="single" w:sz="4" w:space="0" w:color="auto"/>
              <w:left w:val="nil"/>
              <w:bottom w:val="single" w:sz="4" w:space="0" w:color="auto"/>
              <w:right w:val="single" w:sz="4" w:space="0" w:color="auto"/>
            </w:tcBorders>
            <w:vAlign w:val="center"/>
          </w:tcPr>
          <w:p w:rsidR="00F029F1" w:rsidRPr="00E51479" w:rsidRDefault="00F029F1" w:rsidP="0057209B">
            <w:pPr>
              <w:ind w:right="-2"/>
              <w:jc w:val="center"/>
            </w:pPr>
            <w:r w:rsidRPr="00E51479">
              <w:t>Наименование должности</w:t>
            </w:r>
          </w:p>
        </w:tc>
        <w:tc>
          <w:tcPr>
            <w:tcW w:w="3240" w:type="dxa"/>
            <w:tcBorders>
              <w:top w:val="single" w:sz="4" w:space="0" w:color="auto"/>
              <w:left w:val="nil"/>
              <w:bottom w:val="single" w:sz="4" w:space="0" w:color="auto"/>
              <w:right w:val="single" w:sz="4" w:space="0" w:color="auto"/>
            </w:tcBorders>
            <w:vAlign w:val="center"/>
          </w:tcPr>
          <w:p w:rsidR="00F029F1" w:rsidRPr="00E51479" w:rsidRDefault="00F029F1" w:rsidP="0057209B">
            <w:pPr>
              <w:ind w:right="-2"/>
              <w:jc w:val="center"/>
            </w:pPr>
            <w:r w:rsidRPr="00E51479">
              <w:t>Наименование организации</w:t>
            </w:r>
          </w:p>
        </w:tc>
      </w:tr>
      <w:tr w:rsidR="00F029F1" w:rsidRPr="00E51479" w:rsidTr="00E57A3C">
        <w:trPr>
          <w:trHeight w:val="300"/>
        </w:trPr>
        <w:tc>
          <w:tcPr>
            <w:tcW w:w="1620" w:type="dxa"/>
            <w:tcBorders>
              <w:top w:val="nil"/>
              <w:left w:val="single" w:sz="4" w:space="0" w:color="auto"/>
              <w:bottom w:val="single" w:sz="4" w:space="0" w:color="auto"/>
              <w:right w:val="single" w:sz="4" w:space="0" w:color="auto"/>
            </w:tcBorders>
            <w:vAlign w:val="center"/>
          </w:tcPr>
          <w:p w:rsidR="00F029F1" w:rsidRPr="00E51479" w:rsidRDefault="00F029F1" w:rsidP="0057209B">
            <w:pPr>
              <w:ind w:right="-2"/>
              <w:jc w:val="center"/>
            </w:pPr>
            <w:r w:rsidRPr="00E51479">
              <w:t>1</w:t>
            </w:r>
          </w:p>
        </w:tc>
        <w:tc>
          <w:tcPr>
            <w:tcW w:w="1680" w:type="dxa"/>
            <w:tcBorders>
              <w:top w:val="single" w:sz="4" w:space="0" w:color="auto"/>
              <w:left w:val="nil"/>
              <w:bottom w:val="single" w:sz="4" w:space="0" w:color="auto"/>
              <w:right w:val="single" w:sz="4" w:space="0" w:color="auto"/>
            </w:tcBorders>
            <w:vAlign w:val="center"/>
          </w:tcPr>
          <w:p w:rsidR="00F029F1" w:rsidRPr="00E51479" w:rsidRDefault="00F029F1" w:rsidP="0057209B">
            <w:pPr>
              <w:ind w:right="-2"/>
              <w:jc w:val="center"/>
            </w:pPr>
            <w:r w:rsidRPr="00E51479">
              <w:t>2</w:t>
            </w:r>
          </w:p>
        </w:tc>
        <w:tc>
          <w:tcPr>
            <w:tcW w:w="3000" w:type="dxa"/>
            <w:tcBorders>
              <w:top w:val="single" w:sz="4" w:space="0" w:color="auto"/>
              <w:left w:val="nil"/>
              <w:bottom w:val="single" w:sz="4" w:space="0" w:color="auto"/>
              <w:right w:val="single" w:sz="4" w:space="0" w:color="auto"/>
            </w:tcBorders>
            <w:vAlign w:val="center"/>
          </w:tcPr>
          <w:p w:rsidR="00F029F1" w:rsidRPr="00E51479" w:rsidRDefault="00F029F1" w:rsidP="0057209B">
            <w:pPr>
              <w:ind w:right="-2"/>
              <w:jc w:val="center"/>
            </w:pPr>
            <w:r w:rsidRPr="00E51479">
              <w:t>3</w:t>
            </w:r>
          </w:p>
        </w:tc>
        <w:tc>
          <w:tcPr>
            <w:tcW w:w="3240" w:type="dxa"/>
            <w:tcBorders>
              <w:top w:val="single" w:sz="4" w:space="0" w:color="auto"/>
              <w:left w:val="nil"/>
              <w:bottom w:val="single" w:sz="4" w:space="0" w:color="auto"/>
              <w:right w:val="single" w:sz="4" w:space="0" w:color="auto"/>
            </w:tcBorders>
            <w:vAlign w:val="center"/>
          </w:tcPr>
          <w:p w:rsidR="00F029F1" w:rsidRPr="00E51479" w:rsidRDefault="00F029F1" w:rsidP="0057209B">
            <w:pPr>
              <w:ind w:right="-2"/>
              <w:jc w:val="center"/>
            </w:pPr>
            <w:r w:rsidRPr="00E51479">
              <w:t>4</w:t>
            </w:r>
          </w:p>
        </w:tc>
      </w:tr>
      <w:tr w:rsidR="00F029F1" w:rsidRPr="00E51479" w:rsidTr="00E57A3C">
        <w:trPr>
          <w:trHeight w:val="300"/>
        </w:trPr>
        <w:tc>
          <w:tcPr>
            <w:tcW w:w="1620" w:type="dxa"/>
            <w:tcBorders>
              <w:top w:val="nil"/>
              <w:left w:val="single" w:sz="4" w:space="0" w:color="auto"/>
              <w:bottom w:val="single" w:sz="4" w:space="0" w:color="auto"/>
              <w:right w:val="single" w:sz="4" w:space="0" w:color="auto"/>
            </w:tcBorders>
            <w:vAlign w:val="center"/>
          </w:tcPr>
          <w:p w:rsidR="00F029F1" w:rsidRPr="00E51479" w:rsidRDefault="00F029F1" w:rsidP="0057209B">
            <w:pPr>
              <w:ind w:right="-2"/>
              <w:jc w:val="center"/>
            </w:pPr>
            <w:r w:rsidRPr="00E51479">
              <w:t>01.02.2016</w:t>
            </w:r>
          </w:p>
        </w:tc>
        <w:tc>
          <w:tcPr>
            <w:tcW w:w="1680" w:type="dxa"/>
            <w:tcBorders>
              <w:top w:val="single" w:sz="4" w:space="0" w:color="auto"/>
              <w:left w:val="nil"/>
              <w:bottom w:val="single" w:sz="4" w:space="0" w:color="auto"/>
              <w:right w:val="single" w:sz="4" w:space="0" w:color="auto"/>
            </w:tcBorders>
            <w:vAlign w:val="center"/>
          </w:tcPr>
          <w:p w:rsidR="00F029F1" w:rsidRPr="00E51479" w:rsidRDefault="00F029F1" w:rsidP="0057209B">
            <w:pPr>
              <w:ind w:right="-2"/>
              <w:jc w:val="center"/>
            </w:pPr>
            <w:r w:rsidRPr="00E51479">
              <w:t>н/в</w:t>
            </w:r>
          </w:p>
        </w:tc>
        <w:tc>
          <w:tcPr>
            <w:tcW w:w="3000" w:type="dxa"/>
            <w:tcBorders>
              <w:top w:val="single" w:sz="4" w:space="0" w:color="auto"/>
              <w:left w:val="nil"/>
              <w:bottom w:val="single" w:sz="4" w:space="0" w:color="auto"/>
              <w:right w:val="single" w:sz="4" w:space="0" w:color="auto"/>
            </w:tcBorders>
            <w:vAlign w:val="center"/>
          </w:tcPr>
          <w:p w:rsidR="00F029F1" w:rsidRPr="00E51479" w:rsidRDefault="00F029F1" w:rsidP="0057209B">
            <w:pPr>
              <w:ind w:right="-2"/>
              <w:jc w:val="both"/>
            </w:pPr>
            <w:r w:rsidRPr="00E51479">
              <w:t>Руководитель (Департамент по экономике и финансам)</w:t>
            </w:r>
          </w:p>
          <w:p w:rsidR="00F029F1" w:rsidRPr="00E51479" w:rsidRDefault="00F029F1" w:rsidP="0057209B">
            <w:pPr>
              <w:ind w:right="-2"/>
              <w:jc w:val="both"/>
            </w:pPr>
            <w:r w:rsidRPr="00E51479">
              <w:t>(основное место работы)</w:t>
            </w:r>
          </w:p>
        </w:tc>
        <w:tc>
          <w:tcPr>
            <w:tcW w:w="3240" w:type="dxa"/>
            <w:tcBorders>
              <w:top w:val="single" w:sz="4" w:space="0" w:color="auto"/>
              <w:left w:val="nil"/>
              <w:bottom w:val="single" w:sz="4" w:space="0" w:color="auto"/>
              <w:right w:val="single" w:sz="4" w:space="0" w:color="auto"/>
            </w:tcBorders>
            <w:vAlign w:val="center"/>
          </w:tcPr>
          <w:p w:rsidR="00F029F1" w:rsidRPr="00E51479" w:rsidRDefault="00F029F1" w:rsidP="0057209B">
            <w:pPr>
              <w:ind w:right="-2"/>
              <w:jc w:val="both"/>
            </w:pPr>
            <w:r w:rsidRPr="00E51479">
              <w:t>АО «ОМК»</w:t>
            </w:r>
          </w:p>
        </w:tc>
      </w:tr>
      <w:tr w:rsidR="00F029F1" w:rsidRPr="00E51479" w:rsidTr="00E57A3C">
        <w:trPr>
          <w:trHeight w:val="300"/>
        </w:trPr>
        <w:tc>
          <w:tcPr>
            <w:tcW w:w="1620" w:type="dxa"/>
            <w:tcBorders>
              <w:top w:val="nil"/>
              <w:left w:val="single" w:sz="4" w:space="0" w:color="auto"/>
              <w:bottom w:val="single" w:sz="4" w:space="0" w:color="auto"/>
              <w:right w:val="single" w:sz="4" w:space="0" w:color="auto"/>
            </w:tcBorders>
            <w:vAlign w:val="center"/>
          </w:tcPr>
          <w:p w:rsidR="00F029F1" w:rsidRPr="00E51479" w:rsidRDefault="00F029F1" w:rsidP="0057209B">
            <w:pPr>
              <w:ind w:right="-2"/>
              <w:jc w:val="center"/>
            </w:pPr>
            <w:r w:rsidRPr="00E51479">
              <w:t>01.02.20</w:t>
            </w:r>
            <w:r w:rsidRPr="00E51479">
              <w:rPr>
                <w:lang w:val="en-US"/>
              </w:rPr>
              <w:t>12</w:t>
            </w:r>
          </w:p>
        </w:tc>
        <w:tc>
          <w:tcPr>
            <w:tcW w:w="1680" w:type="dxa"/>
            <w:tcBorders>
              <w:top w:val="single" w:sz="4" w:space="0" w:color="auto"/>
              <w:left w:val="nil"/>
              <w:bottom w:val="single" w:sz="4" w:space="0" w:color="auto"/>
              <w:right w:val="single" w:sz="4" w:space="0" w:color="auto"/>
            </w:tcBorders>
            <w:vAlign w:val="center"/>
          </w:tcPr>
          <w:p w:rsidR="00F029F1" w:rsidRPr="00E51479" w:rsidRDefault="00F029F1" w:rsidP="0057209B">
            <w:pPr>
              <w:ind w:right="-2"/>
              <w:jc w:val="center"/>
            </w:pPr>
            <w:r w:rsidRPr="00E51479">
              <w:t>н/в</w:t>
            </w:r>
          </w:p>
        </w:tc>
        <w:tc>
          <w:tcPr>
            <w:tcW w:w="3000" w:type="dxa"/>
            <w:tcBorders>
              <w:top w:val="single" w:sz="4" w:space="0" w:color="auto"/>
              <w:left w:val="nil"/>
              <w:bottom w:val="single" w:sz="4" w:space="0" w:color="auto"/>
              <w:right w:val="single" w:sz="4" w:space="0" w:color="auto"/>
            </w:tcBorders>
            <w:vAlign w:val="center"/>
          </w:tcPr>
          <w:p w:rsidR="00F029F1" w:rsidRPr="00E51479" w:rsidRDefault="00F029F1" w:rsidP="0057209B">
            <w:pPr>
              <w:ind w:right="-2"/>
              <w:jc w:val="both"/>
            </w:pPr>
            <w:r w:rsidRPr="00E51479">
              <w:t>Член Правления (по совместительству)</w:t>
            </w:r>
          </w:p>
        </w:tc>
        <w:tc>
          <w:tcPr>
            <w:tcW w:w="3240" w:type="dxa"/>
            <w:tcBorders>
              <w:top w:val="single" w:sz="4" w:space="0" w:color="auto"/>
              <w:left w:val="nil"/>
              <w:bottom w:val="single" w:sz="4" w:space="0" w:color="auto"/>
              <w:right w:val="single" w:sz="4" w:space="0" w:color="auto"/>
            </w:tcBorders>
            <w:vAlign w:val="center"/>
          </w:tcPr>
          <w:p w:rsidR="00F029F1" w:rsidRPr="00E51479" w:rsidRDefault="00F029F1" w:rsidP="0057209B">
            <w:pPr>
              <w:ind w:right="-2"/>
              <w:jc w:val="both"/>
            </w:pPr>
            <w:r w:rsidRPr="00E51479">
              <w:t>АО «ОМК» (до 30.10.2014 г. ЗАО «ОМК»)</w:t>
            </w:r>
          </w:p>
        </w:tc>
      </w:tr>
      <w:tr w:rsidR="00603658" w:rsidRPr="00E51479" w:rsidTr="002071AC">
        <w:trPr>
          <w:trHeight w:val="300"/>
        </w:trPr>
        <w:tc>
          <w:tcPr>
            <w:tcW w:w="1620" w:type="dxa"/>
            <w:tcBorders>
              <w:top w:val="nil"/>
              <w:left w:val="single" w:sz="4" w:space="0" w:color="auto"/>
              <w:bottom w:val="single" w:sz="4" w:space="0" w:color="auto"/>
              <w:right w:val="single" w:sz="4" w:space="0" w:color="auto"/>
            </w:tcBorders>
            <w:vAlign w:val="center"/>
          </w:tcPr>
          <w:p w:rsidR="00603658" w:rsidRPr="00E51479" w:rsidRDefault="00EA4E82" w:rsidP="0057209B">
            <w:pPr>
              <w:ind w:right="-2"/>
              <w:jc w:val="center"/>
            </w:pPr>
            <w:r>
              <w:t>03</w:t>
            </w:r>
            <w:r w:rsidRPr="00401AA6">
              <w:t>.0</w:t>
            </w:r>
            <w:r>
              <w:t>2</w:t>
            </w:r>
            <w:r w:rsidRPr="00401AA6">
              <w:t>.20</w:t>
            </w:r>
            <w:r>
              <w:t>16</w:t>
            </w:r>
          </w:p>
        </w:tc>
        <w:tc>
          <w:tcPr>
            <w:tcW w:w="1680" w:type="dxa"/>
            <w:tcBorders>
              <w:top w:val="single" w:sz="4" w:space="0" w:color="auto"/>
              <w:left w:val="nil"/>
              <w:bottom w:val="single" w:sz="4" w:space="0" w:color="auto"/>
              <w:right w:val="single" w:sz="4" w:space="0" w:color="auto"/>
            </w:tcBorders>
            <w:vAlign w:val="center"/>
          </w:tcPr>
          <w:p w:rsidR="00603658" w:rsidRPr="00E51479" w:rsidRDefault="00603658" w:rsidP="0057209B">
            <w:pPr>
              <w:ind w:right="-2"/>
              <w:jc w:val="center"/>
            </w:pPr>
            <w:r w:rsidRPr="00E51479">
              <w:t>н/в</w:t>
            </w:r>
          </w:p>
        </w:tc>
        <w:tc>
          <w:tcPr>
            <w:tcW w:w="3000" w:type="dxa"/>
            <w:tcBorders>
              <w:top w:val="single" w:sz="4" w:space="0" w:color="auto"/>
              <w:left w:val="nil"/>
              <w:bottom w:val="single" w:sz="4" w:space="0" w:color="auto"/>
              <w:right w:val="single" w:sz="4" w:space="0" w:color="auto"/>
            </w:tcBorders>
            <w:vAlign w:val="center"/>
          </w:tcPr>
          <w:p w:rsidR="00603658" w:rsidRPr="00E51479" w:rsidRDefault="00603658" w:rsidP="0057209B">
            <w:pPr>
              <w:ind w:right="-2"/>
              <w:jc w:val="both"/>
            </w:pPr>
            <w:r w:rsidRPr="00E51479">
              <w:t>Председатель Совета Директоров</w:t>
            </w:r>
          </w:p>
        </w:tc>
        <w:tc>
          <w:tcPr>
            <w:tcW w:w="3240" w:type="dxa"/>
            <w:tcBorders>
              <w:top w:val="single" w:sz="4" w:space="0" w:color="auto"/>
              <w:left w:val="nil"/>
              <w:bottom w:val="single" w:sz="4" w:space="0" w:color="auto"/>
              <w:right w:val="single" w:sz="4" w:space="0" w:color="auto"/>
            </w:tcBorders>
            <w:vAlign w:val="center"/>
          </w:tcPr>
          <w:p w:rsidR="00603658" w:rsidRPr="00E51479" w:rsidRDefault="00603658" w:rsidP="0057209B">
            <w:pPr>
              <w:ind w:right="-2"/>
              <w:jc w:val="both"/>
            </w:pPr>
            <w:r w:rsidRPr="00E51479">
              <w:t xml:space="preserve">ПАО АКБ "Металлинвестбанк" </w:t>
            </w:r>
          </w:p>
        </w:tc>
      </w:tr>
    </w:tbl>
    <w:p w:rsidR="00F029F1" w:rsidRPr="00E51479" w:rsidRDefault="00F029F1" w:rsidP="0057209B">
      <w:pPr>
        <w:ind w:right="-2"/>
        <w:jc w:val="both"/>
        <w:rPr>
          <w:b/>
          <w:sz w:val="24"/>
          <w:szCs w:val="24"/>
        </w:rPr>
      </w:pPr>
    </w:p>
    <w:p w:rsidR="005F22A3" w:rsidRPr="00E51479" w:rsidRDefault="005F22A3" w:rsidP="0057209B">
      <w:pPr>
        <w:ind w:right="-2"/>
        <w:jc w:val="both"/>
        <w:rPr>
          <w:b/>
          <w:sz w:val="24"/>
          <w:szCs w:val="24"/>
        </w:rPr>
      </w:pPr>
      <w:r w:rsidRPr="00E51479">
        <w:rPr>
          <w:b/>
          <w:sz w:val="24"/>
          <w:szCs w:val="24"/>
        </w:rPr>
        <w:t xml:space="preserve">Акциями </w:t>
      </w:r>
      <w:r w:rsidR="00D821C6" w:rsidRPr="00E51479">
        <w:rPr>
          <w:b/>
          <w:sz w:val="24"/>
          <w:szCs w:val="24"/>
        </w:rPr>
        <w:t>П</w:t>
      </w:r>
      <w:r w:rsidRPr="00E51479">
        <w:rPr>
          <w:b/>
          <w:sz w:val="24"/>
          <w:szCs w:val="24"/>
        </w:rPr>
        <w:t>АО АКБ «Металлинвестбанк» в течение отчетного года не владела.</w:t>
      </w:r>
    </w:p>
    <w:p w:rsidR="005F22A3" w:rsidRPr="00E51479" w:rsidRDefault="005F22A3" w:rsidP="0057209B">
      <w:pPr>
        <w:pStyle w:val="SubHeading"/>
        <w:spacing w:before="0" w:after="0"/>
        <w:ind w:right="-2"/>
        <w:jc w:val="both"/>
        <w:rPr>
          <w:sz w:val="24"/>
          <w:szCs w:val="24"/>
        </w:rPr>
      </w:pPr>
      <w:r w:rsidRPr="00E51479">
        <w:rPr>
          <w:sz w:val="24"/>
          <w:szCs w:val="24"/>
        </w:rPr>
        <w:t xml:space="preserve">Доли участия лица в уставном (складочном) капитале (паевом фонде) дочерних и зависимых обществ эмитента </w:t>
      </w:r>
      <w:r w:rsidRPr="00E51479">
        <w:rPr>
          <w:rStyle w:val="Subst0"/>
          <w:sz w:val="24"/>
          <w:szCs w:val="24"/>
        </w:rPr>
        <w:t>Лицо указанных долей не имеет</w:t>
      </w:r>
    </w:p>
    <w:p w:rsidR="005F22A3" w:rsidRPr="00E51479" w:rsidRDefault="005F22A3" w:rsidP="0057209B">
      <w:pPr>
        <w:ind w:right="-2"/>
        <w:jc w:val="both"/>
        <w:rPr>
          <w:sz w:val="24"/>
          <w:szCs w:val="24"/>
        </w:rPr>
      </w:pPr>
      <w:r w:rsidRPr="00E51479">
        <w:rPr>
          <w:sz w:val="24"/>
          <w:szCs w:val="24"/>
        </w:rPr>
        <w:t xml:space="preserve">Сведения о характере любых родственных связей с иными лицами, входящими в состав органов управления эмитента и/или органов контроля за финансово-хозяйственной деятельностью эмитента: </w:t>
      </w:r>
      <w:r w:rsidRPr="00E51479">
        <w:rPr>
          <w:rStyle w:val="Subst0"/>
          <w:sz w:val="24"/>
          <w:szCs w:val="24"/>
        </w:rPr>
        <w:t>Указанных родственных связей нет</w:t>
      </w:r>
    </w:p>
    <w:p w:rsidR="005F22A3" w:rsidRPr="00E51479" w:rsidRDefault="005F22A3" w:rsidP="0057209B">
      <w:pPr>
        <w:ind w:right="-2"/>
        <w:jc w:val="both"/>
        <w:rPr>
          <w:sz w:val="24"/>
          <w:szCs w:val="24"/>
        </w:rPr>
      </w:pPr>
      <w:r w:rsidRPr="00E51479">
        <w:rPr>
          <w:sz w:val="24"/>
          <w:szCs w:val="24"/>
        </w:rPr>
        <w:t xml:space="preserve">Сведений о привлечении такого лица к административной ответственности за правонарушения в области финансов, налогов и сборов, рынка ценных бумаг или уголовной ответственности (наличии судимости) за преступления в сфере экономики или за преступления против государственной власти: </w:t>
      </w:r>
      <w:r w:rsidRPr="00E51479">
        <w:rPr>
          <w:rStyle w:val="Subst0"/>
          <w:sz w:val="24"/>
          <w:szCs w:val="24"/>
        </w:rPr>
        <w:t>Лицо к указанным видам ответственности не привлекалось</w:t>
      </w:r>
    </w:p>
    <w:p w:rsidR="005F22A3" w:rsidRPr="00E51479" w:rsidRDefault="005F22A3" w:rsidP="0057209B">
      <w:pPr>
        <w:ind w:right="-2"/>
        <w:jc w:val="both"/>
        <w:rPr>
          <w:sz w:val="24"/>
          <w:szCs w:val="24"/>
        </w:rPr>
      </w:pPr>
      <w:r w:rsidRPr="00E51479">
        <w:rPr>
          <w:sz w:val="24"/>
          <w:szCs w:val="24"/>
        </w:rPr>
        <w:t xml:space="preserve">Сведений о занятии таким лицом должностей в органах управления коммерческих организаций в период, когда в отношении указанных организаций было возбуждено дело о банкротстве и/или введена одна из процедур банкротства, предусмотренных законодательством Российской Федерации о несостоятельности (банкротстве): </w:t>
      </w:r>
      <w:r w:rsidRPr="00E51479">
        <w:rPr>
          <w:rStyle w:val="Subst0"/>
          <w:sz w:val="24"/>
          <w:szCs w:val="24"/>
        </w:rPr>
        <w:t>Лицо указанных должностей не занимало</w:t>
      </w:r>
    </w:p>
    <w:p w:rsidR="00512362" w:rsidRPr="00E51479" w:rsidRDefault="00512362" w:rsidP="0057209B">
      <w:pPr>
        <w:pStyle w:val="Prikaz"/>
        <w:ind w:right="-2" w:firstLine="0"/>
        <w:jc w:val="center"/>
        <w:rPr>
          <w:b/>
          <w:bCs/>
        </w:rPr>
      </w:pPr>
    </w:p>
    <w:p w:rsidR="00DD433F" w:rsidRPr="00E51479" w:rsidRDefault="00DD433F" w:rsidP="0057209B">
      <w:pPr>
        <w:pStyle w:val="Prikaz"/>
        <w:ind w:right="-2" w:firstLine="0"/>
        <w:jc w:val="center"/>
        <w:rPr>
          <w:b/>
          <w:bCs/>
        </w:rPr>
      </w:pPr>
      <w:r w:rsidRPr="00E51479">
        <w:rPr>
          <w:b/>
          <w:bCs/>
          <w:lang w:val="en-US"/>
        </w:rPr>
        <w:t>X</w:t>
      </w:r>
      <w:r w:rsidRPr="00E51479">
        <w:rPr>
          <w:b/>
          <w:bCs/>
        </w:rPr>
        <w:t>. Состав исполнительных органов ПАО АКБ «Металлинвестбанк»</w:t>
      </w:r>
    </w:p>
    <w:p w:rsidR="00DD433F" w:rsidRPr="00E51479" w:rsidRDefault="00DD433F" w:rsidP="0057209B">
      <w:pPr>
        <w:pStyle w:val="Prikaz"/>
        <w:ind w:right="-2" w:firstLine="0"/>
        <w:jc w:val="center"/>
        <w:rPr>
          <w:b/>
          <w:bCs/>
        </w:rPr>
      </w:pPr>
    </w:p>
    <w:p w:rsidR="00DD433F" w:rsidRPr="00E51479" w:rsidRDefault="00DD433F" w:rsidP="0057209B">
      <w:pPr>
        <w:ind w:right="-2"/>
        <w:jc w:val="both"/>
        <w:rPr>
          <w:sz w:val="24"/>
          <w:szCs w:val="24"/>
        </w:rPr>
      </w:pPr>
      <w:r w:rsidRPr="00E51479">
        <w:rPr>
          <w:sz w:val="24"/>
          <w:szCs w:val="24"/>
        </w:rPr>
        <w:t>В соответствии с Уставом Банка, полномочия единоличного исполнительного органа осуществляет Председатель Правления.</w:t>
      </w:r>
    </w:p>
    <w:p w:rsidR="00DD433F" w:rsidRPr="00E51479" w:rsidRDefault="00DD433F" w:rsidP="0057209B">
      <w:pPr>
        <w:ind w:right="-2"/>
        <w:jc w:val="both"/>
        <w:rPr>
          <w:sz w:val="24"/>
          <w:szCs w:val="24"/>
        </w:rPr>
      </w:pPr>
      <w:r w:rsidRPr="00E51479">
        <w:rPr>
          <w:sz w:val="24"/>
          <w:szCs w:val="24"/>
        </w:rPr>
        <w:lastRenderedPageBreak/>
        <w:t>Коллегиальный исполнительный орган – Правление.</w:t>
      </w:r>
    </w:p>
    <w:p w:rsidR="00DD433F" w:rsidRPr="00E51479" w:rsidRDefault="00DD433F" w:rsidP="0057209B">
      <w:pPr>
        <w:ind w:right="-2"/>
        <w:rPr>
          <w:sz w:val="24"/>
          <w:szCs w:val="24"/>
        </w:rPr>
      </w:pPr>
    </w:p>
    <w:p w:rsidR="00DD433F" w:rsidRPr="008F16BA" w:rsidRDefault="00DD433F" w:rsidP="0057209B">
      <w:pPr>
        <w:ind w:right="-2"/>
        <w:jc w:val="both"/>
        <w:rPr>
          <w:sz w:val="24"/>
          <w:szCs w:val="24"/>
        </w:rPr>
      </w:pPr>
      <w:r w:rsidRPr="00E51479">
        <w:rPr>
          <w:sz w:val="24"/>
          <w:szCs w:val="24"/>
        </w:rPr>
        <w:t>Председателем Правления ПАО АКБ «Металлинвестбанк» является</w:t>
      </w:r>
      <w:r w:rsidR="008F16BA">
        <w:rPr>
          <w:sz w:val="24"/>
          <w:szCs w:val="24"/>
        </w:rPr>
        <w:t>:</w:t>
      </w:r>
    </w:p>
    <w:p w:rsidR="00DD433F" w:rsidRPr="00E51479" w:rsidRDefault="00DD433F" w:rsidP="0057209B">
      <w:pPr>
        <w:ind w:right="-2"/>
        <w:rPr>
          <w:sz w:val="24"/>
        </w:rPr>
      </w:pPr>
      <w:smartTag w:uri="urn:schemas-microsoft-com:office:smarttags" w:element="PersonName">
        <w:smartTagPr>
          <w:attr w:name="ProductID" w:val="Кузьмич Татьяна Вадимовна"/>
        </w:smartTagPr>
        <w:r w:rsidRPr="00E51479">
          <w:rPr>
            <w:b/>
            <w:sz w:val="24"/>
          </w:rPr>
          <w:t>Кузьмич Татьяна Вадимовна</w:t>
        </w:r>
      </w:smartTag>
      <w:r w:rsidRPr="00E51479">
        <w:rPr>
          <w:sz w:val="24"/>
        </w:rPr>
        <w:t xml:space="preserve"> </w:t>
      </w:r>
    </w:p>
    <w:p w:rsidR="00DD433F" w:rsidRPr="00E51479" w:rsidRDefault="00DD433F" w:rsidP="0057209B">
      <w:pPr>
        <w:ind w:right="-2"/>
        <w:rPr>
          <w:sz w:val="24"/>
        </w:rPr>
      </w:pPr>
      <w:r w:rsidRPr="00E51479">
        <w:rPr>
          <w:sz w:val="24"/>
        </w:rPr>
        <w:t>Дата рождения 24 декабря 1971 года</w:t>
      </w:r>
    </w:p>
    <w:p w:rsidR="00DD433F" w:rsidRPr="00E51479" w:rsidRDefault="00DD433F" w:rsidP="0057209B">
      <w:pPr>
        <w:pStyle w:val="2"/>
        <w:ind w:right="-2"/>
        <w:jc w:val="both"/>
        <w:rPr>
          <w:b w:val="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6402"/>
      </w:tblGrid>
      <w:tr w:rsidR="00DD433F" w:rsidRPr="00E51479" w:rsidTr="000D2910">
        <w:tc>
          <w:tcPr>
            <w:tcW w:w="2700" w:type="dxa"/>
            <w:shd w:val="clear" w:color="auto" w:fill="auto"/>
          </w:tcPr>
          <w:p w:rsidR="00DD433F" w:rsidRPr="000D2910" w:rsidRDefault="00DD433F" w:rsidP="0057209B">
            <w:pPr>
              <w:pStyle w:val="em-"/>
              <w:ind w:right="-2" w:firstLine="0"/>
              <w:rPr>
                <w:sz w:val="20"/>
                <w:szCs w:val="20"/>
              </w:rPr>
            </w:pPr>
            <w:r w:rsidRPr="000D2910">
              <w:rPr>
                <w:sz w:val="20"/>
                <w:szCs w:val="20"/>
              </w:rPr>
              <w:t>Сведения о профессиональном образовании:</w:t>
            </w:r>
          </w:p>
        </w:tc>
        <w:tc>
          <w:tcPr>
            <w:tcW w:w="6402" w:type="dxa"/>
            <w:shd w:val="clear" w:color="auto" w:fill="auto"/>
          </w:tcPr>
          <w:p w:rsidR="00DD433F" w:rsidRPr="00E51479" w:rsidRDefault="00DD433F" w:rsidP="0057209B">
            <w:pPr>
              <w:ind w:right="-2"/>
              <w:jc w:val="both"/>
            </w:pPr>
            <w:r w:rsidRPr="000D2910">
              <w:rPr>
                <w:bCs/>
              </w:rPr>
              <w:t>Учебное заведение:</w:t>
            </w:r>
            <w:r w:rsidRPr="00E51479">
              <w:t xml:space="preserve"> Московский государственный университет им. Ломоносова.</w:t>
            </w:r>
          </w:p>
          <w:p w:rsidR="00DD433F" w:rsidRPr="000D2910" w:rsidRDefault="00DD433F" w:rsidP="0057209B">
            <w:pPr>
              <w:ind w:right="-2"/>
              <w:jc w:val="both"/>
              <w:rPr>
                <w:bCs/>
              </w:rPr>
            </w:pPr>
            <w:r w:rsidRPr="000D2910">
              <w:rPr>
                <w:bCs/>
              </w:rPr>
              <w:t>Дата окончания:</w:t>
            </w:r>
            <w:r w:rsidRPr="00E51479">
              <w:t xml:space="preserve"> </w:t>
            </w:r>
            <w:smartTag w:uri="urn:schemas-microsoft-com:office:smarttags" w:element="metricconverter">
              <w:smartTagPr>
                <w:attr w:name="ProductID" w:val="1993 г"/>
              </w:smartTagPr>
              <w:r w:rsidRPr="00E51479">
                <w:t>1993 г</w:t>
              </w:r>
            </w:smartTag>
            <w:r w:rsidRPr="000D2910">
              <w:rPr>
                <w:bCs/>
              </w:rPr>
              <w:t xml:space="preserve"> </w:t>
            </w:r>
          </w:p>
          <w:p w:rsidR="00DD433F" w:rsidRPr="00E51479" w:rsidRDefault="00DD433F" w:rsidP="0057209B">
            <w:pPr>
              <w:ind w:right="-2"/>
              <w:jc w:val="both"/>
            </w:pPr>
            <w:r w:rsidRPr="00E51479">
              <w:t>Специальность: математика, прикладная математика</w:t>
            </w:r>
          </w:p>
          <w:p w:rsidR="00DD433F" w:rsidRPr="000D2910" w:rsidRDefault="00DD433F" w:rsidP="0057209B">
            <w:pPr>
              <w:pStyle w:val="em-"/>
              <w:ind w:right="-2" w:firstLine="0"/>
              <w:rPr>
                <w:sz w:val="20"/>
                <w:szCs w:val="20"/>
              </w:rPr>
            </w:pPr>
            <w:r w:rsidRPr="000D2910">
              <w:rPr>
                <w:bCs/>
                <w:sz w:val="20"/>
                <w:szCs w:val="20"/>
              </w:rPr>
              <w:t xml:space="preserve">Квалификация: </w:t>
            </w:r>
            <w:r w:rsidRPr="000D2910">
              <w:rPr>
                <w:sz w:val="20"/>
                <w:szCs w:val="20"/>
              </w:rPr>
              <w:t xml:space="preserve"> Математик</w:t>
            </w:r>
          </w:p>
        </w:tc>
      </w:tr>
      <w:tr w:rsidR="00DD433F" w:rsidRPr="00E51479" w:rsidTr="000D2910">
        <w:tc>
          <w:tcPr>
            <w:tcW w:w="2700" w:type="dxa"/>
            <w:shd w:val="clear" w:color="auto" w:fill="auto"/>
          </w:tcPr>
          <w:p w:rsidR="00DD433F" w:rsidRPr="000D2910" w:rsidRDefault="00DD433F" w:rsidP="0057209B">
            <w:pPr>
              <w:pStyle w:val="em-"/>
              <w:ind w:right="-2" w:firstLine="0"/>
              <w:rPr>
                <w:sz w:val="20"/>
                <w:szCs w:val="20"/>
              </w:rPr>
            </w:pPr>
            <w:r w:rsidRPr="000D2910">
              <w:rPr>
                <w:sz w:val="20"/>
                <w:szCs w:val="20"/>
              </w:rPr>
              <w:t>Сведения о дополнительном профессиональном образовании:</w:t>
            </w:r>
          </w:p>
        </w:tc>
        <w:tc>
          <w:tcPr>
            <w:tcW w:w="6402" w:type="dxa"/>
            <w:shd w:val="clear" w:color="auto" w:fill="auto"/>
          </w:tcPr>
          <w:p w:rsidR="00DD433F" w:rsidRPr="000D2910" w:rsidRDefault="00DD433F" w:rsidP="0057209B">
            <w:pPr>
              <w:pStyle w:val="em-"/>
              <w:ind w:right="-2" w:firstLine="0"/>
              <w:rPr>
                <w:sz w:val="20"/>
                <w:szCs w:val="20"/>
              </w:rPr>
            </w:pPr>
            <w:r w:rsidRPr="000D2910">
              <w:rPr>
                <w:sz w:val="20"/>
                <w:szCs w:val="20"/>
              </w:rPr>
              <w:t>ММФБШ «Международные стандарты бухгалтерского учета»</w:t>
            </w:r>
          </w:p>
          <w:p w:rsidR="00DD433F" w:rsidRPr="000D2910" w:rsidRDefault="00DD433F" w:rsidP="0057209B">
            <w:pPr>
              <w:pStyle w:val="em-"/>
              <w:ind w:right="-2" w:firstLine="0"/>
              <w:rPr>
                <w:sz w:val="20"/>
                <w:szCs w:val="20"/>
              </w:rPr>
            </w:pPr>
            <w:r w:rsidRPr="000D2910">
              <w:rPr>
                <w:sz w:val="20"/>
                <w:szCs w:val="20"/>
              </w:rPr>
              <w:t xml:space="preserve">Дата освоения: </w:t>
            </w:r>
            <w:smartTag w:uri="urn:schemas-microsoft-com:office:smarttags" w:element="metricconverter">
              <w:smartTagPr>
                <w:attr w:name="ProductID" w:val="1996 г"/>
              </w:smartTagPr>
              <w:r w:rsidRPr="000D2910">
                <w:rPr>
                  <w:sz w:val="20"/>
                  <w:szCs w:val="20"/>
                </w:rPr>
                <w:t>1996 г</w:t>
              </w:r>
            </w:smartTag>
            <w:r w:rsidRPr="000D2910">
              <w:rPr>
                <w:sz w:val="20"/>
                <w:szCs w:val="20"/>
              </w:rPr>
              <w:t>.</w:t>
            </w:r>
          </w:p>
          <w:p w:rsidR="00DD433F" w:rsidRPr="000D2910" w:rsidRDefault="00DD433F" w:rsidP="0057209B">
            <w:pPr>
              <w:pStyle w:val="em-"/>
              <w:ind w:right="-2" w:firstLine="0"/>
              <w:rPr>
                <w:sz w:val="20"/>
                <w:szCs w:val="20"/>
              </w:rPr>
            </w:pPr>
            <w:r w:rsidRPr="000D2910">
              <w:rPr>
                <w:sz w:val="20"/>
                <w:szCs w:val="20"/>
              </w:rPr>
              <w:t>Высшая школа менеджмента Государственного университета – Высшей школы экономики «</w:t>
            </w:r>
            <w:r w:rsidRPr="000D2910">
              <w:rPr>
                <w:rStyle w:val="af8"/>
                <w:bCs/>
                <w:i w:val="0"/>
                <w:sz w:val="20"/>
                <w:szCs w:val="20"/>
              </w:rPr>
              <w:t>Мастер делового администрирования»</w:t>
            </w:r>
          </w:p>
          <w:p w:rsidR="00DD433F" w:rsidRPr="000D2910" w:rsidRDefault="00DD433F" w:rsidP="0057209B">
            <w:pPr>
              <w:pStyle w:val="em-"/>
              <w:ind w:right="-2" w:firstLine="0"/>
              <w:rPr>
                <w:sz w:val="20"/>
                <w:szCs w:val="20"/>
              </w:rPr>
            </w:pPr>
            <w:r w:rsidRPr="000D2910">
              <w:rPr>
                <w:bCs/>
                <w:sz w:val="20"/>
                <w:szCs w:val="20"/>
              </w:rPr>
              <w:t>Дата освоения:</w:t>
            </w:r>
            <w:r w:rsidRPr="000D2910">
              <w:rPr>
                <w:sz w:val="20"/>
                <w:szCs w:val="20"/>
              </w:rPr>
              <w:t xml:space="preserve"> </w:t>
            </w:r>
            <w:smartTag w:uri="urn:schemas-microsoft-com:office:smarttags" w:element="metricconverter">
              <w:smartTagPr>
                <w:attr w:name="ProductID" w:val="2004 г"/>
              </w:smartTagPr>
              <w:r w:rsidRPr="000D2910">
                <w:rPr>
                  <w:sz w:val="20"/>
                  <w:szCs w:val="20"/>
                </w:rPr>
                <w:t>2004 г</w:t>
              </w:r>
            </w:smartTag>
            <w:r w:rsidRPr="000D2910">
              <w:rPr>
                <w:sz w:val="20"/>
                <w:szCs w:val="20"/>
              </w:rPr>
              <w:t>.</w:t>
            </w:r>
            <w:r w:rsidRPr="000D2910">
              <w:rPr>
                <w:bCs/>
                <w:sz w:val="20"/>
                <w:szCs w:val="20"/>
              </w:rPr>
              <w:t xml:space="preserve"> </w:t>
            </w:r>
          </w:p>
        </w:tc>
      </w:tr>
      <w:tr w:rsidR="00DD433F" w:rsidRPr="00E51479" w:rsidTr="000D2910">
        <w:tc>
          <w:tcPr>
            <w:tcW w:w="2700" w:type="dxa"/>
            <w:shd w:val="clear" w:color="auto" w:fill="auto"/>
          </w:tcPr>
          <w:p w:rsidR="00DD433F" w:rsidRPr="000D2910" w:rsidRDefault="00DD433F" w:rsidP="0057209B">
            <w:pPr>
              <w:pStyle w:val="em-"/>
              <w:ind w:right="-2" w:firstLine="0"/>
              <w:rPr>
                <w:sz w:val="20"/>
                <w:szCs w:val="20"/>
              </w:rPr>
            </w:pPr>
            <w:r w:rsidRPr="000D2910">
              <w:rPr>
                <w:sz w:val="20"/>
                <w:szCs w:val="20"/>
              </w:rPr>
              <w:t>Сведения об ученой степени, ученом звании:</w:t>
            </w:r>
          </w:p>
        </w:tc>
        <w:tc>
          <w:tcPr>
            <w:tcW w:w="6402" w:type="dxa"/>
            <w:shd w:val="clear" w:color="auto" w:fill="auto"/>
          </w:tcPr>
          <w:p w:rsidR="00DD433F" w:rsidRPr="000D2910" w:rsidRDefault="00DD433F" w:rsidP="0057209B">
            <w:pPr>
              <w:pStyle w:val="em-"/>
              <w:ind w:right="-2" w:firstLine="0"/>
              <w:rPr>
                <w:sz w:val="20"/>
                <w:szCs w:val="20"/>
              </w:rPr>
            </w:pPr>
            <w:r w:rsidRPr="000D2910">
              <w:rPr>
                <w:sz w:val="20"/>
                <w:szCs w:val="20"/>
              </w:rPr>
              <w:t>отсутствует</w:t>
            </w:r>
          </w:p>
        </w:tc>
      </w:tr>
    </w:tbl>
    <w:p w:rsidR="00DD433F" w:rsidRPr="00E51479" w:rsidRDefault="00DD433F" w:rsidP="0057209B">
      <w:pPr>
        <w:pStyle w:val="a6"/>
        <w:ind w:right="-2"/>
      </w:pPr>
    </w:p>
    <w:p w:rsidR="00DD433F" w:rsidRPr="00E51479" w:rsidRDefault="00DD433F" w:rsidP="0057209B">
      <w:pPr>
        <w:pStyle w:val="a6"/>
        <w:ind w:right="-2"/>
      </w:pPr>
      <w:r w:rsidRPr="00E51479">
        <w:t>Должности, занимаемые в отчетном году:</w:t>
      </w:r>
    </w:p>
    <w:p w:rsidR="00DD433F" w:rsidRPr="00E51479" w:rsidRDefault="00DD433F" w:rsidP="0057209B">
      <w:pPr>
        <w:pStyle w:val="a6"/>
        <w:ind w:right="-2"/>
      </w:pPr>
    </w:p>
    <w:tbl>
      <w:tblPr>
        <w:tblW w:w="9540" w:type="dxa"/>
        <w:tblInd w:w="108" w:type="dxa"/>
        <w:tblLook w:val="0000" w:firstRow="0" w:lastRow="0" w:firstColumn="0" w:lastColumn="0" w:noHBand="0" w:noVBand="0"/>
      </w:tblPr>
      <w:tblGrid>
        <w:gridCol w:w="1620"/>
        <w:gridCol w:w="1680"/>
        <w:gridCol w:w="3000"/>
        <w:gridCol w:w="3240"/>
      </w:tblGrid>
      <w:tr w:rsidR="00DD433F" w:rsidRPr="00E51479" w:rsidTr="00DD433F">
        <w:trPr>
          <w:trHeight w:val="390"/>
        </w:trPr>
        <w:tc>
          <w:tcPr>
            <w:tcW w:w="1620" w:type="dxa"/>
            <w:tcBorders>
              <w:top w:val="single" w:sz="4" w:space="0" w:color="auto"/>
              <w:left w:val="single" w:sz="4" w:space="0" w:color="auto"/>
              <w:bottom w:val="single" w:sz="4" w:space="0" w:color="auto"/>
              <w:right w:val="single" w:sz="4" w:space="0" w:color="auto"/>
            </w:tcBorders>
            <w:vAlign w:val="center"/>
          </w:tcPr>
          <w:p w:rsidR="00DD433F" w:rsidRPr="00E51479" w:rsidRDefault="00DD433F" w:rsidP="0057209B">
            <w:pPr>
              <w:ind w:right="-2"/>
              <w:jc w:val="center"/>
            </w:pPr>
            <w:r w:rsidRPr="00E51479">
              <w:t>Дата вступления в (назначения на) должность</w:t>
            </w:r>
          </w:p>
        </w:tc>
        <w:tc>
          <w:tcPr>
            <w:tcW w:w="1680" w:type="dxa"/>
            <w:tcBorders>
              <w:top w:val="single" w:sz="4" w:space="0" w:color="auto"/>
              <w:left w:val="nil"/>
              <w:bottom w:val="single" w:sz="4" w:space="0" w:color="auto"/>
              <w:right w:val="single" w:sz="4" w:space="0" w:color="auto"/>
            </w:tcBorders>
            <w:vAlign w:val="center"/>
          </w:tcPr>
          <w:p w:rsidR="00DD433F" w:rsidRPr="00E51479" w:rsidRDefault="00DD433F" w:rsidP="0057209B">
            <w:pPr>
              <w:ind w:right="-2"/>
              <w:jc w:val="center"/>
            </w:pPr>
            <w:r w:rsidRPr="00E51479">
              <w:t>Дата завершения работы в должности</w:t>
            </w:r>
          </w:p>
        </w:tc>
        <w:tc>
          <w:tcPr>
            <w:tcW w:w="3000" w:type="dxa"/>
            <w:tcBorders>
              <w:top w:val="single" w:sz="4" w:space="0" w:color="auto"/>
              <w:left w:val="nil"/>
              <w:bottom w:val="single" w:sz="4" w:space="0" w:color="auto"/>
              <w:right w:val="single" w:sz="4" w:space="0" w:color="auto"/>
            </w:tcBorders>
            <w:vAlign w:val="center"/>
          </w:tcPr>
          <w:p w:rsidR="00DD433F" w:rsidRPr="00E51479" w:rsidRDefault="00DD433F" w:rsidP="0057209B">
            <w:pPr>
              <w:ind w:right="-2"/>
              <w:jc w:val="center"/>
            </w:pPr>
            <w:r w:rsidRPr="00E51479">
              <w:t>Наименование должности</w:t>
            </w:r>
          </w:p>
        </w:tc>
        <w:tc>
          <w:tcPr>
            <w:tcW w:w="3240" w:type="dxa"/>
            <w:tcBorders>
              <w:top w:val="single" w:sz="4" w:space="0" w:color="auto"/>
              <w:left w:val="nil"/>
              <w:bottom w:val="single" w:sz="4" w:space="0" w:color="auto"/>
              <w:right w:val="single" w:sz="4" w:space="0" w:color="auto"/>
            </w:tcBorders>
            <w:vAlign w:val="center"/>
          </w:tcPr>
          <w:p w:rsidR="00DD433F" w:rsidRPr="00E51479" w:rsidRDefault="00DD433F" w:rsidP="0057209B">
            <w:pPr>
              <w:ind w:right="-2"/>
              <w:jc w:val="center"/>
            </w:pPr>
            <w:r w:rsidRPr="00E51479">
              <w:t>Наименование организации</w:t>
            </w:r>
          </w:p>
        </w:tc>
      </w:tr>
      <w:tr w:rsidR="00DD433F" w:rsidRPr="00E51479" w:rsidTr="00DD433F">
        <w:trPr>
          <w:trHeight w:val="390"/>
        </w:trPr>
        <w:tc>
          <w:tcPr>
            <w:tcW w:w="1620" w:type="dxa"/>
            <w:tcBorders>
              <w:top w:val="single" w:sz="4" w:space="0" w:color="auto"/>
              <w:left w:val="single" w:sz="4" w:space="0" w:color="auto"/>
              <w:bottom w:val="single" w:sz="4" w:space="0" w:color="auto"/>
              <w:right w:val="single" w:sz="4" w:space="0" w:color="auto"/>
            </w:tcBorders>
            <w:vAlign w:val="center"/>
          </w:tcPr>
          <w:p w:rsidR="00DD433F" w:rsidRPr="00E51479" w:rsidRDefault="00DD433F" w:rsidP="0057209B">
            <w:pPr>
              <w:ind w:right="-2"/>
              <w:jc w:val="center"/>
            </w:pPr>
            <w:r w:rsidRPr="00E51479">
              <w:t>1</w:t>
            </w:r>
          </w:p>
        </w:tc>
        <w:tc>
          <w:tcPr>
            <w:tcW w:w="1680" w:type="dxa"/>
            <w:tcBorders>
              <w:top w:val="single" w:sz="4" w:space="0" w:color="auto"/>
              <w:left w:val="nil"/>
              <w:bottom w:val="single" w:sz="4" w:space="0" w:color="auto"/>
              <w:right w:val="single" w:sz="4" w:space="0" w:color="auto"/>
            </w:tcBorders>
            <w:vAlign w:val="center"/>
          </w:tcPr>
          <w:p w:rsidR="00DD433F" w:rsidRPr="00E51479" w:rsidRDefault="00DD433F" w:rsidP="0057209B">
            <w:pPr>
              <w:ind w:right="-2"/>
              <w:jc w:val="center"/>
            </w:pPr>
            <w:r w:rsidRPr="00E51479">
              <w:t>2</w:t>
            </w:r>
          </w:p>
        </w:tc>
        <w:tc>
          <w:tcPr>
            <w:tcW w:w="3000" w:type="dxa"/>
            <w:tcBorders>
              <w:top w:val="single" w:sz="4" w:space="0" w:color="auto"/>
              <w:left w:val="nil"/>
              <w:bottom w:val="single" w:sz="4" w:space="0" w:color="auto"/>
              <w:right w:val="single" w:sz="4" w:space="0" w:color="auto"/>
            </w:tcBorders>
            <w:vAlign w:val="center"/>
          </w:tcPr>
          <w:p w:rsidR="00DD433F" w:rsidRPr="00E51479" w:rsidRDefault="00DD433F" w:rsidP="0057209B">
            <w:pPr>
              <w:ind w:right="-2"/>
              <w:jc w:val="center"/>
            </w:pPr>
            <w:r w:rsidRPr="00E51479">
              <w:t>3</w:t>
            </w:r>
          </w:p>
        </w:tc>
        <w:tc>
          <w:tcPr>
            <w:tcW w:w="3240" w:type="dxa"/>
            <w:tcBorders>
              <w:top w:val="single" w:sz="4" w:space="0" w:color="auto"/>
              <w:left w:val="nil"/>
              <w:bottom w:val="single" w:sz="4" w:space="0" w:color="auto"/>
              <w:right w:val="single" w:sz="4" w:space="0" w:color="auto"/>
            </w:tcBorders>
            <w:vAlign w:val="center"/>
          </w:tcPr>
          <w:p w:rsidR="00DD433F" w:rsidRPr="00E51479" w:rsidRDefault="00DD433F" w:rsidP="0057209B">
            <w:pPr>
              <w:ind w:right="-2"/>
              <w:jc w:val="center"/>
            </w:pPr>
            <w:r w:rsidRPr="00E51479">
              <w:t>4</w:t>
            </w:r>
          </w:p>
        </w:tc>
      </w:tr>
      <w:tr w:rsidR="00DD433F" w:rsidRPr="00E51479" w:rsidTr="00DD433F">
        <w:trPr>
          <w:trHeight w:val="390"/>
        </w:trPr>
        <w:tc>
          <w:tcPr>
            <w:tcW w:w="1620" w:type="dxa"/>
            <w:tcBorders>
              <w:top w:val="single" w:sz="4" w:space="0" w:color="auto"/>
              <w:left w:val="single" w:sz="4" w:space="0" w:color="auto"/>
              <w:bottom w:val="single" w:sz="4" w:space="0" w:color="auto"/>
              <w:right w:val="single" w:sz="4" w:space="0" w:color="auto"/>
            </w:tcBorders>
            <w:vAlign w:val="center"/>
          </w:tcPr>
          <w:p w:rsidR="00DD433F" w:rsidRPr="00E51479" w:rsidRDefault="00DD433F" w:rsidP="0057209B">
            <w:pPr>
              <w:ind w:right="-2"/>
              <w:jc w:val="center"/>
            </w:pPr>
            <w:r w:rsidRPr="00E51479">
              <w:t>15.07.2004</w:t>
            </w:r>
          </w:p>
        </w:tc>
        <w:tc>
          <w:tcPr>
            <w:tcW w:w="1680" w:type="dxa"/>
            <w:tcBorders>
              <w:top w:val="single" w:sz="4" w:space="0" w:color="auto"/>
              <w:left w:val="nil"/>
              <w:bottom w:val="single" w:sz="4" w:space="0" w:color="auto"/>
              <w:right w:val="single" w:sz="4" w:space="0" w:color="auto"/>
            </w:tcBorders>
            <w:vAlign w:val="center"/>
          </w:tcPr>
          <w:p w:rsidR="00DD433F" w:rsidRPr="00E51479" w:rsidRDefault="00DD433F" w:rsidP="0057209B">
            <w:pPr>
              <w:ind w:right="-2"/>
              <w:jc w:val="center"/>
            </w:pPr>
            <w:r w:rsidRPr="00E51479">
              <w:t>н/в</w:t>
            </w:r>
          </w:p>
        </w:tc>
        <w:tc>
          <w:tcPr>
            <w:tcW w:w="3000" w:type="dxa"/>
            <w:tcBorders>
              <w:top w:val="single" w:sz="4" w:space="0" w:color="auto"/>
              <w:left w:val="nil"/>
              <w:bottom w:val="single" w:sz="4" w:space="0" w:color="auto"/>
              <w:right w:val="single" w:sz="4" w:space="0" w:color="auto"/>
            </w:tcBorders>
            <w:vAlign w:val="center"/>
          </w:tcPr>
          <w:p w:rsidR="00DD433F" w:rsidRPr="00E51479" w:rsidRDefault="00DD433F" w:rsidP="0057209B">
            <w:pPr>
              <w:ind w:right="-2"/>
              <w:jc w:val="center"/>
            </w:pPr>
            <w:r w:rsidRPr="00E51479">
              <w:t>Председатель Правления - единоличный исполнительный орган (основное место работы)</w:t>
            </w:r>
          </w:p>
        </w:tc>
        <w:tc>
          <w:tcPr>
            <w:tcW w:w="3240" w:type="dxa"/>
            <w:tcBorders>
              <w:top w:val="single" w:sz="4" w:space="0" w:color="auto"/>
              <w:left w:val="nil"/>
              <w:bottom w:val="single" w:sz="4" w:space="0" w:color="auto"/>
              <w:right w:val="single" w:sz="4" w:space="0" w:color="auto"/>
            </w:tcBorders>
            <w:vAlign w:val="center"/>
          </w:tcPr>
          <w:p w:rsidR="00DD433F" w:rsidRPr="00E51479" w:rsidRDefault="00DD433F" w:rsidP="0057209B">
            <w:pPr>
              <w:ind w:right="-2"/>
              <w:jc w:val="center"/>
            </w:pPr>
            <w:r w:rsidRPr="00E51479">
              <w:t>ПАО АКБ "Металлинвестбанк" (до 12.11.2014 г. – ОАО АКБ «Металлинвестбанк»)</w:t>
            </w:r>
          </w:p>
        </w:tc>
      </w:tr>
      <w:tr w:rsidR="00DD433F" w:rsidRPr="00E51479" w:rsidTr="00DD433F">
        <w:trPr>
          <w:trHeight w:val="300"/>
        </w:trPr>
        <w:tc>
          <w:tcPr>
            <w:tcW w:w="1620" w:type="dxa"/>
            <w:tcBorders>
              <w:top w:val="nil"/>
              <w:left w:val="single" w:sz="4" w:space="0" w:color="auto"/>
              <w:bottom w:val="single" w:sz="4" w:space="0" w:color="auto"/>
              <w:right w:val="single" w:sz="4" w:space="0" w:color="auto"/>
            </w:tcBorders>
            <w:vAlign w:val="center"/>
          </w:tcPr>
          <w:p w:rsidR="00DD433F" w:rsidRPr="00E51479" w:rsidRDefault="00D73FCF" w:rsidP="0057209B">
            <w:pPr>
              <w:ind w:right="-2"/>
              <w:jc w:val="center"/>
            </w:pPr>
            <w:r w:rsidRPr="00401AA6">
              <w:t>16.06.2004</w:t>
            </w:r>
          </w:p>
        </w:tc>
        <w:tc>
          <w:tcPr>
            <w:tcW w:w="1680" w:type="dxa"/>
            <w:tcBorders>
              <w:top w:val="single" w:sz="4" w:space="0" w:color="auto"/>
              <w:left w:val="nil"/>
              <w:bottom w:val="single" w:sz="4" w:space="0" w:color="auto"/>
              <w:right w:val="single" w:sz="4" w:space="0" w:color="auto"/>
            </w:tcBorders>
            <w:vAlign w:val="center"/>
          </w:tcPr>
          <w:p w:rsidR="00DD433F" w:rsidRPr="00E51479" w:rsidRDefault="00DD433F" w:rsidP="0057209B">
            <w:pPr>
              <w:ind w:right="-2"/>
              <w:jc w:val="center"/>
            </w:pPr>
            <w:r w:rsidRPr="00E51479">
              <w:t>н/в</w:t>
            </w:r>
          </w:p>
        </w:tc>
        <w:tc>
          <w:tcPr>
            <w:tcW w:w="3000" w:type="dxa"/>
            <w:tcBorders>
              <w:top w:val="single" w:sz="4" w:space="0" w:color="auto"/>
              <w:left w:val="nil"/>
              <w:bottom w:val="single" w:sz="4" w:space="0" w:color="auto"/>
              <w:right w:val="single" w:sz="4" w:space="0" w:color="auto"/>
            </w:tcBorders>
            <w:vAlign w:val="center"/>
          </w:tcPr>
          <w:p w:rsidR="00DD433F" w:rsidRPr="00E51479" w:rsidRDefault="00DD433F" w:rsidP="0057209B">
            <w:pPr>
              <w:ind w:right="-2"/>
              <w:jc w:val="center"/>
            </w:pPr>
            <w:r w:rsidRPr="00E51479">
              <w:t>Член Совета Директоров</w:t>
            </w:r>
          </w:p>
        </w:tc>
        <w:tc>
          <w:tcPr>
            <w:tcW w:w="3240" w:type="dxa"/>
            <w:tcBorders>
              <w:top w:val="single" w:sz="4" w:space="0" w:color="auto"/>
              <w:left w:val="nil"/>
              <w:bottom w:val="single" w:sz="4" w:space="0" w:color="auto"/>
              <w:right w:val="single" w:sz="4" w:space="0" w:color="auto"/>
            </w:tcBorders>
            <w:vAlign w:val="center"/>
          </w:tcPr>
          <w:p w:rsidR="00DD433F" w:rsidRPr="00E51479" w:rsidRDefault="00D73FCF" w:rsidP="0057209B">
            <w:pPr>
              <w:ind w:right="-2"/>
              <w:jc w:val="center"/>
            </w:pPr>
            <w:r w:rsidRPr="00E51479">
              <w:t>ПАО АКБ "Металлинвестбанк" (до 12.11.2014 г. – ОАО АКБ «Металлинвестбанк»)</w:t>
            </w:r>
          </w:p>
        </w:tc>
      </w:tr>
    </w:tbl>
    <w:p w:rsidR="00DD433F" w:rsidRPr="00E51479" w:rsidRDefault="00DD433F" w:rsidP="0057209B">
      <w:pPr>
        <w:ind w:right="-2"/>
        <w:jc w:val="both"/>
        <w:rPr>
          <w:b/>
          <w:sz w:val="24"/>
          <w:szCs w:val="24"/>
        </w:rPr>
      </w:pPr>
    </w:p>
    <w:p w:rsidR="00DD433F" w:rsidRPr="00E51479" w:rsidRDefault="00DD433F" w:rsidP="0057209B">
      <w:pPr>
        <w:ind w:right="-2"/>
        <w:jc w:val="both"/>
        <w:rPr>
          <w:b/>
          <w:sz w:val="24"/>
          <w:szCs w:val="24"/>
        </w:rPr>
      </w:pPr>
      <w:r w:rsidRPr="00E51479">
        <w:rPr>
          <w:b/>
          <w:sz w:val="24"/>
          <w:szCs w:val="24"/>
        </w:rPr>
        <w:t>Акциями ПАО АКБ «Металлинвестбанк» в течение отчетного года не владела.</w:t>
      </w:r>
    </w:p>
    <w:p w:rsidR="00DD433F" w:rsidRPr="00E51479" w:rsidRDefault="00DD433F" w:rsidP="0057209B">
      <w:pPr>
        <w:pStyle w:val="SubHeading"/>
        <w:spacing w:before="0" w:after="0"/>
        <w:ind w:right="-2"/>
        <w:jc w:val="both"/>
        <w:rPr>
          <w:sz w:val="24"/>
          <w:szCs w:val="24"/>
        </w:rPr>
      </w:pPr>
      <w:r w:rsidRPr="00E51479">
        <w:rPr>
          <w:sz w:val="24"/>
          <w:szCs w:val="24"/>
        </w:rPr>
        <w:t xml:space="preserve">Доли участия лица в уставном (складочном) капитале (паевом фонде) дочерних и зависимых обществ эмитента </w:t>
      </w:r>
      <w:r w:rsidRPr="00E51479">
        <w:rPr>
          <w:rStyle w:val="Subst0"/>
          <w:sz w:val="24"/>
          <w:szCs w:val="24"/>
        </w:rPr>
        <w:t>Лицо указанных долей не имеет</w:t>
      </w:r>
    </w:p>
    <w:p w:rsidR="00DD433F" w:rsidRPr="00E51479" w:rsidRDefault="00DD433F" w:rsidP="0057209B">
      <w:pPr>
        <w:ind w:right="-2"/>
        <w:jc w:val="both"/>
        <w:rPr>
          <w:sz w:val="24"/>
          <w:szCs w:val="24"/>
        </w:rPr>
      </w:pPr>
      <w:r w:rsidRPr="00E51479">
        <w:rPr>
          <w:sz w:val="24"/>
          <w:szCs w:val="24"/>
        </w:rPr>
        <w:t xml:space="preserve">Сведения о характере любых родственных связей с иными лицами, входящими в состав органов управления эмитента и/или органов контроля за финансово-хозяйственной деятельностью эмитента: </w:t>
      </w:r>
      <w:r w:rsidRPr="00E51479">
        <w:rPr>
          <w:rStyle w:val="Subst0"/>
          <w:sz w:val="24"/>
          <w:szCs w:val="24"/>
        </w:rPr>
        <w:t>Указанных родственных связей нет</w:t>
      </w:r>
    </w:p>
    <w:p w:rsidR="00DD433F" w:rsidRPr="00E51479" w:rsidRDefault="00DD433F" w:rsidP="0057209B">
      <w:pPr>
        <w:ind w:right="-2"/>
        <w:jc w:val="both"/>
        <w:rPr>
          <w:sz w:val="24"/>
          <w:szCs w:val="24"/>
        </w:rPr>
      </w:pPr>
      <w:r w:rsidRPr="00E51479">
        <w:rPr>
          <w:sz w:val="24"/>
          <w:szCs w:val="24"/>
        </w:rPr>
        <w:t xml:space="preserve">Сведений о привлечении такого лица к административной ответственности за правонарушения в области финансов, налогов и сборов, рынка ценных бумаг или уголовной ответственности (наличии судимости) за преступления в сфере экономики или за преступления против государственной власти: </w:t>
      </w:r>
      <w:r w:rsidRPr="00E51479">
        <w:rPr>
          <w:rStyle w:val="Subst0"/>
          <w:sz w:val="24"/>
          <w:szCs w:val="24"/>
        </w:rPr>
        <w:t>Лицо к указанным видам ответственности не привлекалось</w:t>
      </w:r>
    </w:p>
    <w:p w:rsidR="00DD433F" w:rsidRPr="00E51479" w:rsidRDefault="00DD433F" w:rsidP="0057209B">
      <w:pPr>
        <w:ind w:right="-2"/>
        <w:jc w:val="both"/>
        <w:rPr>
          <w:sz w:val="24"/>
          <w:szCs w:val="24"/>
        </w:rPr>
      </w:pPr>
      <w:r w:rsidRPr="00E51479">
        <w:rPr>
          <w:sz w:val="24"/>
          <w:szCs w:val="24"/>
        </w:rPr>
        <w:t xml:space="preserve">Сведений о занятии таким лицом должностей в органах управления коммерческих организаций в период, когда в отношении указанных организаций было возбуждено дело о банкротстве и/или введена одна из процедур банкротства, предусмотренных законодательством Российской Федерации о несостоятельности (банкротстве): </w:t>
      </w:r>
      <w:r w:rsidRPr="00E51479">
        <w:rPr>
          <w:rStyle w:val="Subst0"/>
          <w:sz w:val="24"/>
          <w:szCs w:val="24"/>
        </w:rPr>
        <w:t>Лицо указанных должностей не занимало</w:t>
      </w:r>
    </w:p>
    <w:p w:rsidR="00DD433F" w:rsidRPr="00E51479" w:rsidRDefault="00DD433F" w:rsidP="0057209B">
      <w:pPr>
        <w:ind w:right="-2"/>
        <w:jc w:val="center"/>
        <w:rPr>
          <w:sz w:val="24"/>
          <w:szCs w:val="24"/>
        </w:rPr>
      </w:pPr>
    </w:p>
    <w:p w:rsidR="00DD433F" w:rsidRPr="00E51479" w:rsidRDefault="00DD433F" w:rsidP="0057209B">
      <w:pPr>
        <w:ind w:right="-2"/>
        <w:rPr>
          <w:bCs/>
          <w:sz w:val="24"/>
          <w:szCs w:val="24"/>
        </w:rPr>
      </w:pPr>
      <w:r w:rsidRPr="00E51479">
        <w:rPr>
          <w:bCs/>
          <w:sz w:val="24"/>
          <w:szCs w:val="24"/>
        </w:rPr>
        <w:t>Членами Правления являются:</w:t>
      </w:r>
    </w:p>
    <w:p w:rsidR="00DD433F" w:rsidRPr="00E51479" w:rsidRDefault="00DD433F" w:rsidP="00DD433F">
      <w:pPr>
        <w:ind w:right="-366"/>
        <w:rPr>
          <w:b/>
          <w:sz w:val="24"/>
        </w:rPr>
      </w:pPr>
      <w:r w:rsidRPr="00E51479">
        <w:rPr>
          <w:b/>
          <w:sz w:val="24"/>
        </w:rPr>
        <w:t>Агарзаев Селим Таджидинович</w:t>
      </w:r>
    </w:p>
    <w:p w:rsidR="00DD433F" w:rsidRPr="00E51479" w:rsidRDefault="00DD433F" w:rsidP="00DD433F">
      <w:pPr>
        <w:ind w:right="-366"/>
        <w:jc w:val="both"/>
        <w:rPr>
          <w:sz w:val="24"/>
        </w:rPr>
      </w:pPr>
      <w:r w:rsidRPr="00E51479">
        <w:rPr>
          <w:sz w:val="24"/>
        </w:rPr>
        <w:t>Дата рождения:3 мая 1971 года</w:t>
      </w:r>
    </w:p>
    <w:p w:rsidR="00DD433F" w:rsidRPr="00E51479" w:rsidRDefault="00DD433F" w:rsidP="00DD433F">
      <w:pPr>
        <w:ind w:right="-366"/>
        <w:jc w:val="both"/>
        <w:rPr>
          <w:sz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6402"/>
      </w:tblGrid>
      <w:tr w:rsidR="00DD433F" w:rsidRPr="00E51479" w:rsidTr="000D2910">
        <w:tc>
          <w:tcPr>
            <w:tcW w:w="2700" w:type="dxa"/>
            <w:shd w:val="clear" w:color="auto" w:fill="auto"/>
          </w:tcPr>
          <w:p w:rsidR="00DD433F" w:rsidRPr="000D2910" w:rsidRDefault="00DD433F" w:rsidP="000D2910">
            <w:pPr>
              <w:pStyle w:val="em-"/>
              <w:ind w:right="141" w:firstLine="0"/>
              <w:rPr>
                <w:sz w:val="20"/>
                <w:szCs w:val="20"/>
              </w:rPr>
            </w:pPr>
            <w:r w:rsidRPr="000D2910">
              <w:rPr>
                <w:sz w:val="20"/>
                <w:szCs w:val="20"/>
              </w:rPr>
              <w:t>Сведения о профессиональном образовании:</w:t>
            </w:r>
          </w:p>
        </w:tc>
        <w:tc>
          <w:tcPr>
            <w:tcW w:w="6402" w:type="dxa"/>
            <w:shd w:val="clear" w:color="auto" w:fill="auto"/>
          </w:tcPr>
          <w:p w:rsidR="00DD433F" w:rsidRPr="00E51479" w:rsidRDefault="00DD433F" w:rsidP="000D2910">
            <w:pPr>
              <w:ind w:right="141"/>
              <w:jc w:val="both"/>
            </w:pPr>
            <w:r w:rsidRPr="000D2910">
              <w:rPr>
                <w:bCs/>
              </w:rPr>
              <w:t>Учебное заведение:</w:t>
            </w:r>
            <w:r w:rsidRPr="00E51479">
              <w:t xml:space="preserve"> Московский государственный университет им. Ломоносова.</w:t>
            </w:r>
          </w:p>
          <w:p w:rsidR="00DD433F" w:rsidRPr="00E51479" w:rsidRDefault="00DD433F" w:rsidP="000D2910">
            <w:pPr>
              <w:ind w:right="141"/>
              <w:jc w:val="both"/>
            </w:pPr>
            <w:r w:rsidRPr="000D2910">
              <w:rPr>
                <w:bCs/>
              </w:rPr>
              <w:t xml:space="preserve">Дата окончания:  </w:t>
            </w:r>
            <w:r w:rsidRPr="00E51479">
              <w:t xml:space="preserve"> </w:t>
            </w:r>
            <w:smartTag w:uri="urn:schemas-microsoft-com:office:smarttags" w:element="metricconverter">
              <w:smartTagPr>
                <w:attr w:name="ProductID" w:val="1993 г"/>
              </w:smartTagPr>
              <w:r w:rsidRPr="00E51479">
                <w:t>1993 г</w:t>
              </w:r>
            </w:smartTag>
            <w:r w:rsidRPr="00E51479">
              <w:t xml:space="preserve">. </w:t>
            </w:r>
          </w:p>
          <w:p w:rsidR="00DD433F" w:rsidRPr="00E51479" w:rsidRDefault="00DD433F" w:rsidP="000D2910">
            <w:pPr>
              <w:ind w:right="141"/>
              <w:jc w:val="both"/>
            </w:pPr>
            <w:r w:rsidRPr="00E51479">
              <w:t>Специальность: математика, прикладная математика</w:t>
            </w:r>
          </w:p>
          <w:p w:rsidR="00DD433F" w:rsidRPr="000D2910" w:rsidRDefault="00DD433F" w:rsidP="000D2910">
            <w:pPr>
              <w:pStyle w:val="em-"/>
              <w:ind w:right="141" w:firstLine="0"/>
              <w:rPr>
                <w:sz w:val="20"/>
                <w:szCs w:val="20"/>
              </w:rPr>
            </w:pPr>
            <w:r w:rsidRPr="000D2910">
              <w:rPr>
                <w:bCs/>
                <w:sz w:val="20"/>
                <w:szCs w:val="20"/>
              </w:rPr>
              <w:lastRenderedPageBreak/>
              <w:t xml:space="preserve">Квалификация: </w:t>
            </w:r>
            <w:r w:rsidRPr="000D2910">
              <w:rPr>
                <w:sz w:val="20"/>
                <w:szCs w:val="20"/>
              </w:rPr>
              <w:t>Математик</w:t>
            </w:r>
          </w:p>
        </w:tc>
      </w:tr>
      <w:tr w:rsidR="00DD433F" w:rsidRPr="00E51479" w:rsidTr="000D2910">
        <w:tc>
          <w:tcPr>
            <w:tcW w:w="2700" w:type="dxa"/>
            <w:shd w:val="clear" w:color="auto" w:fill="auto"/>
          </w:tcPr>
          <w:p w:rsidR="00DD433F" w:rsidRPr="000D2910" w:rsidRDefault="00DD433F" w:rsidP="000D2910">
            <w:pPr>
              <w:pStyle w:val="em-"/>
              <w:ind w:right="141" w:firstLine="0"/>
              <w:rPr>
                <w:sz w:val="20"/>
                <w:szCs w:val="20"/>
              </w:rPr>
            </w:pPr>
            <w:r w:rsidRPr="000D2910">
              <w:rPr>
                <w:sz w:val="20"/>
                <w:szCs w:val="20"/>
              </w:rPr>
              <w:lastRenderedPageBreak/>
              <w:t>Сведения о дополнительном профессиональном образовании:</w:t>
            </w:r>
          </w:p>
        </w:tc>
        <w:tc>
          <w:tcPr>
            <w:tcW w:w="6402" w:type="dxa"/>
            <w:shd w:val="clear" w:color="auto" w:fill="auto"/>
          </w:tcPr>
          <w:p w:rsidR="00DD433F" w:rsidRPr="000D2910" w:rsidRDefault="00DD433F" w:rsidP="000D2910">
            <w:pPr>
              <w:pStyle w:val="em-"/>
              <w:ind w:right="141" w:firstLine="0"/>
              <w:rPr>
                <w:sz w:val="20"/>
                <w:szCs w:val="20"/>
              </w:rPr>
            </w:pPr>
            <w:r w:rsidRPr="000D2910">
              <w:rPr>
                <w:sz w:val="20"/>
                <w:szCs w:val="20"/>
              </w:rPr>
              <w:t>Квалификационный аттестат Федеральной комиссии по рынку ценных бумаг.</w:t>
            </w:r>
          </w:p>
          <w:p w:rsidR="00DD433F" w:rsidRPr="000D2910" w:rsidRDefault="00DD433F" w:rsidP="000D2910">
            <w:pPr>
              <w:pStyle w:val="em-"/>
              <w:ind w:right="141" w:firstLine="0"/>
              <w:rPr>
                <w:sz w:val="20"/>
                <w:szCs w:val="20"/>
              </w:rPr>
            </w:pPr>
            <w:r w:rsidRPr="000D2910">
              <w:rPr>
                <w:sz w:val="20"/>
                <w:szCs w:val="20"/>
              </w:rPr>
              <w:t>Дата выдачи: 04.10.2000 г.</w:t>
            </w:r>
          </w:p>
          <w:p w:rsidR="00DD433F" w:rsidRPr="000D2910" w:rsidRDefault="00DD433F" w:rsidP="000D2910">
            <w:pPr>
              <w:pStyle w:val="em-"/>
              <w:ind w:right="141" w:firstLine="0"/>
              <w:rPr>
                <w:sz w:val="20"/>
                <w:szCs w:val="20"/>
              </w:rPr>
            </w:pPr>
            <w:r w:rsidRPr="000D2910">
              <w:rPr>
                <w:sz w:val="20"/>
                <w:szCs w:val="20"/>
              </w:rPr>
              <w:t xml:space="preserve">Присвоена квалификация, соответствующая должности руководителя или контролера организации, осуществляющей брокерскую и /или дилерскую деятельность и/или управление ценными бумагами. </w:t>
            </w:r>
          </w:p>
        </w:tc>
      </w:tr>
      <w:tr w:rsidR="00DD433F" w:rsidRPr="00E51479" w:rsidTr="000D2910">
        <w:tc>
          <w:tcPr>
            <w:tcW w:w="2700" w:type="dxa"/>
            <w:shd w:val="clear" w:color="auto" w:fill="auto"/>
          </w:tcPr>
          <w:p w:rsidR="00DD433F" w:rsidRPr="000D2910" w:rsidRDefault="00DD433F" w:rsidP="000D2910">
            <w:pPr>
              <w:pStyle w:val="em-"/>
              <w:ind w:right="141" w:firstLine="0"/>
              <w:rPr>
                <w:sz w:val="20"/>
                <w:szCs w:val="20"/>
              </w:rPr>
            </w:pPr>
            <w:r w:rsidRPr="000D2910">
              <w:rPr>
                <w:sz w:val="20"/>
                <w:szCs w:val="20"/>
              </w:rPr>
              <w:t>Сведения об ученой степени, ученом звании:</w:t>
            </w:r>
          </w:p>
        </w:tc>
        <w:tc>
          <w:tcPr>
            <w:tcW w:w="6402" w:type="dxa"/>
            <w:shd w:val="clear" w:color="auto" w:fill="auto"/>
          </w:tcPr>
          <w:p w:rsidR="00DD433F" w:rsidRPr="000D2910" w:rsidRDefault="00DD433F" w:rsidP="000D2910">
            <w:pPr>
              <w:pStyle w:val="em-"/>
              <w:ind w:right="141" w:firstLine="0"/>
              <w:rPr>
                <w:sz w:val="20"/>
                <w:szCs w:val="20"/>
              </w:rPr>
            </w:pPr>
            <w:r w:rsidRPr="000D2910">
              <w:rPr>
                <w:sz w:val="20"/>
                <w:szCs w:val="20"/>
              </w:rPr>
              <w:t>отсутствует</w:t>
            </w:r>
          </w:p>
        </w:tc>
      </w:tr>
    </w:tbl>
    <w:p w:rsidR="00DD433F" w:rsidRPr="00E51479" w:rsidRDefault="00DD433F" w:rsidP="00DD433F">
      <w:pPr>
        <w:ind w:right="-366"/>
        <w:jc w:val="both"/>
        <w:rPr>
          <w:sz w:val="24"/>
        </w:rPr>
      </w:pPr>
    </w:p>
    <w:p w:rsidR="00DD433F" w:rsidRPr="00E51479" w:rsidRDefault="00DD433F" w:rsidP="00DD433F">
      <w:pPr>
        <w:ind w:right="-366"/>
        <w:jc w:val="both"/>
        <w:rPr>
          <w:sz w:val="24"/>
        </w:rPr>
      </w:pPr>
      <w:r w:rsidRPr="00E51479">
        <w:rPr>
          <w:sz w:val="24"/>
        </w:rPr>
        <w:t xml:space="preserve">Должности, занимаемые в отчетном году: </w:t>
      </w:r>
    </w:p>
    <w:p w:rsidR="00DD433F" w:rsidRPr="00E51479" w:rsidRDefault="00DD433F" w:rsidP="00DD433F">
      <w:pPr>
        <w:ind w:right="-366"/>
        <w:jc w:val="both"/>
        <w:rPr>
          <w:sz w:val="24"/>
        </w:rPr>
      </w:pPr>
    </w:p>
    <w:tbl>
      <w:tblPr>
        <w:tblW w:w="9540" w:type="dxa"/>
        <w:tblInd w:w="108" w:type="dxa"/>
        <w:tblLook w:val="0000" w:firstRow="0" w:lastRow="0" w:firstColumn="0" w:lastColumn="0" w:noHBand="0" w:noVBand="0"/>
      </w:tblPr>
      <w:tblGrid>
        <w:gridCol w:w="1620"/>
        <w:gridCol w:w="1680"/>
        <w:gridCol w:w="3000"/>
        <w:gridCol w:w="3240"/>
      </w:tblGrid>
      <w:tr w:rsidR="00DD433F" w:rsidRPr="00E51479" w:rsidTr="00DD433F">
        <w:trPr>
          <w:trHeight w:val="390"/>
        </w:trPr>
        <w:tc>
          <w:tcPr>
            <w:tcW w:w="1620" w:type="dxa"/>
            <w:tcBorders>
              <w:top w:val="single" w:sz="4" w:space="0" w:color="auto"/>
              <w:left w:val="single" w:sz="4" w:space="0" w:color="auto"/>
              <w:bottom w:val="single" w:sz="4" w:space="0" w:color="auto"/>
              <w:right w:val="single" w:sz="4" w:space="0" w:color="auto"/>
            </w:tcBorders>
            <w:vAlign w:val="center"/>
          </w:tcPr>
          <w:p w:rsidR="00DD433F" w:rsidRPr="00E51479" w:rsidRDefault="00DD433F" w:rsidP="00DD433F">
            <w:pPr>
              <w:jc w:val="center"/>
            </w:pPr>
            <w:r w:rsidRPr="00E51479">
              <w:t>Дата вступления в (назначения на) должность</w:t>
            </w:r>
          </w:p>
        </w:tc>
        <w:tc>
          <w:tcPr>
            <w:tcW w:w="168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Дата завершения работы в должности</w:t>
            </w:r>
          </w:p>
        </w:tc>
        <w:tc>
          <w:tcPr>
            <w:tcW w:w="300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Наименование должности</w:t>
            </w:r>
          </w:p>
        </w:tc>
        <w:tc>
          <w:tcPr>
            <w:tcW w:w="324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Наименование организации</w:t>
            </w:r>
          </w:p>
        </w:tc>
      </w:tr>
      <w:tr w:rsidR="00DD433F" w:rsidRPr="00E51479" w:rsidTr="00DD433F">
        <w:trPr>
          <w:trHeight w:val="300"/>
        </w:trPr>
        <w:tc>
          <w:tcPr>
            <w:tcW w:w="1620" w:type="dxa"/>
            <w:tcBorders>
              <w:top w:val="nil"/>
              <w:left w:val="single" w:sz="4" w:space="0" w:color="auto"/>
              <w:bottom w:val="single" w:sz="4" w:space="0" w:color="auto"/>
              <w:right w:val="single" w:sz="4" w:space="0" w:color="auto"/>
            </w:tcBorders>
            <w:vAlign w:val="center"/>
          </w:tcPr>
          <w:p w:rsidR="00DD433F" w:rsidRPr="00E51479" w:rsidRDefault="00DD433F" w:rsidP="00DD433F">
            <w:pPr>
              <w:jc w:val="center"/>
            </w:pPr>
            <w:r w:rsidRPr="00E51479">
              <w:t>1</w:t>
            </w:r>
          </w:p>
        </w:tc>
        <w:tc>
          <w:tcPr>
            <w:tcW w:w="168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2</w:t>
            </w:r>
          </w:p>
        </w:tc>
        <w:tc>
          <w:tcPr>
            <w:tcW w:w="300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3</w:t>
            </w:r>
          </w:p>
        </w:tc>
        <w:tc>
          <w:tcPr>
            <w:tcW w:w="324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4</w:t>
            </w:r>
          </w:p>
        </w:tc>
      </w:tr>
      <w:tr w:rsidR="00DD433F" w:rsidRPr="00E51479" w:rsidTr="00DD433F">
        <w:trPr>
          <w:trHeight w:val="300"/>
        </w:trPr>
        <w:tc>
          <w:tcPr>
            <w:tcW w:w="1620" w:type="dxa"/>
            <w:tcBorders>
              <w:top w:val="nil"/>
              <w:left w:val="single" w:sz="4" w:space="0" w:color="auto"/>
              <w:bottom w:val="single" w:sz="4" w:space="0" w:color="auto"/>
              <w:right w:val="single" w:sz="4" w:space="0" w:color="auto"/>
            </w:tcBorders>
            <w:vAlign w:val="center"/>
          </w:tcPr>
          <w:p w:rsidR="00DD433F" w:rsidRPr="00E51479" w:rsidRDefault="00DD433F" w:rsidP="00DD433F">
            <w:pPr>
              <w:jc w:val="center"/>
            </w:pPr>
            <w:r w:rsidRPr="00E51479">
              <w:t>15.03.2016</w:t>
            </w:r>
          </w:p>
        </w:tc>
        <w:tc>
          <w:tcPr>
            <w:tcW w:w="168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н/в</w:t>
            </w:r>
          </w:p>
        </w:tc>
        <w:tc>
          <w:tcPr>
            <w:tcW w:w="3000" w:type="dxa"/>
            <w:tcBorders>
              <w:top w:val="single" w:sz="4" w:space="0" w:color="auto"/>
              <w:left w:val="nil"/>
              <w:bottom w:val="single" w:sz="4" w:space="0" w:color="auto"/>
              <w:right w:val="single" w:sz="4" w:space="0" w:color="auto"/>
            </w:tcBorders>
          </w:tcPr>
          <w:p w:rsidR="00DD433F" w:rsidRPr="00E51479" w:rsidRDefault="00DD433F" w:rsidP="00DD433F">
            <w:pPr>
              <w:jc w:val="both"/>
            </w:pPr>
            <w:r w:rsidRPr="00E51479">
              <w:t>Заместитель Председателя Правления – Начальник Казначейства (основное место работы)</w:t>
            </w:r>
          </w:p>
        </w:tc>
        <w:tc>
          <w:tcPr>
            <w:tcW w:w="324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both"/>
            </w:pPr>
            <w:r w:rsidRPr="00E51479">
              <w:t xml:space="preserve">ПАО АКБ "Металлинвестбанк" </w:t>
            </w:r>
          </w:p>
        </w:tc>
      </w:tr>
      <w:tr w:rsidR="00DD433F" w:rsidRPr="00E51479" w:rsidTr="00DD433F">
        <w:trPr>
          <w:trHeight w:val="300"/>
        </w:trPr>
        <w:tc>
          <w:tcPr>
            <w:tcW w:w="1620" w:type="dxa"/>
            <w:tcBorders>
              <w:top w:val="nil"/>
              <w:left w:val="single" w:sz="4" w:space="0" w:color="auto"/>
              <w:bottom w:val="single" w:sz="4" w:space="0" w:color="auto"/>
              <w:right w:val="single" w:sz="4" w:space="0" w:color="auto"/>
            </w:tcBorders>
            <w:vAlign w:val="center"/>
          </w:tcPr>
          <w:p w:rsidR="00DD433F" w:rsidRPr="00E51479" w:rsidRDefault="00DD433F" w:rsidP="00DD433F">
            <w:pPr>
              <w:jc w:val="center"/>
            </w:pPr>
            <w:r w:rsidRPr="00E51479">
              <w:t>28.09.2006</w:t>
            </w:r>
          </w:p>
        </w:tc>
        <w:tc>
          <w:tcPr>
            <w:tcW w:w="168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н/в</w:t>
            </w:r>
          </w:p>
        </w:tc>
        <w:tc>
          <w:tcPr>
            <w:tcW w:w="3000" w:type="dxa"/>
            <w:tcBorders>
              <w:top w:val="single" w:sz="4" w:space="0" w:color="auto"/>
              <w:left w:val="nil"/>
              <w:bottom w:val="single" w:sz="4" w:space="0" w:color="auto"/>
              <w:right w:val="single" w:sz="4" w:space="0" w:color="auto"/>
            </w:tcBorders>
          </w:tcPr>
          <w:p w:rsidR="00DD433F" w:rsidRPr="00E51479" w:rsidRDefault="00DD433F" w:rsidP="00DD433F">
            <w:pPr>
              <w:jc w:val="both"/>
            </w:pPr>
            <w:r w:rsidRPr="00E51479">
              <w:t xml:space="preserve">Член Правления </w:t>
            </w:r>
          </w:p>
        </w:tc>
        <w:tc>
          <w:tcPr>
            <w:tcW w:w="324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both"/>
            </w:pPr>
            <w:r w:rsidRPr="00E51479">
              <w:t>ПАО АКБ "Металлинвестбанк" (до 12.11.2014 г. – ОАО АКБ «Металлинвестбанк»)</w:t>
            </w:r>
          </w:p>
        </w:tc>
      </w:tr>
    </w:tbl>
    <w:p w:rsidR="00DD433F" w:rsidRPr="00E51479" w:rsidRDefault="00DD433F" w:rsidP="00DD433F">
      <w:pPr>
        <w:ind w:right="-366"/>
        <w:jc w:val="both"/>
        <w:rPr>
          <w:b/>
          <w:sz w:val="24"/>
          <w:szCs w:val="24"/>
        </w:rPr>
      </w:pPr>
    </w:p>
    <w:p w:rsidR="00DD433F" w:rsidRPr="00E51479" w:rsidRDefault="00DD433F" w:rsidP="0057209B">
      <w:pPr>
        <w:ind w:right="-2"/>
        <w:jc w:val="both"/>
        <w:rPr>
          <w:b/>
          <w:sz w:val="24"/>
          <w:szCs w:val="24"/>
        </w:rPr>
      </w:pPr>
      <w:r w:rsidRPr="00E51479">
        <w:rPr>
          <w:b/>
          <w:sz w:val="24"/>
          <w:szCs w:val="24"/>
        </w:rPr>
        <w:t>Акциями ПАО АКБ «Металлинвестбанк» в течение отчетного года не владел.</w:t>
      </w:r>
    </w:p>
    <w:p w:rsidR="00DD433F" w:rsidRPr="00E51479" w:rsidRDefault="00DD433F" w:rsidP="0057209B">
      <w:pPr>
        <w:pStyle w:val="SubHeading"/>
        <w:spacing w:before="0" w:after="0"/>
        <w:ind w:right="-2"/>
        <w:jc w:val="both"/>
        <w:rPr>
          <w:sz w:val="24"/>
          <w:szCs w:val="24"/>
        </w:rPr>
      </w:pPr>
      <w:r w:rsidRPr="00E51479">
        <w:rPr>
          <w:sz w:val="24"/>
          <w:szCs w:val="24"/>
        </w:rPr>
        <w:t xml:space="preserve">Доли участия лица в уставном (складочном) капитале (паевом фонде) дочерних и зависимых обществ эмитента </w:t>
      </w:r>
      <w:r w:rsidRPr="00E51479">
        <w:rPr>
          <w:rStyle w:val="Subst0"/>
          <w:sz w:val="24"/>
          <w:szCs w:val="24"/>
        </w:rPr>
        <w:t>Лицо указанных долей не имеет</w:t>
      </w:r>
    </w:p>
    <w:p w:rsidR="00DD433F" w:rsidRPr="00E51479" w:rsidRDefault="00DD433F" w:rsidP="0057209B">
      <w:pPr>
        <w:ind w:right="-2"/>
        <w:jc w:val="both"/>
        <w:rPr>
          <w:sz w:val="24"/>
          <w:szCs w:val="24"/>
        </w:rPr>
      </w:pPr>
      <w:r w:rsidRPr="00E51479">
        <w:rPr>
          <w:sz w:val="24"/>
          <w:szCs w:val="24"/>
        </w:rPr>
        <w:t xml:space="preserve">Сведения о характере любых родственных связей с иными лицами, входящими в состав органов управления эмитента и/или органов контроля за финансово-хозяйственной деятельностью эмитента: </w:t>
      </w:r>
      <w:r w:rsidRPr="00E51479">
        <w:rPr>
          <w:rStyle w:val="Subst0"/>
          <w:sz w:val="24"/>
          <w:szCs w:val="24"/>
        </w:rPr>
        <w:t>Указанных родственных связей нет</w:t>
      </w:r>
    </w:p>
    <w:p w:rsidR="00DD433F" w:rsidRPr="00E51479" w:rsidRDefault="00DD433F" w:rsidP="0057209B">
      <w:pPr>
        <w:ind w:right="-2"/>
        <w:jc w:val="both"/>
        <w:rPr>
          <w:sz w:val="24"/>
          <w:szCs w:val="24"/>
        </w:rPr>
      </w:pPr>
      <w:r w:rsidRPr="00E51479">
        <w:rPr>
          <w:sz w:val="24"/>
          <w:szCs w:val="24"/>
        </w:rPr>
        <w:t xml:space="preserve">Сведений о привлечении такого лица к административной ответственности за правонарушения в области финансов, налогов и сборов, рынка ценных бумаг или уголовной ответственности (наличии судимости) за преступления в сфере экономики или за преступления против государственной власти: </w:t>
      </w:r>
      <w:r w:rsidRPr="00E51479">
        <w:rPr>
          <w:rStyle w:val="Subst0"/>
          <w:sz w:val="24"/>
          <w:szCs w:val="24"/>
        </w:rPr>
        <w:t>Лицо к указанным видам ответственности не привлекалось</w:t>
      </w:r>
    </w:p>
    <w:p w:rsidR="00DD433F" w:rsidRPr="00E51479" w:rsidRDefault="00DD433F" w:rsidP="0057209B">
      <w:pPr>
        <w:ind w:right="-2"/>
        <w:jc w:val="both"/>
        <w:rPr>
          <w:sz w:val="24"/>
          <w:szCs w:val="24"/>
        </w:rPr>
      </w:pPr>
      <w:r w:rsidRPr="00E51479">
        <w:rPr>
          <w:sz w:val="24"/>
          <w:szCs w:val="24"/>
        </w:rPr>
        <w:t xml:space="preserve">Сведений о занятии таким лицом должностей в органах управления коммерческих организаций в период, когда в отношении указанных организаций было возбуждено дело о банкротстве и/или введена одна из процедур банкротства, предусмотренных законодательством Российской Федерации о несостоятельности (банкротстве): </w:t>
      </w:r>
      <w:r w:rsidRPr="00E51479">
        <w:rPr>
          <w:rStyle w:val="Subst0"/>
          <w:sz w:val="24"/>
          <w:szCs w:val="24"/>
        </w:rPr>
        <w:t>Лицо указанных должностей не занимало</w:t>
      </w:r>
    </w:p>
    <w:p w:rsidR="00DD433F" w:rsidRPr="00E51479" w:rsidRDefault="00DD433F" w:rsidP="00DD433F">
      <w:pPr>
        <w:ind w:right="-366"/>
        <w:rPr>
          <w:sz w:val="24"/>
        </w:rPr>
      </w:pPr>
    </w:p>
    <w:p w:rsidR="00DD433F" w:rsidRPr="00E51479" w:rsidRDefault="00DD433F" w:rsidP="00DD433F">
      <w:pPr>
        <w:ind w:right="-366"/>
        <w:rPr>
          <w:b/>
          <w:sz w:val="24"/>
          <w:szCs w:val="24"/>
        </w:rPr>
      </w:pPr>
      <w:r w:rsidRPr="00E51479">
        <w:rPr>
          <w:b/>
          <w:bCs/>
          <w:sz w:val="24"/>
          <w:szCs w:val="24"/>
        </w:rPr>
        <w:t>Ельский Евгений Александрович</w:t>
      </w:r>
    </w:p>
    <w:p w:rsidR="00DD433F" w:rsidRPr="00E51479" w:rsidRDefault="00DD433F" w:rsidP="00DD433F">
      <w:pPr>
        <w:ind w:right="-366"/>
        <w:rPr>
          <w:sz w:val="24"/>
        </w:rPr>
      </w:pPr>
      <w:r w:rsidRPr="00E51479">
        <w:rPr>
          <w:sz w:val="24"/>
        </w:rPr>
        <w:t>Дата рождения: 8 декабря 1981 года</w:t>
      </w:r>
    </w:p>
    <w:p w:rsidR="00DD433F" w:rsidRPr="00E51479" w:rsidRDefault="00DD433F" w:rsidP="00DD433F">
      <w:pPr>
        <w:ind w:right="-366"/>
        <w:rPr>
          <w:sz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6402"/>
      </w:tblGrid>
      <w:tr w:rsidR="00DD433F" w:rsidRPr="00E51479" w:rsidTr="000D2910">
        <w:tc>
          <w:tcPr>
            <w:tcW w:w="2700" w:type="dxa"/>
            <w:shd w:val="clear" w:color="auto" w:fill="auto"/>
          </w:tcPr>
          <w:p w:rsidR="00DD433F" w:rsidRPr="000D2910" w:rsidRDefault="00DD433F" w:rsidP="000D2910">
            <w:pPr>
              <w:pStyle w:val="em-"/>
              <w:ind w:right="141" w:firstLine="0"/>
              <w:rPr>
                <w:sz w:val="20"/>
                <w:szCs w:val="20"/>
              </w:rPr>
            </w:pPr>
            <w:r w:rsidRPr="000D2910">
              <w:rPr>
                <w:sz w:val="20"/>
                <w:szCs w:val="20"/>
              </w:rPr>
              <w:t>Сведения о профессиональном образовании:</w:t>
            </w:r>
          </w:p>
        </w:tc>
        <w:tc>
          <w:tcPr>
            <w:tcW w:w="6402" w:type="dxa"/>
            <w:shd w:val="clear" w:color="auto" w:fill="auto"/>
          </w:tcPr>
          <w:p w:rsidR="00DD433F" w:rsidRPr="00E51479" w:rsidRDefault="00DD433F" w:rsidP="000D2910">
            <w:pPr>
              <w:ind w:right="141"/>
              <w:jc w:val="both"/>
            </w:pPr>
            <w:r w:rsidRPr="000D2910">
              <w:rPr>
                <w:bCs/>
              </w:rPr>
              <w:t>Учебное заведение:</w:t>
            </w:r>
            <w:r w:rsidRPr="00E51479">
              <w:t xml:space="preserve"> Московский институт предпринимательства и права.</w:t>
            </w:r>
          </w:p>
          <w:p w:rsidR="00DD433F" w:rsidRPr="00E51479" w:rsidRDefault="00DD433F" w:rsidP="000D2910">
            <w:pPr>
              <w:ind w:right="141"/>
              <w:jc w:val="both"/>
            </w:pPr>
            <w:r w:rsidRPr="000D2910">
              <w:rPr>
                <w:bCs/>
              </w:rPr>
              <w:t xml:space="preserve">Дата окончания:  </w:t>
            </w:r>
            <w:r w:rsidRPr="00E51479">
              <w:t xml:space="preserve"> </w:t>
            </w:r>
            <w:smartTag w:uri="urn:schemas-microsoft-com:office:smarttags" w:element="metricconverter">
              <w:smartTagPr>
                <w:attr w:name="ProductID" w:val="2003 г"/>
              </w:smartTagPr>
              <w:r w:rsidRPr="00E51479">
                <w:t>2003 г</w:t>
              </w:r>
            </w:smartTag>
            <w:r w:rsidRPr="00E51479">
              <w:t xml:space="preserve">. </w:t>
            </w:r>
          </w:p>
          <w:p w:rsidR="00DD433F" w:rsidRPr="00E51479" w:rsidRDefault="00DD433F" w:rsidP="000D2910">
            <w:pPr>
              <w:ind w:right="141"/>
              <w:jc w:val="both"/>
            </w:pPr>
            <w:r w:rsidRPr="00E51479">
              <w:t>Специальность: финансы и кредит</w:t>
            </w:r>
          </w:p>
          <w:p w:rsidR="00DD433F" w:rsidRPr="000D2910" w:rsidRDefault="00DD433F" w:rsidP="000D2910">
            <w:pPr>
              <w:pStyle w:val="em-"/>
              <w:ind w:right="141" w:firstLine="0"/>
              <w:rPr>
                <w:sz w:val="20"/>
                <w:szCs w:val="20"/>
              </w:rPr>
            </w:pPr>
            <w:r w:rsidRPr="000D2910">
              <w:rPr>
                <w:bCs/>
                <w:sz w:val="20"/>
                <w:szCs w:val="20"/>
              </w:rPr>
              <w:t xml:space="preserve">Квалификация: </w:t>
            </w:r>
            <w:r w:rsidRPr="000D2910">
              <w:rPr>
                <w:sz w:val="20"/>
                <w:szCs w:val="20"/>
              </w:rPr>
              <w:t>экономист</w:t>
            </w:r>
          </w:p>
        </w:tc>
      </w:tr>
      <w:tr w:rsidR="00DD433F" w:rsidRPr="00E51479" w:rsidTr="000D2910">
        <w:tc>
          <w:tcPr>
            <w:tcW w:w="2700" w:type="dxa"/>
            <w:shd w:val="clear" w:color="auto" w:fill="auto"/>
          </w:tcPr>
          <w:p w:rsidR="00DD433F" w:rsidRPr="000D2910" w:rsidRDefault="00DD433F" w:rsidP="000D2910">
            <w:pPr>
              <w:pStyle w:val="em-"/>
              <w:ind w:right="141" w:firstLine="0"/>
              <w:rPr>
                <w:sz w:val="20"/>
                <w:szCs w:val="20"/>
              </w:rPr>
            </w:pPr>
            <w:r w:rsidRPr="000D2910">
              <w:rPr>
                <w:sz w:val="20"/>
                <w:szCs w:val="20"/>
              </w:rPr>
              <w:t>Сведения о дополнительном профессиональном образовании:</w:t>
            </w:r>
          </w:p>
        </w:tc>
        <w:tc>
          <w:tcPr>
            <w:tcW w:w="6402" w:type="dxa"/>
            <w:shd w:val="clear" w:color="auto" w:fill="auto"/>
          </w:tcPr>
          <w:p w:rsidR="00DD433F" w:rsidRPr="000D2910" w:rsidRDefault="00DD433F" w:rsidP="000D2910">
            <w:pPr>
              <w:pStyle w:val="em-"/>
              <w:ind w:right="141" w:firstLine="0"/>
              <w:rPr>
                <w:sz w:val="20"/>
                <w:szCs w:val="20"/>
              </w:rPr>
            </w:pPr>
            <w:r w:rsidRPr="000D2910">
              <w:rPr>
                <w:sz w:val="20"/>
                <w:szCs w:val="20"/>
              </w:rPr>
              <w:t>отсутствует</w:t>
            </w:r>
          </w:p>
        </w:tc>
      </w:tr>
      <w:tr w:rsidR="00DD433F" w:rsidRPr="00E51479" w:rsidTr="000D2910">
        <w:tc>
          <w:tcPr>
            <w:tcW w:w="2700" w:type="dxa"/>
            <w:shd w:val="clear" w:color="auto" w:fill="auto"/>
          </w:tcPr>
          <w:p w:rsidR="00DD433F" w:rsidRPr="000D2910" w:rsidRDefault="00DD433F" w:rsidP="000D2910">
            <w:pPr>
              <w:pStyle w:val="em-"/>
              <w:ind w:right="141" w:firstLine="0"/>
              <w:rPr>
                <w:sz w:val="20"/>
                <w:szCs w:val="20"/>
              </w:rPr>
            </w:pPr>
            <w:r w:rsidRPr="000D2910">
              <w:rPr>
                <w:sz w:val="20"/>
                <w:szCs w:val="20"/>
              </w:rPr>
              <w:t>Сведения об ученой степени, ученом звании:</w:t>
            </w:r>
          </w:p>
        </w:tc>
        <w:tc>
          <w:tcPr>
            <w:tcW w:w="6402" w:type="dxa"/>
            <w:shd w:val="clear" w:color="auto" w:fill="auto"/>
          </w:tcPr>
          <w:p w:rsidR="00DD433F" w:rsidRPr="000D2910" w:rsidRDefault="00DD433F" w:rsidP="000D2910">
            <w:pPr>
              <w:pStyle w:val="em-"/>
              <w:ind w:right="141" w:firstLine="0"/>
              <w:rPr>
                <w:sz w:val="20"/>
                <w:szCs w:val="20"/>
              </w:rPr>
            </w:pPr>
            <w:r w:rsidRPr="000D2910">
              <w:rPr>
                <w:sz w:val="20"/>
                <w:szCs w:val="20"/>
              </w:rPr>
              <w:t>отсутствует</w:t>
            </w:r>
          </w:p>
        </w:tc>
      </w:tr>
    </w:tbl>
    <w:p w:rsidR="00DD433F" w:rsidRPr="00E51479" w:rsidRDefault="00DD433F" w:rsidP="00DD433F">
      <w:pPr>
        <w:ind w:right="-366"/>
        <w:rPr>
          <w:sz w:val="24"/>
        </w:rPr>
      </w:pPr>
    </w:p>
    <w:p w:rsidR="00DD433F" w:rsidRPr="00E51479" w:rsidRDefault="00DD433F" w:rsidP="00DD433F">
      <w:pPr>
        <w:ind w:right="-366"/>
        <w:rPr>
          <w:sz w:val="24"/>
        </w:rPr>
      </w:pPr>
      <w:r w:rsidRPr="00E51479">
        <w:rPr>
          <w:sz w:val="24"/>
        </w:rPr>
        <w:t xml:space="preserve">Должности, занимаемые в отчетном году: </w:t>
      </w:r>
    </w:p>
    <w:p w:rsidR="00DD433F" w:rsidRPr="00E51479" w:rsidRDefault="00DD433F" w:rsidP="00DD433F">
      <w:pPr>
        <w:ind w:right="-366"/>
        <w:rPr>
          <w:sz w:val="24"/>
        </w:rPr>
      </w:pPr>
    </w:p>
    <w:tbl>
      <w:tblPr>
        <w:tblW w:w="9540" w:type="dxa"/>
        <w:tblInd w:w="108" w:type="dxa"/>
        <w:tblLook w:val="0000" w:firstRow="0" w:lastRow="0" w:firstColumn="0" w:lastColumn="0" w:noHBand="0" w:noVBand="0"/>
      </w:tblPr>
      <w:tblGrid>
        <w:gridCol w:w="1620"/>
        <w:gridCol w:w="1680"/>
        <w:gridCol w:w="3000"/>
        <w:gridCol w:w="3240"/>
      </w:tblGrid>
      <w:tr w:rsidR="00DD433F" w:rsidRPr="00E51479" w:rsidTr="00DD433F">
        <w:trPr>
          <w:trHeight w:val="390"/>
        </w:trPr>
        <w:tc>
          <w:tcPr>
            <w:tcW w:w="1620" w:type="dxa"/>
            <w:tcBorders>
              <w:top w:val="single" w:sz="4" w:space="0" w:color="auto"/>
              <w:left w:val="single" w:sz="4" w:space="0" w:color="auto"/>
              <w:bottom w:val="single" w:sz="4" w:space="0" w:color="auto"/>
              <w:right w:val="single" w:sz="4" w:space="0" w:color="auto"/>
            </w:tcBorders>
            <w:vAlign w:val="center"/>
          </w:tcPr>
          <w:p w:rsidR="00DD433F" w:rsidRPr="00E51479" w:rsidRDefault="00DD433F" w:rsidP="00DD433F">
            <w:pPr>
              <w:jc w:val="center"/>
            </w:pPr>
            <w:r w:rsidRPr="00E51479">
              <w:lastRenderedPageBreak/>
              <w:t>Дата вступления в (назначения на) должность</w:t>
            </w:r>
          </w:p>
        </w:tc>
        <w:tc>
          <w:tcPr>
            <w:tcW w:w="168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Дата завершения работы в должности</w:t>
            </w:r>
          </w:p>
        </w:tc>
        <w:tc>
          <w:tcPr>
            <w:tcW w:w="300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Наименование должности</w:t>
            </w:r>
          </w:p>
        </w:tc>
        <w:tc>
          <w:tcPr>
            <w:tcW w:w="324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Наименование организации</w:t>
            </w:r>
          </w:p>
        </w:tc>
      </w:tr>
      <w:tr w:rsidR="00DD433F" w:rsidRPr="00E51479" w:rsidTr="00DD433F">
        <w:trPr>
          <w:trHeight w:val="300"/>
        </w:trPr>
        <w:tc>
          <w:tcPr>
            <w:tcW w:w="1620" w:type="dxa"/>
            <w:tcBorders>
              <w:top w:val="nil"/>
              <w:left w:val="single" w:sz="4" w:space="0" w:color="auto"/>
              <w:bottom w:val="single" w:sz="4" w:space="0" w:color="auto"/>
              <w:right w:val="single" w:sz="4" w:space="0" w:color="auto"/>
            </w:tcBorders>
            <w:vAlign w:val="center"/>
          </w:tcPr>
          <w:p w:rsidR="00DD433F" w:rsidRPr="00E51479" w:rsidRDefault="00DD433F" w:rsidP="00DD433F">
            <w:pPr>
              <w:jc w:val="center"/>
            </w:pPr>
            <w:r w:rsidRPr="00E51479">
              <w:t>1</w:t>
            </w:r>
          </w:p>
        </w:tc>
        <w:tc>
          <w:tcPr>
            <w:tcW w:w="168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2</w:t>
            </w:r>
          </w:p>
        </w:tc>
        <w:tc>
          <w:tcPr>
            <w:tcW w:w="300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3</w:t>
            </w:r>
          </w:p>
        </w:tc>
        <w:tc>
          <w:tcPr>
            <w:tcW w:w="324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4</w:t>
            </w:r>
          </w:p>
        </w:tc>
      </w:tr>
      <w:tr w:rsidR="00DD433F" w:rsidRPr="00E51479" w:rsidTr="00DD433F">
        <w:trPr>
          <w:trHeight w:val="300"/>
        </w:trPr>
        <w:tc>
          <w:tcPr>
            <w:tcW w:w="1620" w:type="dxa"/>
            <w:tcBorders>
              <w:top w:val="nil"/>
              <w:left w:val="single" w:sz="4" w:space="0" w:color="auto"/>
              <w:bottom w:val="single" w:sz="4" w:space="0" w:color="auto"/>
              <w:right w:val="single" w:sz="4" w:space="0" w:color="auto"/>
            </w:tcBorders>
            <w:vAlign w:val="center"/>
          </w:tcPr>
          <w:p w:rsidR="00DD433F" w:rsidRPr="00E51479" w:rsidRDefault="00DD433F" w:rsidP="00DD433F">
            <w:pPr>
              <w:jc w:val="center"/>
            </w:pPr>
            <w:r w:rsidRPr="00E51479">
              <w:t>24.02.2016</w:t>
            </w:r>
          </w:p>
        </w:tc>
        <w:tc>
          <w:tcPr>
            <w:tcW w:w="168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н/в</w:t>
            </w:r>
          </w:p>
        </w:tc>
        <w:tc>
          <w:tcPr>
            <w:tcW w:w="3000" w:type="dxa"/>
            <w:tcBorders>
              <w:top w:val="single" w:sz="4" w:space="0" w:color="auto"/>
              <w:left w:val="nil"/>
              <w:bottom w:val="single" w:sz="4" w:space="0" w:color="auto"/>
              <w:right w:val="single" w:sz="4" w:space="0" w:color="auto"/>
            </w:tcBorders>
          </w:tcPr>
          <w:p w:rsidR="00DD433F" w:rsidRPr="00E51479" w:rsidRDefault="00DD433F" w:rsidP="00DD433F">
            <w:pPr>
              <w:jc w:val="both"/>
            </w:pPr>
            <w:r w:rsidRPr="00E51479">
              <w:t>Заместитель Председателя Правления, Член Правления (основное место работы)</w:t>
            </w:r>
          </w:p>
        </w:tc>
        <w:tc>
          <w:tcPr>
            <w:tcW w:w="324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both"/>
            </w:pPr>
            <w:r w:rsidRPr="00E51479">
              <w:t xml:space="preserve">ПАО АКБ "Металлинвестбанк" </w:t>
            </w:r>
          </w:p>
        </w:tc>
      </w:tr>
    </w:tbl>
    <w:p w:rsidR="00DD433F" w:rsidRPr="00E51479" w:rsidRDefault="00DD433F" w:rsidP="00DD433F">
      <w:pPr>
        <w:ind w:right="-366"/>
        <w:jc w:val="both"/>
        <w:rPr>
          <w:b/>
          <w:sz w:val="24"/>
          <w:szCs w:val="24"/>
        </w:rPr>
      </w:pPr>
    </w:p>
    <w:p w:rsidR="00DD433F" w:rsidRPr="00E51479" w:rsidRDefault="00DD433F" w:rsidP="00643E8E">
      <w:pPr>
        <w:ind w:right="-2"/>
        <w:jc w:val="both"/>
        <w:rPr>
          <w:b/>
          <w:sz w:val="24"/>
          <w:szCs w:val="24"/>
        </w:rPr>
      </w:pPr>
      <w:r w:rsidRPr="00E51479">
        <w:rPr>
          <w:b/>
          <w:sz w:val="24"/>
          <w:szCs w:val="24"/>
        </w:rPr>
        <w:t>Акциями ПАО АКБ «Металлинвестбанк» в течение отчетного года не владел.</w:t>
      </w:r>
    </w:p>
    <w:p w:rsidR="00DD433F" w:rsidRPr="00E51479" w:rsidRDefault="00DD433F" w:rsidP="00643E8E">
      <w:pPr>
        <w:pStyle w:val="SubHeading"/>
        <w:spacing w:before="0" w:after="0"/>
        <w:ind w:right="-2"/>
        <w:jc w:val="both"/>
        <w:rPr>
          <w:sz w:val="24"/>
          <w:szCs w:val="24"/>
        </w:rPr>
      </w:pPr>
      <w:r w:rsidRPr="00E51479">
        <w:rPr>
          <w:sz w:val="24"/>
          <w:szCs w:val="24"/>
        </w:rPr>
        <w:t xml:space="preserve">Доли участия лица в уставном (складочном) капитале (паевом фонде) дочерних и зависимых обществ эмитента </w:t>
      </w:r>
      <w:r w:rsidRPr="00E51479">
        <w:rPr>
          <w:rStyle w:val="Subst0"/>
          <w:sz w:val="24"/>
          <w:szCs w:val="24"/>
        </w:rPr>
        <w:t>Лицо указанных долей не имеет</w:t>
      </w:r>
    </w:p>
    <w:p w:rsidR="00DD433F" w:rsidRPr="00E51479" w:rsidRDefault="00DD433F" w:rsidP="00643E8E">
      <w:pPr>
        <w:ind w:right="-2"/>
        <w:jc w:val="both"/>
        <w:rPr>
          <w:sz w:val="24"/>
          <w:szCs w:val="24"/>
        </w:rPr>
      </w:pPr>
      <w:r w:rsidRPr="00E51479">
        <w:rPr>
          <w:sz w:val="24"/>
          <w:szCs w:val="24"/>
        </w:rPr>
        <w:t xml:space="preserve">Сведения о характере любых родственных связей с иными лицами, входящими в состав органов управления эмитента и/или органов контроля за финансово-хозяйственной деятельностью эмитента: </w:t>
      </w:r>
      <w:r w:rsidRPr="00E51479">
        <w:rPr>
          <w:rStyle w:val="Subst0"/>
          <w:sz w:val="24"/>
          <w:szCs w:val="24"/>
        </w:rPr>
        <w:t>Указанных родственных связей нет</w:t>
      </w:r>
    </w:p>
    <w:p w:rsidR="00DD433F" w:rsidRPr="00E51479" w:rsidRDefault="00DD433F" w:rsidP="00643E8E">
      <w:pPr>
        <w:ind w:right="-2"/>
        <w:jc w:val="both"/>
        <w:rPr>
          <w:sz w:val="24"/>
          <w:szCs w:val="24"/>
        </w:rPr>
      </w:pPr>
      <w:r w:rsidRPr="00E51479">
        <w:rPr>
          <w:sz w:val="24"/>
          <w:szCs w:val="24"/>
        </w:rPr>
        <w:t xml:space="preserve">Сведений о привлечении такого лица к административной ответственности за правонарушения в области финансов, налогов и сборов, рынка ценных бумаг или уголовной ответственности (наличии судимости) за преступления в сфере экономики или за преступления против государственной власти: </w:t>
      </w:r>
      <w:r w:rsidRPr="00E51479">
        <w:rPr>
          <w:rStyle w:val="Subst0"/>
          <w:sz w:val="24"/>
          <w:szCs w:val="24"/>
        </w:rPr>
        <w:t>Лицо к указанным видам ответственности не привлекалось</w:t>
      </w:r>
    </w:p>
    <w:p w:rsidR="00DD433F" w:rsidRPr="00E51479" w:rsidRDefault="00DD433F" w:rsidP="00643E8E">
      <w:pPr>
        <w:ind w:right="-2"/>
        <w:jc w:val="both"/>
        <w:rPr>
          <w:sz w:val="24"/>
          <w:szCs w:val="24"/>
        </w:rPr>
      </w:pPr>
      <w:r w:rsidRPr="00E51479">
        <w:rPr>
          <w:sz w:val="24"/>
          <w:szCs w:val="24"/>
        </w:rPr>
        <w:t xml:space="preserve">Сведений о занятии таким лицом должностей в органах управления коммерческих организаций в период, когда в отношении указанных организаций было возбуждено дело о банкротстве и/или введена одна из процедур банкротства, предусмотренных законодательством Российской Федерации о несостоятельности (банкротстве): </w:t>
      </w:r>
      <w:r w:rsidRPr="00E51479">
        <w:rPr>
          <w:rStyle w:val="Subst0"/>
          <w:sz w:val="24"/>
          <w:szCs w:val="24"/>
        </w:rPr>
        <w:t>Лицо указанных должностей не занимало</w:t>
      </w:r>
    </w:p>
    <w:p w:rsidR="00DD433F" w:rsidRPr="00E51479" w:rsidRDefault="00DD433F" w:rsidP="00DD433F">
      <w:pPr>
        <w:ind w:right="-366"/>
        <w:rPr>
          <w:sz w:val="24"/>
        </w:rPr>
      </w:pPr>
    </w:p>
    <w:p w:rsidR="00DD433F" w:rsidRPr="00E51479" w:rsidRDefault="00DD433F" w:rsidP="00DD433F">
      <w:pPr>
        <w:ind w:right="-366"/>
        <w:rPr>
          <w:b/>
          <w:sz w:val="24"/>
        </w:rPr>
      </w:pPr>
      <w:r w:rsidRPr="00E51479">
        <w:rPr>
          <w:b/>
          <w:sz w:val="24"/>
        </w:rPr>
        <w:t>Локтюхова Маргарита Александровна</w:t>
      </w:r>
    </w:p>
    <w:p w:rsidR="00DD433F" w:rsidRPr="00E51479" w:rsidRDefault="00DD433F" w:rsidP="00DD433F">
      <w:pPr>
        <w:ind w:right="-366"/>
        <w:rPr>
          <w:sz w:val="24"/>
        </w:rPr>
      </w:pPr>
      <w:r w:rsidRPr="00E51479">
        <w:rPr>
          <w:sz w:val="24"/>
        </w:rPr>
        <w:t>Дата рождения: 4 декабря 1971 года</w:t>
      </w:r>
    </w:p>
    <w:p w:rsidR="00DD433F" w:rsidRPr="00E51479" w:rsidRDefault="00DD433F" w:rsidP="00DD433F">
      <w:pPr>
        <w:pStyle w:val="a6"/>
        <w:ind w:right="-366"/>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6402"/>
      </w:tblGrid>
      <w:tr w:rsidR="00DD433F" w:rsidRPr="00E51479" w:rsidTr="000D2910">
        <w:tc>
          <w:tcPr>
            <w:tcW w:w="2700" w:type="dxa"/>
            <w:shd w:val="clear" w:color="auto" w:fill="auto"/>
          </w:tcPr>
          <w:p w:rsidR="00DD433F" w:rsidRPr="000D2910" w:rsidRDefault="00DD433F" w:rsidP="000D2910">
            <w:pPr>
              <w:pStyle w:val="em-"/>
              <w:ind w:right="141" w:firstLine="0"/>
              <w:rPr>
                <w:sz w:val="20"/>
                <w:szCs w:val="20"/>
              </w:rPr>
            </w:pPr>
            <w:r w:rsidRPr="000D2910">
              <w:rPr>
                <w:sz w:val="20"/>
                <w:szCs w:val="20"/>
              </w:rPr>
              <w:t>Сведения о профессиональном образовании:</w:t>
            </w:r>
          </w:p>
        </w:tc>
        <w:tc>
          <w:tcPr>
            <w:tcW w:w="6402" w:type="dxa"/>
            <w:shd w:val="clear" w:color="auto" w:fill="auto"/>
          </w:tcPr>
          <w:p w:rsidR="00DD433F" w:rsidRPr="00E51479" w:rsidRDefault="00DD433F" w:rsidP="000D2910">
            <w:pPr>
              <w:ind w:right="141"/>
              <w:jc w:val="both"/>
            </w:pPr>
            <w:r w:rsidRPr="000D2910">
              <w:rPr>
                <w:bCs/>
              </w:rPr>
              <w:t>Учебное заведение:</w:t>
            </w:r>
            <w:r w:rsidRPr="00E51479">
              <w:t xml:space="preserve"> Московский государственный университет им. Ломоносова.</w:t>
            </w:r>
          </w:p>
          <w:p w:rsidR="00DD433F" w:rsidRPr="00E51479" w:rsidRDefault="00DD433F" w:rsidP="000D2910">
            <w:pPr>
              <w:ind w:right="141"/>
              <w:jc w:val="both"/>
            </w:pPr>
            <w:r w:rsidRPr="000D2910">
              <w:rPr>
                <w:bCs/>
              </w:rPr>
              <w:t>Дата окончания</w:t>
            </w:r>
            <w:r w:rsidRPr="00E51479">
              <w:t>:</w:t>
            </w:r>
            <w:r w:rsidRPr="000D2910">
              <w:rPr>
                <w:bCs/>
              </w:rPr>
              <w:t xml:space="preserve"> </w:t>
            </w:r>
            <w:smartTag w:uri="urn:schemas-microsoft-com:office:smarttags" w:element="metricconverter">
              <w:smartTagPr>
                <w:attr w:name="ProductID" w:val="1993 г"/>
              </w:smartTagPr>
              <w:r w:rsidRPr="00E51479">
                <w:t>1993 г</w:t>
              </w:r>
            </w:smartTag>
            <w:r w:rsidRPr="00E51479">
              <w:t>.</w:t>
            </w:r>
          </w:p>
          <w:p w:rsidR="00DD433F" w:rsidRPr="00E51479" w:rsidRDefault="00DD433F" w:rsidP="000D2910">
            <w:pPr>
              <w:ind w:right="141"/>
              <w:jc w:val="both"/>
            </w:pPr>
            <w:r w:rsidRPr="00E51479">
              <w:t>Специальность: математика, прикладная математика</w:t>
            </w:r>
          </w:p>
          <w:p w:rsidR="00DD433F" w:rsidRPr="000D2910" w:rsidRDefault="00DD433F" w:rsidP="000D2910">
            <w:pPr>
              <w:pStyle w:val="em-"/>
              <w:ind w:right="141" w:firstLine="0"/>
              <w:rPr>
                <w:sz w:val="20"/>
                <w:szCs w:val="20"/>
              </w:rPr>
            </w:pPr>
            <w:r w:rsidRPr="000D2910">
              <w:rPr>
                <w:bCs/>
                <w:sz w:val="20"/>
                <w:szCs w:val="20"/>
              </w:rPr>
              <w:t xml:space="preserve">Квалификация: </w:t>
            </w:r>
            <w:r w:rsidRPr="000D2910">
              <w:rPr>
                <w:sz w:val="20"/>
                <w:szCs w:val="20"/>
              </w:rPr>
              <w:t>Математик</w:t>
            </w:r>
          </w:p>
          <w:p w:rsidR="00DD433F" w:rsidRPr="00E51479" w:rsidRDefault="00DD433F" w:rsidP="000D2910">
            <w:pPr>
              <w:ind w:right="141"/>
              <w:jc w:val="both"/>
            </w:pPr>
            <w:r w:rsidRPr="000D2910">
              <w:rPr>
                <w:bCs/>
              </w:rPr>
              <w:t>Учебное заведение:</w:t>
            </w:r>
            <w:r w:rsidRPr="00E51479">
              <w:t xml:space="preserve"> Институт современного бизнеса</w:t>
            </w:r>
          </w:p>
          <w:p w:rsidR="00DD433F" w:rsidRPr="00E51479" w:rsidRDefault="00DD433F" w:rsidP="000D2910">
            <w:pPr>
              <w:ind w:right="141"/>
              <w:jc w:val="both"/>
            </w:pPr>
            <w:r w:rsidRPr="000D2910">
              <w:rPr>
                <w:bCs/>
              </w:rPr>
              <w:t>Дата окончания</w:t>
            </w:r>
            <w:r w:rsidRPr="00E51479">
              <w:t>:</w:t>
            </w:r>
            <w:r w:rsidRPr="000D2910">
              <w:rPr>
                <w:bCs/>
              </w:rPr>
              <w:t xml:space="preserve"> </w:t>
            </w:r>
            <w:smartTag w:uri="urn:schemas-microsoft-com:office:smarttags" w:element="metricconverter">
              <w:smartTagPr>
                <w:attr w:name="ProductID" w:val="1998 г"/>
              </w:smartTagPr>
              <w:r w:rsidRPr="00E51479">
                <w:t>1998 г</w:t>
              </w:r>
            </w:smartTag>
            <w:r w:rsidRPr="00E51479">
              <w:t>.</w:t>
            </w:r>
          </w:p>
          <w:p w:rsidR="00DD433F" w:rsidRPr="00E51479" w:rsidRDefault="00DD433F" w:rsidP="000D2910">
            <w:pPr>
              <w:ind w:right="141"/>
              <w:jc w:val="both"/>
            </w:pPr>
            <w:r w:rsidRPr="00E51479">
              <w:t>Специальность: финансы и кредит</w:t>
            </w:r>
          </w:p>
          <w:p w:rsidR="00DD433F" w:rsidRPr="000D2910" w:rsidRDefault="00DD433F" w:rsidP="000D2910">
            <w:pPr>
              <w:pStyle w:val="em-"/>
              <w:ind w:right="141" w:firstLine="0"/>
              <w:rPr>
                <w:sz w:val="20"/>
                <w:szCs w:val="20"/>
              </w:rPr>
            </w:pPr>
            <w:r w:rsidRPr="000D2910">
              <w:rPr>
                <w:bCs/>
                <w:sz w:val="20"/>
                <w:szCs w:val="20"/>
              </w:rPr>
              <w:t xml:space="preserve">Квалификация: </w:t>
            </w:r>
            <w:r w:rsidRPr="000D2910">
              <w:rPr>
                <w:sz w:val="20"/>
                <w:szCs w:val="20"/>
              </w:rPr>
              <w:t>Экономист</w:t>
            </w:r>
          </w:p>
        </w:tc>
      </w:tr>
      <w:tr w:rsidR="00DD433F" w:rsidRPr="00E51479" w:rsidTr="000D2910">
        <w:tc>
          <w:tcPr>
            <w:tcW w:w="2700" w:type="dxa"/>
            <w:shd w:val="clear" w:color="auto" w:fill="auto"/>
          </w:tcPr>
          <w:p w:rsidR="00DD433F" w:rsidRPr="000D2910" w:rsidRDefault="00DD433F" w:rsidP="000D2910">
            <w:pPr>
              <w:pStyle w:val="em-"/>
              <w:ind w:right="141" w:firstLine="0"/>
              <w:rPr>
                <w:sz w:val="20"/>
                <w:szCs w:val="20"/>
              </w:rPr>
            </w:pPr>
            <w:r w:rsidRPr="000D2910">
              <w:rPr>
                <w:sz w:val="20"/>
                <w:szCs w:val="20"/>
              </w:rPr>
              <w:t>Сведения о дополнительном профессиональном образовании:</w:t>
            </w:r>
          </w:p>
        </w:tc>
        <w:tc>
          <w:tcPr>
            <w:tcW w:w="6402" w:type="dxa"/>
            <w:shd w:val="clear" w:color="auto" w:fill="auto"/>
          </w:tcPr>
          <w:p w:rsidR="00DD433F" w:rsidRPr="000D2910" w:rsidRDefault="00DD433F" w:rsidP="000D2910">
            <w:pPr>
              <w:pStyle w:val="em-"/>
              <w:ind w:right="141" w:firstLine="0"/>
              <w:rPr>
                <w:sz w:val="20"/>
                <w:szCs w:val="20"/>
              </w:rPr>
            </w:pPr>
            <w:r w:rsidRPr="000D2910">
              <w:rPr>
                <w:sz w:val="20"/>
                <w:szCs w:val="20"/>
              </w:rPr>
              <w:t>Московская школа экономики «Специалист по работе с ценными бумагами»</w:t>
            </w:r>
          </w:p>
          <w:p w:rsidR="00DD433F" w:rsidRPr="000D2910" w:rsidRDefault="00DD433F" w:rsidP="000D2910">
            <w:pPr>
              <w:pStyle w:val="em-"/>
              <w:ind w:right="141" w:firstLine="0"/>
              <w:rPr>
                <w:sz w:val="20"/>
                <w:szCs w:val="20"/>
              </w:rPr>
            </w:pPr>
            <w:r w:rsidRPr="000D2910">
              <w:rPr>
                <w:sz w:val="20"/>
                <w:szCs w:val="20"/>
              </w:rPr>
              <w:t xml:space="preserve">Дата освоения: </w:t>
            </w:r>
            <w:smartTag w:uri="urn:schemas-microsoft-com:office:smarttags" w:element="metricconverter">
              <w:smartTagPr>
                <w:attr w:name="ProductID" w:val="1995 г"/>
              </w:smartTagPr>
              <w:r w:rsidRPr="000D2910">
                <w:rPr>
                  <w:sz w:val="20"/>
                  <w:szCs w:val="20"/>
                </w:rPr>
                <w:t>1995 г</w:t>
              </w:r>
            </w:smartTag>
            <w:r w:rsidRPr="000D2910">
              <w:rPr>
                <w:sz w:val="20"/>
                <w:szCs w:val="20"/>
              </w:rPr>
              <w:t>.</w:t>
            </w:r>
          </w:p>
          <w:p w:rsidR="00DD433F" w:rsidRPr="000D2910" w:rsidRDefault="00DD433F" w:rsidP="000D2910">
            <w:pPr>
              <w:pStyle w:val="em-"/>
              <w:ind w:right="141" w:firstLine="0"/>
              <w:rPr>
                <w:sz w:val="20"/>
                <w:szCs w:val="20"/>
              </w:rPr>
            </w:pPr>
            <w:r w:rsidRPr="000D2910">
              <w:rPr>
                <w:sz w:val="20"/>
                <w:szCs w:val="20"/>
              </w:rPr>
              <w:t>ММФБШ «Управление доходностью продуктов и эффективностью деятельности подразделений»</w:t>
            </w:r>
          </w:p>
          <w:p w:rsidR="00DD433F" w:rsidRPr="000D2910" w:rsidRDefault="00DD433F" w:rsidP="000D2910">
            <w:pPr>
              <w:pStyle w:val="em-"/>
              <w:ind w:right="141" w:firstLine="0"/>
              <w:rPr>
                <w:sz w:val="20"/>
                <w:szCs w:val="20"/>
              </w:rPr>
            </w:pPr>
            <w:r w:rsidRPr="000D2910">
              <w:rPr>
                <w:sz w:val="20"/>
                <w:szCs w:val="20"/>
              </w:rPr>
              <w:t xml:space="preserve">Дата освоения: </w:t>
            </w:r>
            <w:smartTag w:uri="urn:schemas-microsoft-com:office:smarttags" w:element="metricconverter">
              <w:smartTagPr>
                <w:attr w:name="ProductID" w:val="2002 г"/>
              </w:smartTagPr>
              <w:r w:rsidRPr="000D2910">
                <w:rPr>
                  <w:sz w:val="20"/>
                  <w:szCs w:val="20"/>
                </w:rPr>
                <w:t>2002 г</w:t>
              </w:r>
            </w:smartTag>
            <w:r w:rsidRPr="000D2910">
              <w:rPr>
                <w:sz w:val="20"/>
                <w:szCs w:val="20"/>
              </w:rPr>
              <w:t xml:space="preserve">. </w:t>
            </w:r>
          </w:p>
          <w:p w:rsidR="00DD433F" w:rsidRPr="000D2910" w:rsidRDefault="00DD433F" w:rsidP="000D2910">
            <w:pPr>
              <w:pStyle w:val="em-"/>
              <w:ind w:right="141" w:firstLine="0"/>
              <w:rPr>
                <w:sz w:val="20"/>
                <w:szCs w:val="20"/>
              </w:rPr>
            </w:pPr>
            <w:r w:rsidRPr="000D2910">
              <w:rPr>
                <w:sz w:val="20"/>
                <w:szCs w:val="20"/>
              </w:rPr>
              <w:t>УМЦ «Профессионал» «Совершенствование управления ресурсами банка. Анализ рисков межбанковских операций»</w:t>
            </w:r>
          </w:p>
          <w:p w:rsidR="00DD433F" w:rsidRPr="000D2910" w:rsidRDefault="00DD433F" w:rsidP="000D2910">
            <w:pPr>
              <w:pStyle w:val="em-"/>
              <w:ind w:right="141" w:firstLine="0"/>
              <w:rPr>
                <w:sz w:val="20"/>
                <w:szCs w:val="20"/>
              </w:rPr>
            </w:pPr>
            <w:r w:rsidRPr="000D2910">
              <w:rPr>
                <w:sz w:val="20"/>
                <w:szCs w:val="20"/>
              </w:rPr>
              <w:t xml:space="preserve">Дата освоения: </w:t>
            </w:r>
            <w:smartTag w:uri="urn:schemas-microsoft-com:office:smarttags" w:element="metricconverter">
              <w:smartTagPr>
                <w:attr w:name="ProductID" w:val="2004 г"/>
              </w:smartTagPr>
              <w:r w:rsidRPr="000D2910">
                <w:rPr>
                  <w:sz w:val="20"/>
                  <w:szCs w:val="20"/>
                </w:rPr>
                <w:t>2004 г</w:t>
              </w:r>
            </w:smartTag>
            <w:r w:rsidRPr="000D2910">
              <w:rPr>
                <w:sz w:val="20"/>
                <w:szCs w:val="20"/>
              </w:rPr>
              <w:t>.</w:t>
            </w:r>
          </w:p>
        </w:tc>
      </w:tr>
      <w:tr w:rsidR="00DD433F" w:rsidRPr="00E51479" w:rsidTr="000D2910">
        <w:tc>
          <w:tcPr>
            <w:tcW w:w="2700" w:type="dxa"/>
            <w:shd w:val="clear" w:color="auto" w:fill="auto"/>
          </w:tcPr>
          <w:p w:rsidR="00DD433F" w:rsidRPr="000D2910" w:rsidRDefault="00DD433F" w:rsidP="000D2910">
            <w:pPr>
              <w:pStyle w:val="em-"/>
              <w:ind w:right="141" w:firstLine="0"/>
              <w:rPr>
                <w:sz w:val="20"/>
                <w:szCs w:val="20"/>
              </w:rPr>
            </w:pPr>
            <w:r w:rsidRPr="000D2910">
              <w:rPr>
                <w:sz w:val="20"/>
                <w:szCs w:val="20"/>
              </w:rPr>
              <w:t>Сведения об ученой степени, ученом звании:</w:t>
            </w:r>
          </w:p>
        </w:tc>
        <w:tc>
          <w:tcPr>
            <w:tcW w:w="6402" w:type="dxa"/>
            <w:shd w:val="clear" w:color="auto" w:fill="auto"/>
          </w:tcPr>
          <w:p w:rsidR="00DD433F" w:rsidRPr="000D2910" w:rsidRDefault="00DD433F" w:rsidP="000D2910">
            <w:pPr>
              <w:pStyle w:val="em-"/>
              <w:ind w:right="141" w:firstLine="0"/>
              <w:rPr>
                <w:sz w:val="20"/>
                <w:szCs w:val="20"/>
              </w:rPr>
            </w:pPr>
            <w:r w:rsidRPr="000D2910">
              <w:rPr>
                <w:sz w:val="20"/>
                <w:szCs w:val="20"/>
              </w:rPr>
              <w:t>отсутствует</w:t>
            </w:r>
          </w:p>
        </w:tc>
      </w:tr>
    </w:tbl>
    <w:p w:rsidR="00DD433F" w:rsidRPr="00E51479" w:rsidRDefault="00DD433F" w:rsidP="00DD433F">
      <w:pPr>
        <w:ind w:right="-366"/>
        <w:rPr>
          <w:sz w:val="24"/>
        </w:rPr>
      </w:pPr>
    </w:p>
    <w:p w:rsidR="00DD433F" w:rsidRPr="00E51479" w:rsidRDefault="00DD433F" w:rsidP="00DD433F">
      <w:pPr>
        <w:ind w:right="-366"/>
        <w:rPr>
          <w:sz w:val="24"/>
        </w:rPr>
      </w:pPr>
      <w:r w:rsidRPr="00E51479">
        <w:rPr>
          <w:sz w:val="24"/>
        </w:rPr>
        <w:t xml:space="preserve">Должности, занимаемые в отчетном году: </w:t>
      </w:r>
    </w:p>
    <w:p w:rsidR="00DD433F" w:rsidRPr="00E51479" w:rsidRDefault="00DD433F" w:rsidP="00DD433F">
      <w:pPr>
        <w:ind w:right="-366"/>
        <w:rPr>
          <w:sz w:val="24"/>
        </w:rPr>
      </w:pPr>
    </w:p>
    <w:tbl>
      <w:tblPr>
        <w:tblW w:w="9540" w:type="dxa"/>
        <w:tblInd w:w="108" w:type="dxa"/>
        <w:tblLook w:val="0000" w:firstRow="0" w:lastRow="0" w:firstColumn="0" w:lastColumn="0" w:noHBand="0" w:noVBand="0"/>
      </w:tblPr>
      <w:tblGrid>
        <w:gridCol w:w="1620"/>
        <w:gridCol w:w="1680"/>
        <w:gridCol w:w="3000"/>
        <w:gridCol w:w="3240"/>
      </w:tblGrid>
      <w:tr w:rsidR="00DD433F" w:rsidRPr="00E51479" w:rsidTr="00DD433F">
        <w:trPr>
          <w:trHeight w:val="390"/>
        </w:trPr>
        <w:tc>
          <w:tcPr>
            <w:tcW w:w="1620" w:type="dxa"/>
            <w:tcBorders>
              <w:top w:val="single" w:sz="4" w:space="0" w:color="auto"/>
              <w:left w:val="single" w:sz="4" w:space="0" w:color="auto"/>
              <w:bottom w:val="single" w:sz="4" w:space="0" w:color="auto"/>
              <w:right w:val="single" w:sz="4" w:space="0" w:color="auto"/>
            </w:tcBorders>
            <w:vAlign w:val="center"/>
          </w:tcPr>
          <w:p w:rsidR="00DD433F" w:rsidRPr="00E51479" w:rsidRDefault="00DD433F" w:rsidP="00DD433F">
            <w:pPr>
              <w:jc w:val="center"/>
            </w:pPr>
            <w:r w:rsidRPr="00E51479">
              <w:t>Дата вступления в (назначения на) должность</w:t>
            </w:r>
          </w:p>
        </w:tc>
        <w:tc>
          <w:tcPr>
            <w:tcW w:w="168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Дата завершения работы в должности</w:t>
            </w:r>
          </w:p>
        </w:tc>
        <w:tc>
          <w:tcPr>
            <w:tcW w:w="300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Наименование должности</w:t>
            </w:r>
          </w:p>
        </w:tc>
        <w:tc>
          <w:tcPr>
            <w:tcW w:w="324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Наименование организации</w:t>
            </w:r>
          </w:p>
        </w:tc>
      </w:tr>
      <w:tr w:rsidR="00DD433F" w:rsidRPr="00E51479" w:rsidTr="00DD433F">
        <w:trPr>
          <w:trHeight w:val="300"/>
        </w:trPr>
        <w:tc>
          <w:tcPr>
            <w:tcW w:w="1620" w:type="dxa"/>
            <w:tcBorders>
              <w:top w:val="nil"/>
              <w:left w:val="single" w:sz="4" w:space="0" w:color="auto"/>
              <w:bottom w:val="single" w:sz="4" w:space="0" w:color="auto"/>
              <w:right w:val="single" w:sz="4" w:space="0" w:color="auto"/>
            </w:tcBorders>
            <w:vAlign w:val="center"/>
          </w:tcPr>
          <w:p w:rsidR="00DD433F" w:rsidRPr="00E51479" w:rsidRDefault="00DD433F" w:rsidP="00DD433F">
            <w:pPr>
              <w:jc w:val="center"/>
            </w:pPr>
            <w:r w:rsidRPr="00E51479">
              <w:t>1</w:t>
            </w:r>
          </w:p>
        </w:tc>
        <w:tc>
          <w:tcPr>
            <w:tcW w:w="168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2</w:t>
            </w:r>
          </w:p>
        </w:tc>
        <w:tc>
          <w:tcPr>
            <w:tcW w:w="300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3</w:t>
            </w:r>
          </w:p>
        </w:tc>
        <w:tc>
          <w:tcPr>
            <w:tcW w:w="324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4</w:t>
            </w:r>
          </w:p>
        </w:tc>
      </w:tr>
      <w:tr w:rsidR="00DD433F" w:rsidRPr="00E51479" w:rsidTr="00DD433F">
        <w:trPr>
          <w:trHeight w:val="300"/>
        </w:trPr>
        <w:tc>
          <w:tcPr>
            <w:tcW w:w="1620" w:type="dxa"/>
            <w:tcBorders>
              <w:top w:val="nil"/>
              <w:left w:val="single" w:sz="4" w:space="0" w:color="auto"/>
              <w:bottom w:val="single" w:sz="4" w:space="0" w:color="auto"/>
              <w:right w:val="single" w:sz="4" w:space="0" w:color="auto"/>
            </w:tcBorders>
            <w:vAlign w:val="center"/>
          </w:tcPr>
          <w:p w:rsidR="00DD433F" w:rsidRPr="00E51479" w:rsidRDefault="00DD433F" w:rsidP="00DD433F">
            <w:pPr>
              <w:jc w:val="center"/>
            </w:pPr>
            <w:r w:rsidRPr="00E51479">
              <w:t>01.03.2006</w:t>
            </w:r>
          </w:p>
        </w:tc>
        <w:tc>
          <w:tcPr>
            <w:tcW w:w="168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н/в</w:t>
            </w:r>
          </w:p>
        </w:tc>
        <w:tc>
          <w:tcPr>
            <w:tcW w:w="3000" w:type="dxa"/>
            <w:tcBorders>
              <w:top w:val="single" w:sz="4" w:space="0" w:color="auto"/>
              <w:left w:val="nil"/>
              <w:bottom w:val="single" w:sz="4" w:space="0" w:color="auto"/>
              <w:right w:val="single" w:sz="4" w:space="0" w:color="auto"/>
            </w:tcBorders>
          </w:tcPr>
          <w:p w:rsidR="00DD433F" w:rsidRPr="00E51479" w:rsidRDefault="00DD433F" w:rsidP="00DD433F">
            <w:pPr>
              <w:jc w:val="both"/>
            </w:pPr>
            <w:r w:rsidRPr="00E51479">
              <w:t>Начальник Экономического Управления (основное место работы)</w:t>
            </w:r>
          </w:p>
        </w:tc>
        <w:tc>
          <w:tcPr>
            <w:tcW w:w="324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both"/>
            </w:pPr>
            <w:r w:rsidRPr="00E51479">
              <w:t>ПАО АКБ "Металлинвестбанк" (до 12.11.2014 г. – ОАО АКБ «Металлинвестбанк»)</w:t>
            </w:r>
          </w:p>
        </w:tc>
      </w:tr>
      <w:tr w:rsidR="00DD433F" w:rsidRPr="00E51479" w:rsidTr="00DD433F">
        <w:trPr>
          <w:trHeight w:val="300"/>
        </w:trPr>
        <w:tc>
          <w:tcPr>
            <w:tcW w:w="1620" w:type="dxa"/>
            <w:tcBorders>
              <w:top w:val="nil"/>
              <w:left w:val="single" w:sz="4" w:space="0" w:color="auto"/>
              <w:bottom w:val="single" w:sz="4" w:space="0" w:color="auto"/>
              <w:right w:val="single" w:sz="4" w:space="0" w:color="auto"/>
            </w:tcBorders>
            <w:vAlign w:val="center"/>
          </w:tcPr>
          <w:p w:rsidR="00DD433F" w:rsidRPr="00E51479" w:rsidRDefault="00DD433F" w:rsidP="00DD433F">
            <w:pPr>
              <w:jc w:val="center"/>
            </w:pPr>
            <w:r w:rsidRPr="00E51479">
              <w:lastRenderedPageBreak/>
              <w:t>03.07.2007</w:t>
            </w:r>
          </w:p>
        </w:tc>
        <w:tc>
          <w:tcPr>
            <w:tcW w:w="168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н/в</w:t>
            </w:r>
          </w:p>
        </w:tc>
        <w:tc>
          <w:tcPr>
            <w:tcW w:w="300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both"/>
            </w:pPr>
            <w:r w:rsidRPr="00E51479">
              <w:t>Член Правления</w:t>
            </w:r>
          </w:p>
        </w:tc>
        <w:tc>
          <w:tcPr>
            <w:tcW w:w="324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both"/>
            </w:pPr>
            <w:r w:rsidRPr="00E51479">
              <w:t>ПАО АКБ "Металлинвестбанк" (до 12.11.2014 г. – ОАО АКБ «Металлинвестбанк»)</w:t>
            </w:r>
          </w:p>
        </w:tc>
      </w:tr>
    </w:tbl>
    <w:p w:rsidR="00DD433F" w:rsidRPr="00E51479" w:rsidRDefault="00DD433F" w:rsidP="00DD433F">
      <w:pPr>
        <w:ind w:right="-366"/>
        <w:jc w:val="both"/>
        <w:rPr>
          <w:b/>
          <w:sz w:val="24"/>
          <w:szCs w:val="24"/>
        </w:rPr>
      </w:pPr>
    </w:p>
    <w:p w:rsidR="00DD433F" w:rsidRPr="00E51479" w:rsidRDefault="00DD433F" w:rsidP="00643E8E">
      <w:pPr>
        <w:ind w:right="-2"/>
        <w:jc w:val="both"/>
        <w:rPr>
          <w:b/>
          <w:sz w:val="24"/>
          <w:szCs w:val="24"/>
        </w:rPr>
      </w:pPr>
      <w:r w:rsidRPr="00E51479">
        <w:rPr>
          <w:b/>
          <w:sz w:val="24"/>
          <w:szCs w:val="24"/>
        </w:rPr>
        <w:t>Акциями ПАО АКБ «Металлинвестбанк» в течение отчетного года не владела.</w:t>
      </w:r>
    </w:p>
    <w:p w:rsidR="00DD433F" w:rsidRPr="00E51479" w:rsidRDefault="00DD433F" w:rsidP="00643E8E">
      <w:pPr>
        <w:pStyle w:val="SubHeading"/>
        <w:spacing w:before="0" w:after="0"/>
        <w:ind w:right="-2"/>
        <w:jc w:val="both"/>
        <w:rPr>
          <w:sz w:val="24"/>
          <w:szCs w:val="24"/>
        </w:rPr>
      </w:pPr>
      <w:r w:rsidRPr="00E51479">
        <w:rPr>
          <w:sz w:val="24"/>
          <w:szCs w:val="24"/>
        </w:rPr>
        <w:t xml:space="preserve">Доли участия лица в уставном (складочном) капитале (паевом фонде) дочерних и зависимых обществ эмитента </w:t>
      </w:r>
      <w:r w:rsidRPr="00E51479">
        <w:rPr>
          <w:rStyle w:val="Subst0"/>
          <w:sz w:val="24"/>
          <w:szCs w:val="24"/>
        </w:rPr>
        <w:t>Лицо указанных долей не имеет</w:t>
      </w:r>
    </w:p>
    <w:p w:rsidR="00DD433F" w:rsidRPr="00E51479" w:rsidRDefault="00DD433F" w:rsidP="00643E8E">
      <w:pPr>
        <w:ind w:right="-2"/>
        <w:jc w:val="both"/>
        <w:rPr>
          <w:sz w:val="24"/>
          <w:szCs w:val="24"/>
        </w:rPr>
      </w:pPr>
      <w:r w:rsidRPr="00E51479">
        <w:rPr>
          <w:sz w:val="24"/>
          <w:szCs w:val="24"/>
        </w:rPr>
        <w:t xml:space="preserve">Сведения о характере любых родственных связей с иными лицами, входящими в состав органов управления эмитента и/или органов контроля за финансово-хозяйственной деятельностью эмитента: </w:t>
      </w:r>
      <w:r w:rsidRPr="00E51479">
        <w:rPr>
          <w:rStyle w:val="Subst0"/>
          <w:sz w:val="24"/>
          <w:szCs w:val="24"/>
        </w:rPr>
        <w:t>Указанных родственных связей нет</w:t>
      </w:r>
    </w:p>
    <w:p w:rsidR="00DD433F" w:rsidRPr="00E51479" w:rsidRDefault="00DD433F" w:rsidP="00643E8E">
      <w:pPr>
        <w:ind w:right="-2"/>
        <w:jc w:val="both"/>
        <w:rPr>
          <w:sz w:val="24"/>
          <w:szCs w:val="24"/>
        </w:rPr>
      </w:pPr>
      <w:r w:rsidRPr="00E51479">
        <w:rPr>
          <w:sz w:val="24"/>
          <w:szCs w:val="24"/>
        </w:rPr>
        <w:t xml:space="preserve">Сведений о привлечении такого лица к административной ответственности за правонарушения в области финансов, налогов и сборов, рынка ценных бумаг или уголовной ответственности (наличии судимости) за преступления в сфере экономики или за преступления против государственной власти: </w:t>
      </w:r>
      <w:r w:rsidRPr="00E51479">
        <w:rPr>
          <w:rStyle w:val="Subst0"/>
          <w:sz w:val="24"/>
          <w:szCs w:val="24"/>
        </w:rPr>
        <w:t>Лицо к указанным видам ответственности не привлекалось</w:t>
      </w:r>
    </w:p>
    <w:p w:rsidR="00DD433F" w:rsidRPr="00E51479" w:rsidRDefault="00DD433F" w:rsidP="00643E8E">
      <w:pPr>
        <w:ind w:right="-2"/>
        <w:jc w:val="both"/>
        <w:rPr>
          <w:sz w:val="24"/>
          <w:szCs w:val="24"/>
        </w:rPr>
      </w:pPr>
      <w:r w:rsidRPr="00E51479">
        <w:rPr>
          <w:sz w:val="24"/>
          <w:szCs w:val="24"/>
        </w:rPr>
        <w:t xml:space="preserve">Сведений о занятии таким лицом должностей в органах управления коммерческих организаций в период, когда в отношении указанных организаций было возбуждено дело о банкротстве и/или введена одна из процедур банкротства, предусмотренных законодательством Российской Федерации о несостоятельности (банкротстве): </w:t>
      </w:r>
      <w:r w:rsidRPr="00E51479">
        <w:rPr>
          <w:rStyle w:val="Subst0"/>
          <w:sz w:val="24"/>
          <w:szCs w:val="24"/>
        </w:rPr>
        <w:t>Лицо указанных должностей не занимало</w:t>
      </w:r>
    </w:p>
    <w:p w:rsidR="00DD433F" w:rsidRPr="00E51479" w:rsidRDefault="00DD433F" w:rsidP="00643E8E">
      <w:pPr>
        <w:ind w:right="-2"/>
        <w:rPr>
          <w:sz w:val="24"/>
        </w:rPr>
      </w:pPr>
    </w:p>
    <w:p w:rsidR="00DD433F" w:rsidRPr="00E51479" w:rsidRDefault="00DD433F" w:rsidP="00DD433F">
      <w:pPr>
        <w:ind w:right="-366"/>
        <w:rPr>
          <w:sz w:val="24"/>
        </w:rPr>
      </w:pPr>
      <w:r w:rsidRPr="00E51479">
        <w:rPr>
          <w:b/>
          <w:sz w:val="24"/>
        </w:rPr>
        <w:t xml:space="preserve">Нестеров Сергей Борисович </w:t>
      </w:r>
      <w:r w:rsidRPr="00E51479">
        <w:rPr>
          <w:sz w:val="24"/>
        </w:rPr>
        <w:t xml:space="preserve"> </w:t>
      </w:r>
    </w:p>
    <w:p w:rsidR="00DD433F" w:rsidRPr="00E51479" w:rsidRDefault="00DD433F" w:rsidP="00DD433F">
      <w:pPr>
        <w:ind w:right="-366"/>
        <w:rPr>
          <w:sz w:val="24"/>
        </w:rPr>
      </w:pPr>
      <w:r w:rsidRPr="00E51479">
        <w:rPr>
          <w:sz w:val="24"/>
        </w:rPr>
        <w:t>Дата рождения 23 сентября 1969 года</w:t>
      </w:r>
    </w:p>
    <w:p w:rsidR="00DD433F" w:rsidRPr="00E51479" w:rsidRDefault="00DD433F" w:rsidP="00DD433F">
      <w:pPr>
        <w:pStyle w:val="a6"/>
        <w:ind w:right="-366"/>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6402"/>
      </w:tblGrid>
      <w:tr w:rsidR="00DD433F" w:rsidRPr="00E51479" w:rsidTr="000D2910">
        <w:tc>
          <w:tcPr>
            <w:tcW w:w="2700" w:type="dxa"/>
            <w:shd w:val="clear" w:color="auto" w:fill="auto"/>
          </w:tcPr>
          <w:p w:rsidR="00DD433F" w:rsidRPr="000D2910" w:rsidRDefault="00DD433F" w:rsidP="000D2910">
            <w:pPr>
              <w:pStyle w:val="em-"/>
              <w:ind w:right="141" w:firstLine="0"/>
              <w:rPr>
                <w:sz w:val="20"/>
                <w:szCs w:val="20"/>
              </w:rPr>
            </w:pPr>
            <w:r w:rsidRPr="000D2910">
              <w:rPr>
                <w:sz w:val="20"/>
                <w:szCs w:val="20"/>
              </w:rPr>
              <w:t>Сведения о профессиональном образовании:</w:t>
            </w:r>
          </w:p>
        </w:tc>
        <w:tc>
          <w:tcPr>
            <w:tcW w:w="6402" w:type="dxa"/>
            <w:shd w:val="clear" w:color="auto" w:fill="auto"/>
          </w:tcPr>
          <w:p w:rsidR="00DD433F" w:rsidRPr="000D2910" w:rsidRDefault="00DD433F" w:rsidP="000D2910">
            <w:pPr>
              <w:ind w:right="141"/>
              <w:jc w:val="both"/>
              <w:rPr>
                <w:bCs/>
              </w:rPr>
            </w:pPr>
            <w:r w:rsidRPr="000D2910">
              <w:rPr>
                <w:bCs/>
              </w:rPr>
              <w:t>Учебное заведение:</w:t>
            </w:r>
            <w:r w:rsidRPr="00E51479">
              <w:t xml:space="preserve"> Московский авиационный институт им. Орджоникидзе</w:t>
            </w:r>
            <w:r w:rsidRPr="000D2910">
              <w:rPr>
                <w:bCs/>
              </w:rPr>
              <w:t xml:space="preserve"> </w:t>
            </w:r>
          </w:p>
          <w:p w:rsidR="00DD433F" w:rsidRPr="00E51479" w:rsidRDefault="00DD433F" w:rsidP="000D2910">
            <w:pPr>
              <w:ind w:right="141"/>
              <w:jc w:val="both"/>
            </w:pPr>
            <w:r w:rsidRPr="000D2910">
              <w:rPr>
                <w:bCs/>
              </w:rPr>
              <w:t>Дата окончания</w:t>
            </w:r>
            <w:r w:rsidRPr="00E51479">
              <w:t xml:space="preserve"> </w:t>
            </w:r>
            <w:smartTag w:uri="urn:schemas-microsoft-com:office:smarttags" w:element="metricconverter">
              <w:smartTagPr>
                <w:attr w:name="ProductID" w:val="1992 г"/>
              </w:smartTagPr>
              <w:r w:rsidRPr="00E51479">
                <w:t>1992 г</w:t>
              </w:r>
            </w:smartTag>
            <w:r w:rsidRPr="00E51479">
              <w:t>.</w:t>
            </w:r>
          </w:p>
          <w:p w:rsidR="00DD433F" w:rsidRPr="000D2910" w:rsidRDefault="00DD433F" w:rsidP="000D2910">
            <w:pPr>
              <w:ind w:right="141"/>
              <w:jc w:val="both"/>
              <w:rPr>
                <w:bCs/>
              </w:rPr>
            </w:pPr>
            <w:r w:rsidRPr="00E51479">
              <w:t>Специальность: радиоэлектроника летательных аппаратов</w:t>
            </w:r>
            <w:r w:rsidRPr="000D2910">
              <w:rPr>
                <w:bCs/>
              </w:rPr>
              <w:t xml:space="preserve"> </w:t>
            </w:r>
          </w:p>
          <w:p w:rsidR="00DD433F" w:rsidRPr="000D2910" w:rsidRDefault="00DD433F" w:rsidP="000D2910">
            <w:pPr>
              <w:ind w:right="141"/>
              <w:jc w:val="both"/>
              <w:rPr>
                <w:bCs/>
              </w:rPr>
            </w:pPr>
            <w:r w:rsidRPr="000D2910">
              <w:rPr>
                <w:bCs/>
              </w:rPr>
              <w:t xml:space="preserve">Квалификация: </w:t>
            </w:r>
            <w:r w:rsidRPr="00E51479">
              <w:t xml:space="preserve">Радиоинженер </w:t>
            </w:r>
          </w:p>
          <w:p w:rsidR="00DD433F" w:rsidRPr="000D2910" w:rsidRDefault="00DD433F" w:rsidP="000D2910">
            <w:pPr>
              <w:ind w:right="141"/>
              <w:jc w:val="both"/>
              <w:rPr>
                <w:bCs/>
              </w:rPr>
            </w:pPr>
            <w:r w:rsidRPr="000D2910">
              <w:rPr>
                <w:bCs/>
              </w:rPr>
              <w:t>Учебное заведение:</w:t>
            </w:r>
            <w:r w:rsidRPr="00E51479">
              <w:t xml:space="preserve"> Финансовая академия при Правительстве РФ.</w:t>
            </w:r>
          </w:p>
          <w:p w:rsidR="00DD433F" w:rsidRPr="00E51479" w:rsidRDefault="00DD433F" w:rsidP="000D2910">
            <w:pPr>
              <w:ind w:right="141"/>
              <w:jc w:val="both"/>
            </w:pPr>
            <w:r w:rsidRPr="000D2910">
              <w:rPr>
                <w:bCs/>
              </w:rPr>
              <w:t>Дата окончания</w:t>
            </w:r>
            <w:r w:rsidRPr="00E51479">
              <w:t xml:space="preserve"> в </w:t>
            </w:r>
            <w:smartTag w:uri="urn:schemas-microsoft-com:office:smarttags" w:element="metricconverter">
              <w:smartTagPr>
                <w:attr w:name="ProductID" w:val="1998 г"/>
              </w:smartTagPr>
              <w:r w:rsidRPr="00E51479">
                <w:t>1998 г</w:t>
              </w:r>
            </w:smartTag>
            <w:r w:rsidRPr="00E51479">
              <w:t>.</w:t>
            </w:r>
          </w:p>
          <w:p w:rsidR="00DD433F" w:rsidRPr="000D2910" w:rsidRDefault="00DD433F" w:rsidP="000D2910">
            <w:pPr>
              <w:ind w:right="141"/>
              <w:jc w:val="both"/>
              <w:rPr>
                <w:bCs/>
              </w:rPr>
            </w:pPr>
            <w:r w:rsidRPr="00E51479">
              <w:t>Специальность: финансы и кредит</w:t>
            </w:r>
            <w:r w:rsidRPr="000D2910">
              <w:rPr>
                <w:bCs/>
              </w:rPr>
              <w:t xml:space="preserve"> </w:t>
            </w:r>
          </w:p>
          <w:p w:rsidR="00DD433F" w:rsidRPr="000D2910" w:rsidRDefault="00DD433F" w:rsidP="000D2910">
            <w:pPr>
              <w:pStyle w:val="em-"/>
              <w:ind w:right="141" w:firstLine="0"/>
              <w:rPr>
                <w:sz w:val="20"/>
                <w:szCs w:val="20"/>
              </w:rPr>
            </w:pPr>
            <w:r w:rsidRPr="000D2910">
              <w:rPr>
                <w:bCs/>
                <w:sz w:val="20"/>
                <w:szCs w:val="20"/>
              </w:rPr>
              <w:t xml:space="preserve">Квалификация: </w:t>
            </w:r>
            <w:r w:rsidRPr="000D2910">
              <w:rPr>
                <w:sz w:val="20"/>
                <w:szCs w:val="20"/>
              </w:rPr>
              <w:t>экономист</w:t>
            </w:r>
          </w:p>
        </w:tc>
      </w:tr>
      <w:tr w:rsidR="00DD433F" w:rsidRPr="00E51479" w:rsidTr="000D2910">
        <w:tc>
          <w:tcPr>
            <w:tcW w:w="2700" w:type="dxa"/>
            <w:shd w:val="clear" w:color="auto" w:fill="auto"/>
          </w:tcPr>
          <w:p w:rsidR="00DD433F" w:rsidRPr="000D2910" w:rsidRDefault="00DD433F" w:rsidP="000D2910">
            <w:pPr>
              <w:pStyle w:val="em-"/>
              <w:ind w:right="141" w:firstLine="0"/>
              <w:rPr>
                <w:sz w:val="20"/>
                <w:szCs w:val="20"/>
              </w:rPr>
            </w:pPr>
            <w:r w:rsidRPr="000D2910">
              <w:rPr>
                <w:sz w:val="20"/>
                <w:szCs w:val="20"/>
              </w:rPr>
              <w:t>Сведения о дополнительном профессиональном образовании:</w:t>
            </w:r>
          </w:p>
        </w:tc>
        <w:tc>
          <w:tcPr>
            <w:tcW w:w="6402" w:type="dxa"/>
            <w:shd w:val="clear" w:color="auto" w:fill="auto"/>
          </w:tcPr>
          <w:p w:rsidR="00DD433F" w:rsidRPr="000D2910" w:rsidRDefault="00DD433F" w:rsidP="000D2910">
            <w:pPr>
              <w:pStyle w:val="em-"/>
              <w:ind w:right="141" w:firstLine="0"/>
              <w:rPr>
                <w:sz w:val="20"/>
                <w:szCs w:val="20"/>
              </w:rPr>
            </w:pPr>
            <w:r w:rsidRPr="000D2910">
              <w:rPr>
                <w:sz w:val="20"/>
                <w:szCs w:val="20"/>
              </w:rPr>
              <w:t>Институт переподготовки и повышения квалификации кадров по финансово-банковским операциям Финансовой академии при Правительстве РФ «Банковское и страховое дело»</w:t>
            </w:r>
          </w:p>
          <w:p w:rsidR="00DD433F" w:rsidRPr="000D2910" w:rsidRDefault="00DD433F" w:rsidP="000D2910">
            <w:pPr>
              <w:pStyle w:val="em-"/>
              <w:ind w:right="141" w:firstLine="0"/>
              <w:rPr>
                <w:sz w:val="20"/>
                <w:szCs w:val="20"/>
              </w:rPr>
            </w:pPr>
            <w:r w:rsidRPr="000D2910">
              <w:rPr>
                <w:sz w:val="20"/>
                <w:szCs w:val="20"/>
              </w:rPr>
              <w:t xml:space="preserve">Дата освоения: </w:t>
            </w:r>
            <w:smartTag w:uri="urn:schemas-microsoft-com:office:smarttags" w:element="metricconverter">
              <w:smartTagPr>
                <w:attr w:name="ProductID" w:val="1994 г"/>
              </w:smartTagPr>
              <w:r w:rsidRPr="000D2910">
                <w:rPr>
                  <w:sz w:val="20"/>
                  <w:szCs w:val="20"/>
                </w:rPr>
                <w:t>1994 г</w:t>
              </w:r>
            </w:smartTag>
            <w:r w:rsidRPr="000D2910">
              <w:rPr>
                <w:sz w:val="20"/>
                <w:szCs w:val="20"/>
              </w:rPr>
              <w:t>.</w:t>
            </w:r>
          </w:p>
          <w:p w:rsidR="00DD433F" w:rsidRPr="000D2910" w:rsidRDefault="00DD433F" w:rsidP="000D2910">
            <w:pPr>
              <w:pStyle w:val="em-"/>
              <w:ind w:right="141" w:firstLine="0"/>
              <w:rPr>
                <w:sz w:val="20"/>
                <w:szCs w:val="20"/>
              </w:rPr>
            </w:pPr>
            <w:r w:rsidRPr="000D2910">
              <w:rPr>
                <w:sz w:val="20"/>
                <w:szCs w:val="20"/>
              </w:rPr>
              <w:t>Высшая школа менеджмента Государственного университета – Высшей школы экономики «</w:t>
            </w:r>
            <w:r w:rsidRPr="000D2910">
              <w:rPr>
                <w:rStyle w:val="af8"/>
                <w:bCs/>
                <w:i w:val="0"/>
                <w:sz w:val="20"/>
                <w:szCs w:val="20"/>
              </w:rPr>
              <w:t>Мастер делового администрирования»</w:t>
            </w:r>
          </w:p>
          <w:p w:rsidR="00DD433F" w:rsidRPr="000D2910" w:rsidRDefault="00DD433F" w:rsidP="000D2910">
            <w:pPr>
              <w:pStyle w:val="em-"/>
              <w:ind w:right="141" w:firstLine="0"/>
              <w:rPr>
                <w:sz w:val="20"/>
                <w:szCs w:val="20"/>
              </w:rPr>
            </w:pPr>
            <w:r w:rsidRPr="000D2910">
              <w:rPr>
                <w:bCs/>
                <w:sz w:val="20"/>
                <w:szCs w:val="20"/>
              </w:rPr>
              <w:t>Дата освоения:</w:t>
            </w:r>
            <w:r w:rsidRPr="000D2910">
              <w:rPr>
                <w:sz w:val="20"/>
                <w:szCs w:val="20"/>
              </w:rPr>
              <w:t xml:space="preserve"> </w:t>
            </w:r>
            <w:smartTag w:uri="urn:schemas-microsoft-com:office:smarttags" w:element="metricconverter">
              <w:smartTagPr>
                <w:attr w:name="ProductID" w:val="2004 г"/>
              </w:smartTagPr>
              <w:r w:rsidRPr="000D2910">
                <w:rPr>
                  <w:sz w:val="20"/>
                  <w:szCs w:val="20"/>
                </w:rPr>
                <w:t>2004 г</w:t>
              </w:r>
            </w:smartTag>
            <w:r w:rsidRPr="000D2910">
              <w:rPr>
                <w:sz w:val="20"/>
                <w:szCs w:val="20"/>
              </w:rPr>
              <w:t>.</w:t>
            </w:r>
          </w:p>
        </w:tc>
      </w:tr>
      <w:tr w:rsidR="00DD433F" w:rsidRPr="00E51479" w:rsidTr="000D2910">
        <w:tc>
          <w:tcPr>
            <w:tcW w:w="2700" w:type="dxa"/>
            <w:shd w:val="clear" w:color="auto" w:fill="auto"/>
          </w:tcPr>
          <w:p w:rsidR="00DD433F" w:rsidRPr="000D2910" w:rsidRDefault="00DD433F" w:rsidP="000D2910">
            <w:pPr>
              <w:pStyle w:val="em-"/>
              <w:ind w:right="141" w:firstLine="0"/>
              <w:rPr>
                <w:sz w:val="20"/>
                <w:szCs w:val="20"/>
              </w:rPr>
            </w:pPr>
            <w:r w:rsidRPr="000D2910">
              <w:rPr>
                <w:sz w:val="20"/>
                <w:szCs w:val="20"/>
              </w:rPr>
              <w:t>Сведения об ученой степени, ученом звании:</w:t>
            </w:r>
          </w:p>
        </w:tc>
        <w:tc>
          <w:tcPr>
            <w:tcW w:w="6402" w:type="dxa"/>
            <w:shd w:val="clear" w:color="auto" w:fill="auto"/>
          </w:tcPr>
          <w:p w:rsidR="00DD433F" w:rsidRPr="000D2910" w:rsidRDefault="00DD433F" w:rsidP="000D2910">
            <w:pPr>
              <w:pStyle w:val="em-"/>
              <w:ind w:right="141" w:firstLine="0"/>
              <w:rPr>
                <w:sz w:val="20"/>
                <w:szCs w:val="20"/>
              </w:rPr>
            </w:pPr>
            <w:r w:rsidRPr="000D2910">
              <w:rPr>
                <w:sz w:val="20"/>
                <w:szCs w:val="20"/>
              </w:rPr>
              <w:t>отсутствует</w:t>
            </w:r>
          </w:p>
        </w:tc>
      </w:tr>
    </w:tbl>
    <w:p w:rsidR="00DD433F" w:rsidRPr="00E51479" w:rsidRDefault="00DD433F" w:rsidP="00DD433F">
      <w:pPr>
        <w:ind w:right="-366"/>
        <w:rPr>
          <w:sz w:val="24"/>
        </w:rPr>
      </w:pPr>
    </w:p>
    <w:p w:rsidR="00DD433F" w:rsidRPr="00E51479" w:rsidRDefault="00DD433F" w:rsidP="00DD433F">
      <w:pPr>
        <w:ind w:right="-366"/>
        <w:rPr>
          <w:sz w:val="24"/>
        </w:rPr>
      </w:pPr>
      <w:r w:rsidRPr="00E51479">
        <w:rPr>
          <w:sz w:val="24"/>
        </w:rPr>
        <w:t xml:space="preserve">Должности, занимаемые в отчетном году: </w:t>
      </w:r>
    </w:p>
    <w:p w:rsidR="00DD433F" w:rsidRPr="00E51479" w:rsidRDefault="00DD433F" w:rsidP="00DD433F">
      <w:pPr>
        <w:ind w:right="-366"/>
        <w:rPr>
          <w:sz w:val="24"/>
        </w:rPr>
      </w:pPr>
    </w:p>
    <w:tbl>
      <w:tblPr>
        <w:tblW w:w="9540" w:type="dxa"/>
        <w:tblInd w:w="108" w:type="dxa"/>
        <w:tblLook w:val="0000" w:firstRow="0" w:lastRow="0" w:firstColumn="0" w:lastColumn="0" w:noHBand="0" w:noVBand="0"/>
      </w:tblPr>
      <w:tblGrid>
        <w:gridCol w:w="1620"/>
        <w:gridCol w:w="1680"/>
        <w:gridCol w:w="3000"/>
        <w:gridCol w:w="3240"/>
      </w:tblGrid>
      <w:tr w:rsidR="00DD433F" w:rsidRPr="00E51479" w:rsidTr="00DD433F">
        <w:trPr>
          <w:trHeight w:val="390"/>
        </w:trPr>
        <w:tc>
          <w:tcPr>
            <w:tcW w:w="1620" w:type="dxa"/>
            <w:tcBorders>
              <w:top w:val="single" w:sz="4" w:space="0" w:color="auto"/>
              <w:left w:val="single" w:sz="4" w:space="0" w:color="auto"/>
              <w:bottom w:val="single" w:sz="4" w:space="0" w:color="auto"/>
              <w:right w:val="single" w:sz="4" w:space="0" w:color="auto"/>
            </w:tcBorders>
            <w:vAlign w:val="center"/>
          </w:tcPr>
          <w:p w:rsidR="00DD433F" w:rsidRPr="00E51479" w:rsidRDefault="00DD433F" w:rsidP="00DD433F">
            <w:pPr>
              <w:jc w:val="center"/>
            </w:pPr>
            <w:r w:rsidRPr="00E51479">
              <w:t>Дата вступления в (назначения на) должность</w:t>
            </w:r>
          </w:p>
        </w:tc>
        <w:tc>
          <w:tcPr>
            <w:tcW w:w="168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Дата завершения работы в должности</w:t>
            </w:r>
          </w:p>
        </w:tc>
        <w:tc>
          <w:tcPr>
            <w:tcW w:w="300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Наименование должности</w:t>
            </w:r>
          </w:p>
        </w:tc>
        <w:tc>
          <w:tcPr>
            <w:tcW w:w="324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Наименование организации</w:t>
            </w:r>
          </w:p>
        </w:tc>
      </w:tr>
      <w:tr w:rsidR="00DD433F" w:rsidRPr="00E51479" w:rsidTr="00DD433F">
        <w:trPr>
          <w:trHeight w:val="300"/>
        </w:trPr>
        <w:tc>
          <w:tcPr>
            <w:tcW w:w="1620" w:type="dxa"/>
            <w:tcBorders>
              <w:top w:val="nil"/>
              <w:left w:val="single" w:sz="4" w:space="0" w:color="auto"/>
              <w:bottom w:val="single" w:sz="4" w:space="0" w:color="auto"/>
              <w:right w:val="single" w:sz="4" w:space="0" w:color="auto"/>
            </w:tcBorders>
            <w:vAlign w:val="center"/>
          </w:tcPr>
          <w:p w:rsidR="00DD433F" w:rsidRPr="00E51479" w:rsidRDefault="00DD433F" w:rsidP="00DD433F">
            <w:pPr>
              <w:jc w:val="center"/>
            </w:pPr>
            <w:r w:rsidRPr="00E51479">
              <w:t>1</w:t>
            </w:r>
          </w:p>
        </w:tc>
        <w:tc>
          <w:tcPr>
            <w:tcW w:w="168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2</w:t>
            </w:r>
          </w:p>
        </w:tc>
        <w:tc>
          <w:tcPr>
            <w:tcW w:w="300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3</w:t>
            </w:r>
          </w:p>
        </w:tc>
        <w:tc>
          <w:tcPr>
            <w:tcW w:w="324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4</w:t>
            </w:r>
          </w:p>
        </w:tc>
      </w:tr>
      <w:tr w:rsidR="00DD433F" w:rsidRPr="00E51479" w:rsidTr="00DD433F">
        <w:trPr>
          <w:trHeight w:val="300"/>
        </w:trPr>
        <w:tc>
          <w:tcPr>
            <w:tcW w:w="1620" w:type="dxa"/>
            <w:tcBorders>
              <w:top w:val="nil"/>
              <w:left w:val="single" w:sz="4" w:space="0" w:color="auto"/>
              <w:bottom w:val="single" w:sz="4" w:space="0" w:color="auto"/>
              <w:right w:val="single" w:sz="4" w:space="0" w:color="auto"/>
            </w:tcBorders>
            <w:vAlign w:val="center"/>
          </w:tcPr>
          <w:p w:rsidR="00DD433F" w:rsidRPr="00E51479" w:rsidRDefault="00DD433F" w:rsidP="00DD433F">
            <w:pPr>
              <w:jc w:val="center"/>
            </w:pPr>
            <w:r w:rsidRPr="00E51479">
              <w:t>20.12.2001</w:t>
            </w:r>
          </w:p>
        </w:tc>
        <w:tc>
          <w:tcPr>
            <w:tcW w:w="168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н/в</w:t>
            </w:r>
          </w:p>
        </w:tc>
        <w:tc>
          <w:tcPr>
            <w:tcW w:w="3000" w:type="dxa"/>
            <w:tcBorders>
              <w:top w:val="single" w:sz="4" w:space="0" w:color="auto"/>
              <w:left w:val="nil"/>
              <w:bottom w:val="single" w:sz="4" w:space="0" w:color="auto"/>
              <w:right w:val="single" w:sz="4" w:space="0" w:color="auto"/>
            </w:tcBorders>
          </w:tcPr>
          <w:p w:rsidR="00DD433F" w:rsidRPr="00E51479" w:rsidRDefault="00DD433F" w:rsidP="00DD433F">
            <w:pPr>
              <w:jc w:val="both"/>
            </w:pPr>
            <w:r w:rsidRPr="00E51479">
              <w:t>Заместитель Председателя Правления (основное место работы), Член Правления</w:t>
            </w:r>
          </w:p>
        </w:tc>
        <w:tc>
          <w:tcPr>
            <w:tcW w:w="324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both"/>
            </w:pPr>
            <w:r w:rsidRPr="00E51479">
              <w:t>ПАО АКБ "Металлинвестбанк" (до 12.11.2014 г. – ОАО АКБ «Металлинвестбанк»)</w:t>
            </w:r>
          </w:p>
        </w:tc>
      </w:tr>
    </w:tbl>
    <w:p w:rsidR="00DD433F" w:rsidRPr="00E51479" w:rsidRDefault="00DD433F" w:rsidP="00DD433F">
      <w:pPr>
        <w:ind w:right="-366"/>
        <w:jc w:val="both"/>
        <w:rPr>
          <w:b/>
          <w:sz w:val="24"/>
          <w:szCs w:val="24"/>
        </w:rPr>
      </w:pPr>
    </w:p>
    <w:p w:rsidR="00DD433F" w:rsidRPr="00E51479" w:rsidRDefault="00DD433F" w:rsidP="00643E8E">
      <w:pPr>
        <w:ind w:right="-2"/>
        <w:jc w:val="both"/>
        <w:rPr>
          <w:b/>
          <w:sz w:val="24"/>
          <w:szCs w:val="24"/>
        </w:rPr>
      </w:pPr>
      <w:r w:rsidRPr="00E51479">
        <w:rPr>
          <w:b/>
          <w:sz w:val="24"/>
          <w:szCs w:val="24"/>
        </w:rPr>
        <w:t>Акциями ПАО АКБ «Металлинвестбанк» в течение отчетного года не владел.</w:t>
      </w:r>
    </w:p>
    <w:p w:rsidR="00DD433F" w:rsidRPr="00E51479" w:rsidRDefault="00DD433F" w:rsidP="00643E8E">
      <w:pPr>
        <w:pStyle w:val="SubHeading"/>
        <w:spacing w:before="0" w:after="0"/>
        <w:ind w:right="-2"/>
        <w:jc w:val="both"/>
        <w:rPr>
          <w:sz w:val="24"/>
          <w:szCs w:val="24"/>
        </w:rPr>
      </w:pPr>
      <w:r w:rsidRPr="00E51479">
        <w:rPr>
          <w:sz w:val="24"/>
          <w:szCs w:val="24"/>
        </w:rPr>
        <w:t xml:space="preserve">Доли участия лица в уставном (складочном) капитале (паевом фонде) дочерних и зависимых обществ эмитента </w:t>
      </w:r>
      <w:r w:rsidRPr="00E51479">
        <w:rPr>
          <w:rStyle w:val="Subst0"/>
          <w:sz w:val="24"/>
          <w:szCs w:val="24"/>
        </w:rPr>
        <w:t>Лицо указанных долей не имеет</w:t>
      </w:r>
    </w:p>
    <w:p w:rsidR="00DD433F" w:rsidRPr="00E51479" w:rsidRDefault="00DD433F" w:rsidP="00643E8E">
      <w:pPr>
        <w:ind w:right="-2"/>
        <w:jc w:val="both"/>
        <w:rPr>
          <w:sz w:val="24"/>
          <w:szCs w:val="24"/>
        </w:rPr>
      </w:pPr>
      <w:r w:rsidRPr="00E51479">
        <w:rPr>
          <w:sz w:val="24"/>
          <w:szCs w:val="24"/>
        </w:rPr>
        <w:lastRenderedPageBreak/>
        <w:t xml:space="preserve">Сведения о характере любых родственных связей с иными лицами, входящими в состав органов управления эмитента и/или органов контроля за финансово-хозяйственной деятельностью эмитента: </w:t>
      </w:r>
      <w:r w:rsidRPr="00E51479">
        <w:rPr>
          <w:rStyle w:val="Subst0"/>
          <w:sz w:val="24"/>
          <w:szCs w:val="24"/>
        </w:rPr>
        <w:t>Указанных родственных связей нет</w:t>
      </w:r>
    </w:p>
    <w:p w:rsidR="00DD433F" w:rsidRPr="00E51479" w:rsidRDefault="00DD433F" w:rsidP="00643E8E">
      <w:pPr>
        <w:ind w:right="-2"/>
        <w:jc w:val="both"/>
        <w:rPr>
          <w:sz w:val="24"/>
          <w:szCs w:val="24"/>
        </w:rPr>
      </w:pPr>
      <w:r w:rsidRPr="00E51479">
        <w:rPr>
          <w:sz w:val="24"/>
          <w:szCs w:val="24"/>
        </w:rPr>
        <w:t xml:space="preserve">Сведений о привлечении такого лица к административной ответственности за правонарушения в области финансов, налогов и сборов, рынка ценных бумаг или уголовной ответственности (наличии судимости) за преступления в сфере экономики или за преступления против государственной власти: </w:t>
      </w:r>
      <w:r w:rsidRPr="00E51479">
        <w:rPr>
          <w:rStyle w:val="Subst0"/>
          <w:sz w:val="24"/>
          <w:szCs w:val="24"/>
        </w:rPr>
        <w:t>Лицо к указанным видам ответственности не привлекалось</w:t>
      </w:r>
    </w:p>
    <w:p w:rsidR="00DD433F" w:rsidRPr="00E51479" w:rsidRDefault="00DD433F" w:rsidP="00643E8E">
      <w:pPr>
        <w:ind w:right="-2"/>
        <w:jc w:val="both"/>
        <w:rPr>
          <w:sz w:val="24"/>
          <w:szCs w:val="24"/>
        </w:rPr>
      </w:pPr>
      <w:r w:rsidRPr="00E51479">
        <w:rPr>
          <w:sz w:val="24"/>
          <w:szCs w:val="24"/>
        </w:rPr>
        <w:t xml:space="preserve">Сведений о занятии таким лицом должностей в органах управления коммерческих организаций в период, когда в отношении указанных организаций было возбуждено дело о банкротстве и/или введена одна из процедур банкротства, предусмотренных законодательством Российской Федерации о несостоятельности (банкротстве): </w:t>
      </w:r>
      <w:r w:rsidRPr="00E51479">
        <w:rPr>
          <w:rStyle w:val="Subst0"/>
          <w:sz w:val="24"/>
          <w:szCs w:val="24"/>
        </w:rPr>
        <w:t>Лицо указанных должностей не занимало</w:t>
      </w:r>
    </w:p>
    <w:p w:rsidR="00DD433F" w:rsidRPr="00E51479" w:rsidRDefault="00DD433F" w:rsidP="00DD433F">
      <w:pPr>
        <w:ind w:right="-366"/>
        <w:rPr>
          <w:sz w:val="24"/>
        </w:rPr>
      </w:pPr>
    </w:p>
    <w:p w:rsidR="00DD433F" w:rsidRPr="00E51479" w:rsidRDefault="00DD433F" w:rsidP="00DD433F">
      <w:pPr>
        <w:ind w:right="-366"/>
        <w:rPr>
          <w:sz w:val="24"/>
        </w:rPr>
      </w:pPr>
      <w:r w:rsidRPr="00E51479">
        <w:rPr>
          <w:b/>
          <w:sz w:val="24"/>
        </w:rPr>
        <w:t xml:space="preserve">Самсонов Андрей Александрович </w:t>
      </w:r>
      <w:r w:rsidRPr="00E51479">
        <w:rPr>
          <w:sz w:val="24"/>
        </w:rPr>
        <w:t xml:space="preserve"> </w:t>
      </w:r>
    </w:p>
    <w:p w:rsidR="00DD433F" w:rsidRPr="00E51479" w:rsidRDefault="00DD433F" w:rsidP="00DD433F">
      <w:pPr>
        <w:ind w:right="-366"/>
        <w:rPr>
          <w:sz w:val="24"/>
        </w:rPr>
      </w:pPr>
      <w:r w:rsidRPr="00E51479">
        <w:rPr>
          <w:sz w:val="24"/>
        </w:rPr>
        <w:t>Дата рождения 22 июня 1963 года</w:t>
      </w:r>
    </w:p>
    <w:p w:rsidR="00DD433F" w:rsidRPr="00E51479" w:rsidRDefault="00DD433F" w:rsidP="00DD433F">
      <w:pPr>
        <w:ind w:right="-366"/>
        <w:rPr>
          <w:sz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6402"/>
      </w:tblGrid>
      <w:tr w:rsidR="00DD433F" w:rsidRPr="00E51479" w:rsidTr="000D2910">
        <w:tc>
          <w:tcPr>
            <w:tcW w:w="2700" w:type="dxa"/>
            <w:shd w:val="clear" w:color="auto" w:fill="auto"/>
          </w:tcPr>
          <w:p w:rsidR="00DD433F" w:rsidRPr="000D2910" w:rsidRDefault="00DD433F" w:rsidP="000D2910">
            <w:pPr>
              <w:pStyle w:val="em-"/>
              <w:ind w:right="141" w:firstLine="0"/>
              <w:rPr>
                <w:sz w:val="20"/>
                <w:szCs w:val="20"/>
              </w:rPr>
            </w:pPr>
            <w:r w:rsidRPr="000D2910">
              <w:rPr>
                <w:sz w:val="20"/>
                <w:szCs w:val="20"/>
              </w:rPr>
              <w:t>Сведения о профессиональном образовании:</w:t>
            </w:r>
          </w:p>
        </w:tc>
        <w:tc>
          <w:tcPr>
            <w:tcW w:w="6402" w:type="dxa"/>
            <w:shd w:val="clear" w:color="auto" w:fill="auto"/>
          </w:tcPr>
          <w:p w:rsidR="00DD433F" w:rsidRPr="00E51479" w:rsidRDefault="00DD433F" w:rsidP="000D2910">
            <w:pPr>
              <w:ind w:right="141"/>
              <w:jc w:val="both"/>
            </w:pPr>
            <w:r w:rsidRPr="000D2910">
              <w:rPr>
                <w:bCs/>
              </w:rPr>
              <w:t>Учебное заведение:</w:t>
            </w:r>
            <w:r w:rsidRPr="00E51479">
              <w:t xml:space="preserve"> Московский финансовый институт.</w:t>
            </w:r>
          </w:p>
          <w:p w:rsidR="00DD433F" w:rsidRPr="00E51479" w:rsidRDefault="00DD433F" w:rsidP="000D2910">
            <w:pPr>
              <w:ind w:right="141"/>
              <w:jc w:val="both"/>
            </w:pPr>
            <w:r w:rsidRPr="000D2910">
              <w:rPr>
                <w:bCs/>
              </w:rPr>
              <w:t>Дата окончания</w:t>
            </w:r>
            <w:r w:rsidRPr="00E51479">
              <w:t>:1985 г.</w:t>
            </w:r>
          </w:p>
          <w:p w:rsidR="00DD433F" w:rsidRPr="000D2910" w:rsidRDefault="00DD433F" w:rsidP="000D2910">
            <w:pPr>
              <w:ind w:right="141"/>
              <w:jc w:val="both"/>
              <w:rPr>
                <w:bCs/>
              </w:rPr>
            </w:pPr>
            <w:r w:rsidRPr="00E51479">
              <w:t>Специальность: финансы и кредит</w:t>
            </w:r>
            <w:r w:rsidRPr="000D2910">
              <w:rPr>
                <w:bCs/>
              </w:rPr>
              <w:t xml:space="preserve"> </w:t>
            </w:r>
          </w:p>
          <w:p w:rsidR="00DD433F" w:rsidRPr="000D2910" w:rsidRDefault="00DD433F" w:rsidP="000D2910">
            <w:pPr>
              <w:pStyle w:val="em-"/>
              <w:ind w:right="141" w:firstLine="0"/>
              <w:rPr>
                <w:sz w:val="20"/>
                <w:szCs w:val="20"/>
              </w:rPr>
            </w:pPr>
            <w:r w:rsidRPr="000D2910">
              <w:rPr>
                <w:bCs/>
                <w:sz w:val="20"/>
                <w:szCs w:val="20"/>
              </w:rPr>
              <w:t xml:space="preserve">Квалификация: </w:t>
            </w:r>
            <w:r w:rsidRPr="000D2910">
              <w:rPr>
                <w:sz w:val="20"/>
                <w:szCs w:val="20"/>
              </w:rPr>
              <w:t>экономист</w:t>
            </w:r>
          </w:p>
        </w:tc>
      </w:tr>
      <w:tr w:rsidR="00DD433F" w:rsidRPr="00E51479" w:rsidTr="000D2910">
        <w:tc>
          <w:tcPr>
            <w:tcW w:w="2700" w:type="dxa"/>
            <w:shd w:val="clear" w:color="auto" w:fill="auto"/>
          </w:tcPr>
          <w:p w:rsidR="00DD433F" w:rsidRPr="000D2910" w:rsidRDefault="00DD433F" w:rsidP="000D2910">
            <w:pPr>
              <w:pStyle w:val="em-"/>
              <w:ind w:right="141" w:firstLine="0"/>
              <w:rPr>
                <w:sz w:val="20"/>
                <w:szCs w:val="20"/>
              </w:rPr>
            </w:pPr>
            <w:r w:rsidRPr="000D2910">
              <w:rPr>
                <w:sz w:val="20"/>
                <w:szCs w:val="20"/>
              </w:rPr>
              <w:t>Сведения о дополнительном профессиональном образовании:</w:t>
            </w:r>
          </w:p>
        </w:tc>
        <w:tc>
          <w:tcPr>
            <w:tcW w:w="6402" w:type="dxa"/>
            <w:shd w:val="clear" w:color="auto" w:fill="auto"/>
          </w:tcPr>
          <w:p w:rsidR="00DD433F" w:rsidRPr="000D2910" w:rsidRDefault="00DD433F" w:rsidP="000D2910">
            <w:pPr>
              <w:pStyle w:val="em-"/>
              <w:ind w:right="141" w:firstLine="0"/>
              <w:rPr>
                <w:sz w:val="20"/>
                <w:szCs w:val="20"/>
              </w:rPr>
            </w:pPr>
            <w:r w:rsidRPr="000D2910">
              <w:rPr>
                <w:sz w:val="20"/>
                <w:szCs w:val="20"/>
              </w:rPr>
              <w:t>отсутствует</w:t>
            </w:r>
          </w:p>
        </w:tc>
      </w:tr>
      <w:tr w:rsidR="00DD433F" w:rsidRPr="00E51479" w:rsidTr="000D2910">
        <w:tc>
          <w:tcPr>
            <w:tcW w:w="2700" w:type="dxa"/>
            <w:shd w:val="clear" w:color="auto" w:fill="auto"/>
          </w:tcPr>
          <w:p w:rsidR="00DD433F" w:rsidRPr="000D2910" w:rsidRDefault="00DD433F" w:rsidP="000D2910">
            <w:pPr>
              <w:pStyle w:val="em-"/>
              <w:ind w:right="141" w:firstLine="0"/>
              <w:rPr>
                <w:sz w:val="20"/>
                <w:szCs w:val="20"/>
              </w:rPr>
            </w:pPr>
            <w:r w:rsidRPr="000D2910">
              <w:rPr>
                <w:sz w:val="20"/>
                <w:szCs w:val="20"/>
              </w:rPr>
              <w:t>Сведения об ученой степени, ученом звании:</w:t>
            </w:r>
          </w:p>
        </w:tc>
        <w:tc>
          <w:tcPr>
            <w:tcW w:w="6402" w:type="dxa"/>
            <w:shd w:val="clear" w:color="auto" w:fill="auto"/>
          </w:tcPr>
          <w:p w:rsidR="00DD433F" w:rsidRPr="000D2910" w:rsidRDefault="00DD433F" w:rsidP="000D2910">
            <w:pPr>
              <w:pStyle w:val="em-"/>
              <w:ind w:right="141" w:firstLine="0"/>
              <w:rPr>
                <w:sz w:val="20"/>
                <w:szCs w:val="20"/>
              </w:rPr>
            </w:pPr>
            <w:r w:rsidRPr="000D2910">
              <w:rPr>
                <w:sz w:val="20"/>
                <w:szCs w:val="20"/>
              </w:rPr>
              <w:t>отсутствует</w:t>
            </w:r>
          </w:p>
        </w:tc>
      </w:tr>
    </w:tbl>
    <w:p w:rsidR="00DD433F" w:rsidRPr="00E51479" w:rsidRDefault="00DD433F" w:rsidP="00DD433F">
      <w:pPr>
        <w:ind w:right="-366"/>
        <w:rPr>
          <w:sz w:val="24"/>
        </w:rPr>
      </w:pPr>
    </w:p>
    <w:p w:rsidR="00DD433F" w:rsidRPr="00E51479" w:rsidRDefault="00DD433F" w:rsidP="00DD433F">
      <w:pPr>
        <w:ind w:right="-366"/>
        <w:rPr>
          <w:sz w:val="24"/>
        </w:rPr>
      </w:pPr>
      <w:r w:rsidRPr="00E51479">
        <w:rPr>
          <w:sz w:val="24"/>
        </w:rPr>
        <w:t xml:space="preserve">Должности, занимаемые в отчетном году: </w:t>
      </w:r>
    </w:p>
    <w:p w:rsidR="00DD433F" w:rsidRPr="00E51479" w:rsidRDefault="00DD433F" w:rsidP="00DD433F">
      <w:pPr>
        <w:ind w:right="-366"/>
        <w:rPr>
          <w:sz w:val="24"/>
        </w:rPr>
      </w:pPr>
    </w:p>
    <w:tbl>
      <w:tblPr>
        <w:tblW w:w="9540" w:type="dxa"/>
        <w:tblInd w:w="108" w:type="dxa"/>
        <w:tblLook w:val="0000" w:firstRow="0" w:lastRow="0" w:firstColumn="0" w:lastColumn="0" w:noHBand="0" w:noVBand="0"/>
      </w:tblPr>
      <w:tblGrid>
        <w:gridCol w:w="1620"/>
        <w:gridCol w:w="1680"/>
        <w:gridCol w:w="3000"/>
        <w:gridCol w:w="3240"/>
      </w:tblGrid>
      <w:tr w:rsidR="00DD433F" w:rsidRPr="00E51479" w:rsidTr="00DD433F">
        <w:trPr>
          <w:trHeight w:val="390"/>
        </w:trPr>
        <w:tc>
          <w:tcPr>
            <w:tcW w:w="1620" w:type="dxa"/>
            <w:tcBorders>
              <w:top w:val="single" w:sz="4" w:space="0" w:color="auto"/>
              <w:left w:val="single" w:sz="4" w:space="0" w:color="auto"/>
              <w:bottom w:val="single" w:sz="4" w:space="0" w:color="auto"/>
              <w:right w:val="single" w:sz="4" w:space="0" w:color="auto"/>
            </w:tcBorders>
            <w:vAlign w:val="center"/>
          </w:tcPr>
          <w:p w:rsidR="00DD433F" w:rsidRPr="00E51479" w:rsidRDefault="00DD433F" w:rsidP="00DD433F">
            <w:pPr>
              <w:jc w:val="center"/>
            </w:pPr>
            <w:r w:rsidRPr="00E51479">
              <w:t>Дата вступления в (назначения на) должность</w:t>
            </w:r>
          </w:p>
        </w:tc>
        <w:tc>
          <w:tcPr>
            <w:tcW w:w="168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Дата завершения работы в должности</w:t>
            </w:r>
          </w:p>
        </w:tc>
        <w:tc>
          <w:tcPr>
            <w:tcW w:w="300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Наименование должности</w:t>
            </w:r>
          </w:p>
        </w:tc>
        <w:tc>
          <w:tcPr>
            <w:tcW w:w="324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Наименование организации</w:t>
            </w:r>
          </w:p>
        </w:tc>
      </w:tr>
      <w:tr w:rsidR="00DD433F" w:rsidRPr="00E51479" w:rsidTr="00DD433F">
        <w:trPr>
          <w:trHeight w:val="300"/>
        </w:trPr>
        <w:tc>
          <w:tcPr>
            <w:tcW w:w="1620" w:type="dxa"/>
            <w:tcBorders>
              <w:top w:val="nil"/>
              <w:left w:val="single" w:sz="4" w:space="0" w:color="auto"/>
              <w:bottom w:val="single" w:sz="4" w:space="0" w:color="auto"/>
              <w:right w:val="single" w:sz="4" w:space="0" w:color="auto"/>
            </w:tcBorders>
            <w:vAlign w:val="center"/>
          </w:tcPr>
          <w:p w:rsidR="00DD433F" w:rsidRPr="00E51479" w:rsidRDefault="00DD433F" w:rsidP="00DD433F">
            <w:pPr>
              <w:jc w:val="center"/>
            </w:pPr>
            <w:r w:rsidRPr="00E51479">
              <w:t>1</w:t>
            </w:r>
          </w:p>
        </w:tc>
        <w:tc>
          <w:tcPr>
            <w:tcW w:w="168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2</w:t>
            </w:r>
          </w:p>
        </w:tc>
        <w:tc>
          <w:tcPr>
            <w:tcW w:w="300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3</w:t>
            </w:r>
          </w:p>
        </w:tc>
        <w:tc>
          <w:tcPr>
            <w:tcW w:w="324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4</w:t>
            </w:r>
          </w:p>
        </w:tc>
      </w:tr>
      <w:tr w:rsidR="00DD433F" w:rsidRPr="00E51479" w:rsidTr="00DD433F">
        <w:trPr>
          <w:trHeight w:val="300"/>
        </w:trPr>
        <w:tc>
          <w:tcPr>
            <w:tcW w:w="1620" w:type="dxa"/>
            <w:tcBorders>
              <w:top w:val="nil"/>
              <w:left w:val="single" w:sz="4" w:space="0" w:color="auto"/>
              <w:bottom w:val="single" w:sz="4" w:space="0" w:color="auto"/>
              <w:right w:val="single" w:sz="4" w:space="0" w:color="auto"/>
            </w:tcBorders>
            <w:vAlign w:val="center"/>
          </w:tcPr>
          <w:p w:rsidR="00DD433F" w:rsidRPr="00E51479" w:rsidRDefault="00DD433F" w:rsidP="00DD433F">
            <w:pPr>
              <w:jc w:val="center"/>
            </w:pPr>
            <w:r w:rsidRPr="00E51479">
              <w:t>11.01.1999</w:t>
            </w:r>
          </w:p>
        </w:tc>
        <w:tc>
          <w:tcPr>
            <w:tcW w:w="168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н/в</w:t>
            </w:r>
          </w:p>
        </w:tc>
        <w:tc>
          <w:tcPr>
            <w:tcW w:w="3000" w:type="dxa"/>
            <w:tcBorders>
              <w:top w:val="single" w:sz="4" w:space="0" w:color="auto"/>
              <w:left w:val="nil"/>
              <w:bottom w:val="single" w:sz="4" w:space="0" w:color="auto"/>
              <w:right w:val="single" w:sz="4" w:space="0" w:color="auto"/>
            </w:tcBorders>
          </w:tcPr>
          <w:p w:rsidR="00DD433F" w:rsidRPr="00E51479" w:rsidRDefault="00DD433F" w:rsidP="00DD433F">
            <w:pPr>
              <w:jc w:val="both"/>
            </w:pPr>
            <w:r w:rsidRPr="00E51479">
              <w:t>Заместитель Председателя Правления (основное место работы), Член Правления</w:t>
            </w:r>
          </w:p>
        </w:tc>
        <w:tc>
          <w:tcPr>
            <w:tcW w:w="324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both"/>
            </w:pPr>
            <w:r w:rsidRPr="00E51479">
              <w:t>ПАО АКБ "Металлинвестбанк" (до 12.11.2014 г. – ОАО АКБ «Металлинвестбанк»)</w:t>
            </w:r>
          </w:p>
        </w:tc>
      </w:tr>
    </w:tbl>
    <w:p w:rsidR="00DD433F" w:rsidRPr="00E51479" w:rsidRDefault="00DD433F" w:rsidP="00DD433F">
      <w:pPr>
        <w:jc w:val="both"/>
        <w:rPr>
          <w:b/>
          <w:bCs/>
        </w:rPr>
      </w:pPr>
    </w:p>
    <w:p w:rsidR="00DD433F" w:rsidRPr="00E51479" w:rsidRDefault="00DD433F" w:rsidP="00643E8E">
      <w:pPr>
        <w:ind w:right="-2"/>
        <w:jc w:val="both"/>
        <w:rPr>
          <w:b/>
          <w:sz w:val="24"/>
          <w:szCs w:val="24"/>
        </w:rPr>
      </w:pPr>
      <w:r w:rsidRPr="00E51479">
        <w:rPr>
          <w:b/>
          <w:sz w:val="24"/>
          <w:szCs w:val="24"/>
        </w:rPr>
        <w:t>Акциями ПАО АКБ «Металлинвестбанк» в течение отчетного года не владел.</w:t>
      </w:r>
    </w:p>
    <w:p w:rsidR="00DD433F" w:rsidRPr="00E51479" w:rsidRDefault="00DD433F" w:rsidP="00643E8E">
      <w:pPr>
        <w:pStyle w:val="SubHeading"/>
        <w:spacing w:before="0" w:after="0"/>
        <w:ind w:right="-2"/>
        <w:jc w:val="both"/>
        <w:rPr>
          <w:sz w:val="24"/>
          <w:szCs w:val="24"/>
        </w:rPr>
      </w:pPr>
      <w:r w:rsidRPr="00E51479">
        <w:rPr>
          <w:sz w:val="24"/>
          <w:szCs w:val="24"/>
        </w:rPr>
        <w:t xml:space="preserve">Доли участия лица в уставном (складочном) капитале (паевом фонде) дочерних и зависимых обществ эмитента </w:t>
      </w:r>
      <w:r w:rsidRPr="00E51479">
        <w:rPr>
          <w:rStyle w:val="Subst0"/>
          <w:sz w:val="24"/>
          <w:szCs w:val="24"/>
        </w:rPr>
        <w:t>Лицо указанных долей не имеет</w:t>
      </w:r>
    </w:p>
    <w:p w:rsidR="00DD433F" w:rsidRPr="00E51479" w:rsidRDefault="00DD433F" w:rsidP="00643E8E">
      <w:pPr>
        <w:ind w:right="-2"/>
        <w:jc w:val="both"/>
        <w:rPr>
          <w:sz w:val="24"/>
          <w:szCs w:val="24"/>
        </w:rPr>
      </w:pPr>
      <w:r w:rsidRPr="00E51479">
        <w:rPr>
          <w:sz w:val="24"/>
          <w:szCs w:val="24"/>
        </w:rPr>
        <w:t xml:space="preserve">Сведения о характере любых родственных связей с иными лицами, входящими в состав органов управления эмитента и/или органов контроля за финансово-хозяйственной деятельностью эмитента: </w:t>
      </w:r>
      <w:r w:rsidRPr="00E51479">
        <w:rPr>
          <w:rStyle w:val="Subst0"/>
          <w:sz w:val="24"/>
          <w:szCs w:val="24"/>
        </w:rPr>
        <w:t>Указанных родственных связей нет</w:t>
      </w:r>
    </w:p>
    <w:p w:rsidR="00DD433F" w:rsidRPr="00E51479" w:rsidRDefault="00DD433F" w:rsidP="00643E8E">
      <w:pPr>
        <w:ind w:right="-2"/>
        <w:jc w:val="both"/>
        <w:rPr>
          <w:sz w:val="24"/>
          <w:szCs w:val="24"/>
        </w:rPr>
      </w:pPr>
      <w:r w:rsidRPr="00E51479">
        <w:rPr>
          <w:sz w:val="24"/>
          <w:szCs w:val="24"/>
        </w:rPr>
        <w:t xml:space="preserve">Сведений о привлечении такого лица к административной ответственности за правонарушения в области финансов, налогов и сборов, рынка ценных бумаг или уголовной ответственности (наличии судимости) за преступления в сфере экономики или за преступления против государственной власти: </w:t>
      </w:r>
      <w:r w:rsidRPr="00E51479">
        <w:rPr>
          <w:rStyle w:val="Subst0"/>
          <w:sz w:val="24"/>
          <w:szCs w:val="24"/>
        </w:rPr>
        <w:t>Лицо к указанным видам ответственности не привлекалось</w:t>
      </w:r>
    </w:p>
    <w:p w:rsidR="00DD433F" w:rsidRPr="00E51479" w:rsidRDefault="00DD433F" w:rsidP="00643E8E">
      <w:pPr>
        <w:ind w:right="-2"/>
        <w:jc w:val="both"/>
        <w:rPr>
          <w:sz w:val="24"/>
          <w:szCs w:val="24"/>
        </w:rPr>
      </w:pPr>
      <w:r w:rsidRPr="00E51479">
        <w:rPr>
          <w:sz w:val="24"/>
          <w:szCs w:val="24"/>
        </w:rPr>
        <w:t xml:space="preserve">Сведений о занятии таким лицом должностей в органах управления коммерческих организаций в период, когда в отношении указанных организаций было возбуждено дело о банкротстве и/или введена одна из процедур банкротства, предусмотренных законодательством Российской Федерации о несостоятельности (банкротстве): </w:t>
      </w:r>
      <w:r w:rsidRPr="00E51479">
        <w:rPr>
          <w:rStyle w:val="Subst0"/>
          <w:sz w:val="24"/>
          <w:szCs w:val="24"/>
        </w:rPr>
        <w:t>Лицо указанных должностей не занимало</w:t>
      </w:r>
    </w:p>
    <w:p w:rsidR="00DD433F" w:rsidRPr="00E51479" w:rsidRDefault="00DD433F" w:rsidP="00DD433F">
      <w:pPr>
        <w:ind w:right="-366"/>
        <w:rPr>
          <w:sz w:val="24"/>
        </w:rPr>
      </w:pPr>
    </w:p>
    <w:p w:rsidR="00DD433F" w:rsidRPr="00E51479" w:rsidRDefault="00DD433F" w:rsidP="00DD433F">
      <w:pPr>
        <w:ind w:right="-366"/>
        <w:rPr>
          <w:sz w:val="24"/>
        </w:rPr>
      </w:pPr>
      <w:r w:rsidRPr="00E51479">
        <w:rPr>
          <w:b/>
          <w:sz w:val="24"/>
        </w:rPr>
        <w:t xml:space="preserve">Сурикова </w:t>
      </w:r>
      <w:smartTag w:uri="urn:schemas-microsoft-com:office:smarttags" w:element="PersonName">
        <w:smartTagPr>
          <w:attr w:name="ProductID" w:val="Елена Викторовна  &#10;"/>
        </w:smartTagPr>
        <w:smartTag w:uri="urn:schemas-microsoft-com:office:smarttags" w:element="PersonName">
          <w:smartTagPr>
            <w:attr w:name="ProductID" w:val="Елена Викторовна"/>
          </w:smartTagPr>
          <w:r w:rsidRPr="00E51479">
            <w:rPr>
              <w:b/>
              <w:sz w:val="24"/>
            </w:rPr>
            <w:t>Елена Викторовна</w:t>
          </w:r>
        </w:smartTag>
        <w:r w:rsidRPr="00E51479">
          <w:rPr>
            <w:b/>
            <w:sz w:val="24"/>
          </w:rPr>
          <w:t xml:space="preserve"> </w:t>
        </w:r>
        <w:r w:rsidRPr="00E51479">
          <w:rPr>
            <w:sz w:val="24"/>
          </w:rPr>
          <w:t xml:space="preserve"> </w:t>
        </w:r>
      </w:smartTag>
    </w:p>
    <w:p w:rsidR="00DD433F" w:rsidRPr="00E51479" w:rsidRDefault="00DD433F" w:rsidP="00DD433F">
      <w:pPr>
        <w:ind w:right="-366"/>
        <w:rPr>
          <w:sz w:val="24"/>
        </w:rPr>
      </w:pPr>
      <w:r w:rsidRPr="00E51479">
        <w:rPr>
          <w:sz w:val="24"/>
        </w:rPr>
        <w:lastRenderedPageBreak/>
        <w:t>Дата рождения 26 августа 1966 года</w:t>
      </w:r>
    </w:p>
    <w:p w:rsidR="00DD433F" w:rsidRPr="00E51479" w:rsidRDefault="00DD433F" w:rsidP="00DD433F">
      <w:pPr>
        <w:ind w:right="-366"/>
        <w:jc w:val="both"/>
        <w:rPr>
          <w:sz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6402"/>
      </w:tblGrid>
      <w:tr w:rsidR="00DD433F" w:rsidRPr="00E51479" w:rsidTr="000D2910">
        <w:tc>
          <w:tcPr>
            <w:tcW w:w="2700" w:type="dxa"/>
            <w:shd w:val="clear" w:color="auto" w:fill="auto"/>
          </w:tcPr>
          <w:p w:rsidR="00DD433F" w:rsidRPr="000D2910" w:rsidRDefault="00DD433F" w:rsidP="000D2910">
            <w:pPr>
              <w:pStyle w:val="em-"/>
              <w:ind w:right="141" w:firstLine="0"/>
              <w:rPr>
                <w:sz w:val="20"/>
                <w:szCs w:val="20"/>
              </w:rPr>
            </w:pPr>
            <w:r w:rsidRPr="000D2910">
              <w:rPr>
                <w:sz w:val="20"/>
                <w:szCs w:val="20"/>
              </w:rPr>
              <w:t>Сведения о профессиональном образовании:</w:t>
            </w:r>
          </w:p>
        </w:tc>
        <w:tc>
          <w:tcPr>
            <w:tcW w:w="6402" w:type="dxa"/>
            <w:shd w:val="clear" w:color="auto" w:fill="auto"/>
          </w:tcPr>
          <w:p w:rsidR="00DD433F" w:rsidRPr="00E51479" w:rsidRDefault="00DD433F" w:rsidP="000D2910">
            <w:pPr>
              <w:ind w:right="141"/>
              <w:jc w:val="both"/>
            </w:pPr>
            <w:r w:rsidRPr="000D2910">
              <w:rPr>
                <w:bCs/>
              </w:rPr>
              <w:t>Учебное заведение:</w:t>
            </w:r>
            <w:r w:rsidRPr="00E51479">
              <w:t xml:space="preserve"> Московский экономико-статистический институт.</w:t>
            </w:r>
          </w:p>
          <w:p w:rsidR="00DD433F" w:rsidRPr="00E51479" w:rsidRDefault="00DD433F" w:rsidP="000D2910">
            <w:pPr>
              <w:ind w:right="141"/>
              <w:jc w:val="both"/>
            </w:pPr>
            <w:r w:rsidRPr="000D2910">
              <w:rPr>
                <w:bCs/>
              </w:rPr>
              <w:t>Дата окончания</w:t>
            </w:r>
            <w:r w:rsidRPr="00E51479">
              <w:t>:</w:t>
            </w:r>
            <w:r w:rsidRPr="000D2910">
              <w:rPr>
                <w:bCs/>
              </w:rPr>
              <w:t xml:space="preserve"> </w:t>
            </w:r>
            <w:smartTag w:uri="urn:schemas-microsoft-com:office:smarttags" w:element="metricconverter">
              <w:smartTagPr>
                <w:attr w:name="ProductID" w:val="1988 г"/>
              </w:smartTagPr>
              <w:r w:rsidRPr="00E51479">
                <w:t>1988 г</w:t>
              </w:r>
            </w:smartTag>
            <w:r w:rsidRPr="00E51479">
              <w:t>.</w:t>
            </w:r>
          </w:p>
          <w:p w:rsidR="00DD433F" w:rsidRPr="000D2910" w:rsidRDefault="00DD433F" w:rsidP="000D2910">
            <w:pPr>
              <w:pStyle w:val="em-"/>
              <w:ind w:right="141" w:firstLine="0"/>
              <w:rPr>
                <w:sz w:val="20"/>
                <w:szCs w:val="20"/>
              </w:rPr>
            </w:pPr>
            <w:r w:rsidRPr="000D2910">
              <w:rPr>
                <w:sz w:val="20"/>
                <w:szCs w:val="20"/>
              </w:rPr>
              <w:t>Специальность: организация механизированной обработки экономической информации</w:t>
            </w:r>
          </w:p>
          <w:p w:rsidR="00DD433F" w:rsidRPr="000D2910" w:rsidRDefault="00DD433F" w:rsidP="000D2910">
            <w:pPr>
              <w:pStyle w:val="em-"/>
              <w:ind w:right="141" w:firstLine="0"/>
              <w:rPr>
                <w:sz w:val="20"/>
                <w:szCs w:val="20"/>
              </w:rPr>
            </w:pPr>
            <w:r w:rsidRPr="000D2910">
              <w:rPr>
                <w:bCs/>
                <w:sz w:val="20"/>
                <w:szCs w:val="20"/>
              </w:rPr>
              <w:t xml:space="preserve">Квалификация: инженер - </w:t>
            </w:r>
            <w:r w:rsidRPr="000D2910">
              <w:rPr>
                <w:sz w:val="20"/>
                <w:szCs w:val="20"/>
              </w:rPr>
              <w:t xml:space="preserve">экономист </w:t>
            </w:r>
          </w:p>
          <w:p w:rsidR="00DD433F" w:rsidRPr="00E51479" w:rsidRDefault="00DD433F" w:rsidP="000D2910">
            <w:pPr>
              <w:ind w:right="141"/>
              <w:jc w:val="both"/>
            </w:pPr>
            <w:r w:rsidRPr="000D2910">
              <w:rPr>
                <w:bCs/>
              </w:rPr>
              <w:t>Учебное заведение:</w:t>
            </w:r>
            <w:r w:rsidRPr="00E51479">
              <w:t xml:space="preserve"> Академия народного хозяйства при Правительстве РФ</w:t>
            </w:r>
          </w:p>
          <w:p w:rsidR="00DD433F" w:rsidRPr="00E51479" w:rsidRDefault="00DD433F" w:rsidP="000D2910">
            <w:pPr>
              <w:ind w:right="141"/>
              <w:jc w:val="both"/>
            </w:pPr>
            <w:r w:rsidRPr="000D2910">
              <w:rPr>
                <w:bCs/>
              </w:rPr>
              <w:t>Дата окончания</w:t>
            </w:r>
            <w:r w:rsidRPr="00E51479">
              <w:t>:</w:t>
            </w:r>
            <w:r w:rsidRPr="000D2910">
              <w:rPr>
                <w:bCs/>
              </w:rPr>
              <w:t xml:space="preserve"> </w:t>
            </w:r>
            <w:smartTag w:uri="urn:schemas-microsoft-com:office:smarttags" w:element="metricconverter">
              <w:smartTagPr>
                <w:attr w:name="ProductID" w:val="2003 г"/>
              </w:smartTagPr>
              <w:r w:rsidRPr="00E51479">
                <w:t>2003 г</w:t>
              </w:r>
            </w:smartTag>
          </w:p>
          <w:p w:rsidR="00DD433F" w:rsidRPr="000D2910" w:rsidRDefault="00DD433F" w:rsidP="000D2910">
            <w:pPr>
              <w:pStyle w:val="em-"/>
              <w:ind w:right="141" w:firstLine="0"/>
              <w:rPr>
                <w:sz w:val="20"/>
                <w:szCs w:val="20"/>
              </w:rPr>
            </w:pPr>
            <w:r w:rsidRPr="000D2910">
              <w:rPr>
                <w:bCs/>
                <w:sz w:val="20"/>
                <w:szCs w:val="20"/>
              </w:rPr>
              <w:t xml:space="preserve">Квалификация: </w:t>
            </w:r>
            <w:r w:rsidRPr="000D2910">
              <w:rPr>
                <w:rStyle w:val="af8"/>
                <w:bCs/>
                <w:i w:val="0"/>
                <w:sz w:val="20"/>
                <w:szCs w:val="20"/>
              </w:rPr>
              <w:t>Мастер делового администрирования</w:t>
            </w:r>
          </w:p>
        </w:tc>
      </w:tr>
      <w:tr w:rsidR="00DD433F" w:rsidRPr="00E51479" w:rsidTr="000D2910">
        <w:tc>
          <w:tcPr>
            <w:tcW w:w="2700" w:type="dxa"/>
            <w:shd w:val="clear" w:color="auto" w:fill="auto"/>
          </w:tcPr>
          <w:p w:rsidR="00DD433F" w:rsidRPr="000D2910" w:rsidRDefault="00DD433F" w:rsidP="000D2910">
            <w:pPr>
              <w:pStyle w:val="em-"/>
              <w:ind w:right="141" w:firstLine="0"/>
              <w:rPr>
                <w:sz w:val="20"/>
                <w:szCs w:val="20"/>
              </w:rPr>
            </w:pPr>
            <w:r w:rsidRPr="000D2910">
              <w:rPr>
                <w:sz w:val="20"/>
                <w:szCs w:val="20"/>
              </w:rPr>
              <w:t>Сведения о дополнительном профессиональном образовании:</w:t>
            </w:r>
          </w:p>
        </w:tc>
        <w:tc>
          <w:tcPr>
            <w:tcW w:w="6402" w:type="dxa"/>
            <w:shd w:val="clear" w:color="auto" w:fill="auto"/>
          </w:tcPr>
          <w:p w:rsidR="00DD433F" w:rsidRPr="000D2910" w:rsidRDefault="00DD433F" w:rsidP="000D2910">
            <w:pPr>
              <w:pStyle w:val="em-"/>
              <w:ind w:right="141" w:firstLine="0"/>
              <w:rPr>
                <w:sz w:val="20"/>
                <w:szCs w:val="20"/>
              </w:rPr>
            </w:pPr>
            <w:r w:rsidRPr="000D2910">
              <w:rPr>
                <w:sz w:val="20"/>
                <w:szCs w:val="20"/>
              </w:rPr>
              <w:t>Институт переподготовки и повышения квалификации кадров по финансово-банковским специальностям Финансовой академии при Правительстве РФ по направлению «Банковское и страховое дело»</w:t>
            </w:r>
          </w:p>
          <w:p w:rsidR="00DD433F" w:rsidRPr="000D2910" w:rsidRDefault="00DD433F" w:rsidP="000D2910">
            <w:pPr>
              <w:pStyle w:val="em-"/>
              <w:ind w:right="141" w:firstLine="0"/>
              <w:rPr>
                <w:sz w:val="20"/>
                <w:szCs w:val="20"/>
              </w:rPr>
            </w:pPr>
            <w:r w:rsidRPr="000D2910">
              <w:rPr>
                <w:bCs/>
                <w:sz w:val="20"/>
                <w:szCs w:val="20"/>
              </w:rPr>
              <w:t>Дата освоения:</w:t>
            </w:r>
            <w:r w:rsidRPr="000D2910">
              <w:rPr>
                <w:sz w:val="20"/>
                <w:szCs w:val="20"/>
              </w:rPr>
              <w:t xml:space="preserve"> </w:t>
            </w:r>
            <w:smartTag w:uri="urn:schemas-microsoft-com:office:smarttags" w:element="metricconverter">
              <w:smartTagPr>
                <w:attr w:name="ProductID" w:val="1994 г"/>
              </w:smartTagPr>
              <w:r w:rsidRPr="000D2910">
                <w:rPr>
                  <w:sz w:val="20"/>
                  <w:szCs w:val="20"/>
                </w:rPr>
                <w:t>1994 г</w:t>
              </w:r>
            </w:smartTag>
            <w:r w:rsidRPr="000D2910">
              <w:rPr>
                <w:sz w:val="20"/>
                <w:szCs w:val="20"/>
              </w:rPr>
              <w:t xml:space="preserve">. </w:t>
            </w:r>
          </w:p>
          <w:p w:rsidR="00DD433F" w:rsidRPr="000D2910" w:rsidRDefault="00DD433F" w:rsidP="000D2910">
            <w:pPr>
              <w:pStyle w:val="em-"/>
              <w:ind w:right="141" w:firstLine="0"/>
              <w:rPr>
                <w:sz w:val="20"/>
                <w:szCs w:val="20"/>
              </w:rPr>
            </w:pPr>
            <w:r w:rsidRPr="000D2910">
              <w:rPr>
                <w:sz w:val="20"/>
                <w:szCs w:val="20"/>
              </w:rPr>
              <w:t>Учебный центр МФЦ «Базовый курс по рынку ценных бумаг»</w:t>
            </w:r>
          </w:p>
          <w:p w:rsidR="00DD433F" w:rsidRPr="000D2910" w:rsidRDefault="00DD433F" w:rsidP="000D2910">
            <w:pPr>
              <w:pStyle w:val="em-"/>
              <w:ind w:right="141" w:firstLine="0"/>
              <w:rPr>
                <w:sz w:val="20"/>
                <w:szCs w:val="20"/>
              </w:rPr>
            </w:pPr>
            <w:r w:rsidRPr="000D2910">
              <w:rPr>
                <w:bCs/>
                <w:sz w:val="20"/>
                <w:szCs w:val="20"/>
              </w:rPr>
              <w:t>Дата освоения:</w:t>
            </w:r>
            <w:r w:rsidRPr="000D2910">
              <w:rPr>
                <w:sz w:val="20"/>
                <w:szCs w:val="20"/>
              </w:rPr>
              <w:t xml:space="preserve"> </w:t>
            </w:r>
            <w:smartTag w:uri="urn:schemas-microsoft-com:office:smarttags" w:element="metricconverter">
              <w:smartTagPr>
                <w:attr w:name="ProductID" w:val="2000 г"/>
              </w:smartTagPr>
              <w:r w:rsidRPr="000D2910">
                <w:rPr>
                  <w:sz w:val="20"/>
                  <w:szCs w:val="20"/>
                </w:rPr>
                <w:t>2000 г</w:t>
              </w:r>
            </w:smartTag>
            <w:r w:rsidRPr="000D2910">
              <w:rPr>
                <w:sz w:val="20"/>
                <w:szCs w:val="20"/>
              </w:rPr>
              <w:t>.</w:t>
            </w:r>
          </w:p>
          <w:p w:rsidR="00DD433F" w:rsidRPr="000D2910" w:rsidRDefault="00DD433F" w:rsidP="000D2910">
            <w:pPr>
              <w:pStyle w:val="em-"/>
              <w:ind w:right="141" w:firstLine="0"/>
              <w:rPr>
                <w:sz w:val="20"/>
                <w:szCs w:val="20"/>
              </w:rPr>
            </w:pPr>
            <w:r w:rsidRPr="000D2910">
              <w:rPr>
                <w:sz w:val="20"/>
                <w:szCs w:val="20"/>
              </w:rPr>
              <w:t>Академия народного хозяйства при Правительстве РФ «МВА: профессиональная специализация – стратегический менеджмент и предпринимательство»</w:t>
            </w:r>
          </w:p>
          <w:p w:rsidR="00DD433F" w:rsidRPr="000D2910" w:rsidRDefault="00DD433F" w:rsidP="000D2910">
            <w:pPr>
              <w:pStyle w:val="em-"/>
              <w:ind w:right="141" w:firstLine="0"/>
              <w:rPr>
                <w:sz w:val="20"/>
                <w:szCs w:val="20"/>
              </w:rPr>
            </w:pPr>
            <w:r w:rsidRPr="000D2910">
              <w:rPr>
                <w:bCs/>
                <w:sz w:val="20"/>
                <w:szCs w:val="20"/>
              </w:rPr>
              <w:t>Дата освоения:</w:t>
            </w:r>
            <w:r w:rsidRPr="000D2910">
              <w:rPr>
                <w:sz w:val="20"/>
                <w:szCs w:val="20"/>
              </w:rPr>
              <w:t xml:space="preserve"> </w:t>
            </w:r>
            <w:smartTag w:uri="urn:schemas-microsoft-com:office:smarttags" w:element="metricconverter">
              <w:smartTagPr>
                <w:attr w:name="ProductID" w:val="2003 г"/>
              </w:smartTagPr>
              <w:r w:rsidRPr="000D2910">
                <w:rPr>
                  <w:sz w:val="20"/>
                  <w:szCs w:val="20"/>
                </w:rPr>
                <w:t>2003 г</w:t>
              </w:r>
            </w:smartTag>
            <w:r w:rsidRPr="000D2910">
              <w:rPr>
                <w:sz w:val="20"/>
                <w:szCs w:val="20"/>
              </w:rPr>
              <w:t>.</w:t>
            </w:r>
          </w:p>
        </w:tc>
      </w:tr>
      <w:tr w:rsidR="00DD433F" w:rsidRPr="00E51479" w:rsidTr="000D2910">
        <w:tc>
          <w:tcPr>
            <w:tcW w:w="2700" w:type="dxa"/>
            <w:shd w:val="clear" w:color="auto" w:fill="auto"/>
          </w:tcPr>
          <w:p w:rsidR="00DD433F" w:rsidRPr="000D2910" w:rsidRDefault="00DD433F" w:rsidP="000D2910">
            <w:pPr>
              <w:pStyle w:val="em-"/>
              <w:ind w:right="141" w:firstLine="0"/>
              <w:rPr>
                <w:sz w:val="20"/>
                <w:szCs w:val="20"/>
              </w:rPr>
            </w:pPr>
            <w:r w:rsidRPr="000D2910">
              <w:rPr>
                <w:sz w:val="20"/>
                <w:szCs w:val="20"/>
              </w:rPr>
              <w:t>Сведения об ученой степени, ученом звании:</w:t>
            </w:r>
          </w:p>
        </w:tc>
        <w:tc>
          <w:tcPr>
            <w:tcW w:w="6402" w:type="dxa"/>
            <w:shd w:val="clear" w:color="auto" w:fill="auto"/>
          </w:tcPr>
          <w:p w:rsidR="00DD433F" w:rsidRPr="000D2910" w:rsidRDefault="00DD433F" w:rsidP="000D2910">
            <w:pPr>
              <w:pStyle w:val="em-"/>
              <w:ind w:right="141" w:firstLine="0"/>
              <w:rPr>
                <w:sz w:val="20"/>
                <w:szCs w:val="20"/>
              </w:rPr>
            </w:pPr>
            <w:r w:rsidRPr="000D2910">
              <w:rPr>
                <w:sz w:val="20"/>
                <w:szCs w:val="20"/>
              </w:rPr>
              <w:t>отсутствует</w:t>
            </w:r>
          </w:p>
        </w:tc>
      </w:tr>
    </w:tbl>
    <w:p w:rsidR="00DD433F" w:rsidRPr="00E51479" w:rsidRDefault="00DD433F" w:rsidP="00DD433F">
      <w:pPr>
        <w:ind w:right="-366"/>
        <w:rPr>
          <w:sz w:val="24"/>
        </w:rPr>
      </w:pPr>
    </w:p>
    <w:p w:rsidR="00DD433F" w:rsidRPr="00E51479" w:rsidRDefault="00DD433F" w:rsidP="00DD433F">
      <w:pPr>
        <w:ind w:right="-366"/>
        <w:rPr>
          <w:sz w:val="24"/>
        </w:rPr>
      </w:pPr>
      <w:r w:rsidRPr="00E51479">
        <w:rPr>
          <w:sz w:val="24"/>
        </w:rPr>
        <w:t xml:space="preserve">Должности, занимаемые в отчетном году: </w:t>
      </w:r>
    </w:p>
    <w:p w:rsidR="00DD433F" w:rsidRPr="00E51479" w:rsidRDefault="00DD433F" w:rsidP="00DD433F">
      <w:pPr>
        <w:ind w:right="-366"/>
        <w:rPr>
          <w:sz w:val="24"/>
        </w:rPr>
      </w:pPr>
    </w:p>
    <w:tbl>
      <w:tblPr>
        <w:tblW w:w="9540" w:type="dxa"/>
        <w:tblInd w:w="108" w:type="dxa"/>
        <w:tblLook w:val="0000" w:firstRow="0" w:lastRow="0" w:firstColumn="0" w:lastColumn="0" w:noHBand="0" w:noVBand="0"/>
      </w:tblPr>
      <w:tblGrid>
        <w:gridCol w:w="1620"/>
        <w:gridCol w:w="1680"/>
        <w:gridCol w:w="3000"/>
        <w:gridCol w:w="3240"/>
      </w:tblGrid>
      <w:tr w:rsidR="00DD433F" w:rsidRPr="00E51479" w:rsidTr="00DD433F">
        <w:trPr>
          <w:trHeight w:val="390"/>
        </w:trPr>
        <w:tc>
          <w:tcPr>
            <w:tcW w:w="1620" w:type="dxa"/>
            <w:tcBorders>
              <w:top w:val="single" w:sz="4" w:space="0" w:color="auto"/>
              <w:left w:val="single" w:sz="4" w:space="0" w:color="auto"/>
              <w:bottom w:val="single" w:sz="4" w:space="0" w:color="auto"/>
              <w:right w:val="single" w:sz="4" w:space="0" w:color="auto"/>
            </w:tcBorders>
            <w:vAlign w:val="center"/>
          </w:tcPr>
          <w:p w:rsidR="00DD433F" w:rsidRPr="00E51479" w:rsidRDefault="00DD433F" w:rsidP="00DD433F">
            <w:pPr>
              <w:jc w:val="center"/>
            </w:pPr>
            <w:r w:rsidRPr="00E51479">
              <w:t>Дата вступления в (назначения на) должность</w:t>
            </w:r>
          </w:p>
        </w:tc>
        <w:tc>
          <w:tcPr>
            <w:tcW w:w="168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Дата завершения работы в должности</w:t>
            </w:r>
          </w:p>
        </w:tc>
        <w:tc>
          <w:tcPr>
            <w:tcW w:w="300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Наименование должности</w:t>
            </w:r>
          </w:p>
        </w:tc>
        <w:tc>
          <w:tcPr>
            <w:tcW w:w="324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Наименование организации</w:t>
            </w:r>
          </w:p>
        </w:tc>
      </w:tr>
      <w:tr w:rsidR="00DD433F" w:rsidRPr="00E51479" w:rsidTr="00DD433F">
        <w:trPr>
          <w:trHeight w:val="300"/>
        </w:trPr>
        <w:tc>
          <w:tcPr>
            <w:tcW w:w="1620" w:type="dxa"/>
            <w:tcBorders>
              <w:top w:val="nil"/>
              <w:left w:val="single" w:sz="4" w:space="0" w:color="auto"/>
              <w:bottom w:val="single" w:sz="4" w:space="0" w:color="auto"/>
              <w:right w:val="single" w:sz="4" w:space="0" w:color="auto"/>
            </w:tcBorders>
            <w:vAlign w:val="center"/>
          </w:tcPr>
          <w:p w:rsidR="00DD433F" w:rsidRPr="00E51479" w:rsidRDefault="00DD433F" w:rsidP="00DD433F">
            <w:pPr>
              <w:jc w:val="center"/>
            </w:pPr>
            <w:r w:rsidRPr="00E51479">
              <w:t>1</w:t>
            </w:r>
          </w:p>
        </w:tc>
        <w:tc>
          <w:tcPr>
            <w:tcW w:w="168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2</w:t>
            </w:r>
          </w:p>
        </w:tc>
        <w:tc>
          <w:tcPr>
            <w:tcW w:w="300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3</w:t>
            </w:r>
          </w:p>
        </w:tc>
        <w:tc>
          <w:tcPr>
            <w:tcW w:w="324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4</w:t>
            </w:r>
          </w:p>
        </w:tc>
      </w:tr>
      <w:tr w:rsidR="00DD433F" w:rsidRPr="00E51479" w:rsidTr="00DD433F">
        <w:trPr>
          <w:trHeight w:val="300"/>
        </w:trPr>
        <w:tc>
          <w:tcPr>
            <w:tcW w:w="1620" w:type="dxa"/>
            <w:tcBorders>
              <w:top w:val="nil"/>
              <w:left w:val="single" w:sz="4" w:space="0" w:color="auto"/>
              <w:bottom w:val="single" w:sz="4" w:space="0" w:color="auto"/>
              <w:right w:val="single" w:sz="4" w:space="0" w:color="auto"/>
            </w:tcBorders>
            <w:vAlign w:val="center"/>
          </w:tcPr>
          <w:p w:rsidR="00DD433F" w:rsidRPr="00E51479" w:rsidRDefault="00DD433F" w:rsidP="00DD433F">
            <w:pPr>
              <w:jc w:val="center"/>
            </w:pPr>
            <w:r w:rsidRPr="00E51479">
              <w:t>01.04.2002</w:t>
            </w:r>
          </w:p>
        </w:tc>
        <w:tc>
          <w:tcPr>
            <w:tcW w:w="168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center"/>
            </w:pPr>
            <w:r w:rsidRPr="00E51479">
              <w:t>н/в</w:t>
            </w:r>
          </w:p>
        </w:tc>
        <w:tc>
          <w:tcPr>
            <w:tcW w:w="3000" w:type="dxa"/>
            <w:tcBorders>
              <w:top w:val="single" w:sz="4" w:space="0" w:color="auto"/>
              <w:left w:val="nil"/>
              <w:bottom w:val="single" w:sz="4" w:space="0" w:color="auto"/>
              <w:right w:val="single" w:sz="4" w:space="0" w:color="auto"/>
            </w:tcBorders>
          </w:tcPr>
          <w:p w:rsidR="00DD433F" w:rsidRPr="00E51479" w:rsidRDefault="00DD433F" w:rsidP="00DD433F">
            <w:pPr>
              <w:jc w:val="both"/>
            </w:pPr>
            <w:r w:rsidRPr="00E51479">
              <w:t>Заместитель Председателя Правления (основное место работы), Член Правления</w:t>
            </w:r>
          </w:p>
        </w:tc>
        <w:tc>
          <w:tcPr>
            <w:tcW w:w="3240" w:type="dxa"/>
            <w:tcBorders>
              <w:top w:val="single" w:sz="4" w:space="0" w:color="auto"/>
              <w:left w:val="nil"/>
              <w:bottom w:val="single" w:sz="4" w:space="0" w:color="auto"/>
              <w:right w:val="single" w:sz="4" w:space="0" w:color="auto"/>
            </w:tcBorders>
            <w:vAlign w:val="center"/>
          </w:tcPr>
          <w:p w:rsidR="00DD433F" w:rsidRPr="00E51479" w:rsidRDefault="00DD433F" w:rsidP="00DD433F">
            <w:pPr>
              <w:jc w:val="both"/>
            </w:pPr>
            <w:r w:rsidRPr="00E51479">
              <w:t>ПАО АКБ "Металлинвестбанк" (до 12.11.2014 г. – ОАО АКБ «Металлинвестбанк»)"</w:t>
            </w:r>
          </w:p>
        </w:tc>
      </w:tr>
    </w:tbl>
    <w:p w:rsidR="00DD433F" w:rsidRPr="00E51479" w:rsidRDefault="00DD433F" w:rsidP="00DD433F">
      <w:pPr>
        <w:jc w:val="both"/>
        <w:rPr>
          <w:b/>
          <w:bCs/>
        </w:rPr>
      </w:pPr>
    </w:p>
    <w:p w:rsidR="00DD433F" w:rsidRPr="00E51479" w:rsidRDefault="00DD433F" w:rsidP="00643E8E">
      <w:pPr>
        <w:ind w:right="-2"/>
        <w:jc w:val="both"/>
        <w:rPr>
          <w:b/>
          <w:sz w:val="24"/>
          <w:szCs w:val="24"/>
        </w:rPr>
      </w:pPr>
      <w:r w:rsidRPr="00E51479">
        <w:rPr>
          <w:b/>
          <w:sz w:val="24"/>
          <w:szCs w:val="24"/>
        </w:rPr>
        <w:t>Акциями ПАО АКБ «Металлинвестбанк» в течение отчетного года не владела.</w:t>
      </w:r>
    </w:p>
    <w:p w:rsidR="00DD433F" w:rsidRPr="00E51479" w:rsidRDefault="00DD433F" w:rsidP="00643E8E">
      <w:pPr>
        <w:pStyle w:val="SubHeading"/>
        <w:spacing w:before="0" w:after="0"/>
        <w:ind w:right="-2"/>
        <w:jc w:val="both"/>
        <w:rPr>
          <w:sz w:val="24"/>
          <w:szCs w:val="24"/>
        </w:rPr>
      </w:pPr>
      <w:r w:rsidRPr="00E51479">
        <w:rPr>
          <w:sz w:val="24"/>
          <w:szCs w:val="24"/>
        </w:rPr>
        <w:t xml:space="preserve">Доли участия лица в уставном (складочном) капитале (паевом фонде) дочерних и зависимых обществ эмитента </w:t>
      </w:r>
      <w:r w:rsidRPr="00E51479">
        <w:rPr>
          <w:rStyle w:val="Subst0"/>
          <w:sz w:val="24"/>
          <w:szCs w:val="24"/>
        </w:rPr>
        <w:t>Лицо указанных долей не имеет</w:t>
      </w:r>
    </w:p>
    <w:p w:rsidR="00DD433F" w:rsidRPr="00E51479" w:rsidRDefault="00DD433F" w:rsidP="00643E8E">
      <w:pPr>
        <w:ind w:right="-2"/>
        <w:jc w:val="both"/>
        <w:rPr>
          <w:sz w:val="24"/>
          <w:szCs w:val="24"/>
        </w:rPr>
      </w:pPr>
      <w:r w:rsidRPr="00E51479">
        <w:rPr>
          <w:sz w:val="24"/>
          <w:szCs w:val="24"/>
        </w:rPr>
        <w:t xml:space="preserve">Сведения о характере любых родственных связей с иными лицами, входящими в состав органов управления эмитента и/или органов контроля за финансово-хозяйственной деятельностью эмитента: </w:t>
      </w:r>
      <w:r w:rsidRPr="00E51479">
        <w:rPr>
          <w:rStyle w:val="Subst0"/>
          <w:sz w:val="24"/>
          <w:szCs w:val="24"/>
        </w:rPr>
        <w:t>Указанных родственных связей нет</w:t>
      </w:r>
    </w:p>
    <w:p w:rsidR="00DD433F" w:rsidRPr="00E51479" w:rsidRDefault="00DD433F" w:rsidP="00643E8E">
      <w:pPr>
        <w:ind w:right="-2"/>
        <w:jc w:val="both"/>
        <w:rPr>
          <w:sz w:val="24"/>
          <w:szCs w:val="24"/>
        </w:rPr>
      </w:pPr>
      <w:r w:rsidRPr="00E51479">
        <w:rPr>
          <w:sz w:val="24"/>
          <w:szCs w:val="24"/>
        </w:rPr>
        <w:t xml:space="preserve">Сведений о привлечении такого лица к административной ответственности за правонарушения в области финансов, налогов и сборов, рынка ценных бумаг или уголовной ответственности (наличии судимости) за преступления в сфере экономики или за преступления против государственной власти: </w:t>
      </w:r>
      <w:r w:rsidRPr="00E51479">
        <w:rPr>
          <w:rStyle w:val="Subst0"/>
          <w:sz w:val="24"/>
          <w:szCs w:val="24"/>
        </w:rPr>
        <w:t>Лицо к указанным видам ответственности не привлекалось</w:t>
      </w:r>
    </w:p>
    <w:p w:rsidR="00DD433F" w:rsidRPr="00E51479" w:rsidRDefault="00DD433F" w:rsidP="00643E8E">
      <w:pPr>
        <w:ind w:right="-2"/>
        <w:jc w:val="both"/>
        <w:rPr>
          <w:sz w:val="24"/>
          <w:szCs w:val="24"/>
        </w:rPr>
      </w:pPr>
      <w:r w:rsidRPr="00E51479">
        <w:rPr>
          <w:sz w:val="24"/>
          <w:szCs w:val="24"/>
        </w:rPr>
        <w:t xml:space="preserve">Сведений о занятии таким лицом должностей в органах управления коммерческих организаций в период, когда в отношении указанных организаций было возбуждено дело о банкротстве и/или введена одна из процедур банкротства, предусмотренных законодательством Российской Федерации о несостоятельности (банкротстве): </w:t>
      </w:r>
      <w:r w:rsidRPr="00E51479">
        <w:rPr>
          <w:rStyle w:val="Subst0"/>
          <w:sz w:val="24"/>
          <w:szCs w:val="24"/>
        </w:rPr>
        <w:t>Лицо указанных должностей не занимало</w:t>
      </w:r>
    </w:p>
    <w:p w:rsidR="00DD433F" w:rsidRPr="00E51479" w:rsidRDefault="00DD433F" w:rsidP="00DD433F">
      <w:pPr>
        <w:ind w:right="-366"/>
        <w:rPr>
          <w:sz w:val="24"/>
        </w:rPr>
      </w:pPr>
    </w:p>
    <w:p w:rsidR="00512362" w:rsidRPr="00E51479" w:rsidRDefault="00512362" w:rsidP="0057209B">
      <w:pPr>
        <w:pStyle w:val="Prikaz"/>
        <w:ind w:right="-2" w:firstLine="0"/>
        <w:jc w:val="center"/>
        <w:rPr>
          <w:b/>
          <w:bCs/>
        </w:rPr>
      </w:pPr>
      <w:r w:rsidRPr="00E51479">
        <w:rPr>
          <w:b/>
          <w:bCs/>
          <w:lang w:val="en-US"/>
        </w:rPr>
        <w:t>XI</w:t>
      </w:r>
      <w:r w:rsidRPr="00E51479">
        <w:rPr>
          <w:b/>
          <w:bCs/>
        </w:rPr>
        <w:t xml:space="preserve">. Критерии определения и размер вознаграждения, выплаченного членам органов управления </w:t>
      </w:r>
      <w:r w:rsidR="005D6868" w:rsidRPr="00E51479">
        <w:rPr>
          <w:b/>
          <w:bCs/>
        </w:rPr>
        <w:t>П</w:t>
      </w:r>
      <w:r w:rsidRPr="00E51479">
        <w:rPr>
          <w:b/>
          <w:bCs/>
        </w:rPr>
        <w:t>АО АКБ «Металлинвестбанк» в течение 201</w:t>
      </w:r>
      <w:r w:rsidR="005C59D3">
        <w:rPr>
          <w:b/>
          <w:bCs/>
        </w:rPr>
        <w:t>9</w:t>
      </w:r>
      <w:r w:rsidRPr="00E51479">
        <w:rPr>
          <w:b/>
          <w:bCs/>
        </w:rPr>
        <w:t xml:space="preserve"> года.</w:t>
      </w:r>
    </w:p>
    <w:p w:rsidR="00026E1A" w:rsidRPr="00E51479" w:rsidRDefault="00026E1A" w:rsidP="0057209B">
      <w:pPr>
        <w:ind w:right="-2"/>
        <w:rPr>
          <w:sz w:val="24"/>
          <w:szCs w:val="24"/>
        </w:rPr>
      </w:pPr>
    </w:p>
    <w:p w:rsidR="00026E1A" w:rsidRPr="005373E7" w:rsidRDefault="00026E1A" w:rsidP="0057209B">
      <w:pPr>
        <w:pStyle w:val="Style4"/>
        <w:ind w:right="-2" w:firstLine="540"/>
        <w:rPr>
          <w:rFonts w:eastAsia="Arial Unicode MS"/>
          <w:b/>
          <w:i/>
          <w:sz w:val="22"/>
          <w:szCs w:val="22"/>
        </w:rPr>
      </w:pPr>
      <w:r w:rsidRPr="005373E7">
        <w:rPr>
          <w:rFonts w:eastAsia="Arial Unicode MS"/>
          <w:b/>
          <w:i/>
          <w:sz w:val="22"/>
          <w:szCs w:val="22"/>
        </w:rPr>
        <w:t>Общие сведения</w:t>
      </w:r>
    </w:p>
    <w:p w:rsidR="00026E1A" w:rsidRPr="005373E7" w:rsidRDefault="00026E1A" w:rsidP="0057209B">
      <w:pPr>
        <w:pStyle w:val="Style4"/>
        <w:ind w:right="-2"/>
        <w:rPr>
          <w:rFonts w:eastAsia="Arial Unicode MS"/>
          <w:sz w:val="22"/>
          <w:szCs w:val="22"/>
        </w:rPr>
      </w:pPr>
    </w:p>
    <w:p w:rsidR="00066CB6" w:rsidRPr="00066CB6" w:rsidRDefault="00066CB6" w:rsidP="00066CB6">
      <w:pPr>
        <w:pStyle w:val="Style4"/>
        <w:ind w:right="-2" w:firstLine="540"/>
      </w:pPr>
      <w:r w:rsidRPr="00066CB6">
        <w:t xml:space="preserve">Система оплаты труда Банка действует на основании внутренних документов: </w:t>
      </w:r>
      <w:r w:rsidRPr="00066CB6">
        <w:lastRenderedPageBreak/>
        <w:t>«Политика ПАО АКБ «Металлинвестбанк» в системе оплаты труда» и «Положение о системе оплаты труда», которые определяют основные принципы и правила в системе оплаты труда и регламентируют систему оплаты труда работников в зависимости от количества и качества затраченного труда, достигнутых результатов.</w:t>
      </w:r>
    </w:p>
    <w:p w:rsidR="00066CB6" w:rsidRPr="00066CB6" w:rsidRDefault="00066CB6" w:rsidP="00066CB6">
      <w:pPr>
        <w:pStyle w:val="Style4"/>
        <w:ind w:right="-2" w:firstLine="540"/>
      </w:pPr>
      <w:r w:rsidRPr="00066CB6">
        <w:t>Политика ПАО АКБ «Металлинвестбанк» в системе оплаты труда была утверждена Советом Директоров 01 февраля 2019 года (Протокол  заседания №33/18).</w:t>
      </w:r>
    </w:p>
    <w:p w:rsidR="00066CB6" w:rsidRPr="00066CB6" w:rsidRDefault="00066CB6" w:rsidP="00066CB6">
      <w:pPr>
        <w:pStyle w:val="Style4"/>
        <w:ind w:right="-2" w:firstLine="540"/>
      </w:pPr>
      <w:r w:rsidRPr="00066CB6">
        <w:t>Положение о системе оплаты труда было утверждено Советом Директоров 01 февраля 2019 года (Протокол  заседания №33/18).</w:t>
      </w:r>
    </w:p>
    <w:p w:rsidR="00066CB6" w:rsidRPr="00066CB6" w:rsidRDefault="00066CB6" w:rsidP="00066CB6">
      <w:pPr>
        <w:pStyle w:val="Style4"/>
        <w:ind w:right="-2" w:firstLine="540"/>
      </w:pPr>
      <w:r w:rsidRPr="00066CB6">
        <w:t xml:space="preserve">Система оплаты труда применяется в Головном офисе и в филиалах Банка. </w:t>
      </w:r>
    </w:p>
    <w:p w:rsidR="00066CB6" w:rsidRPr="00066CB6" w:rsidRDefault="00066CB6" w:rsidP="00066CB6">
      <w:pPr>
        <w:pStyle w:val="Style4"/>
        <w:ind w:right="-2" w:firstLine="540"/>
      </w:pPr>
      <w:r w:rsidRPr="00066CB6">
        <w:t>Основными целями Политики в системе оплаты труда являются:</w:t>
      </w:r>
    </w:p>
    <w:p w:rsidR="00066CB6" w:rsidRPr="00066CB6" w:rsidRDefault="00066CB6" w:rsidP="00066CB6">
      <w:pPr>
        <w:pStyle w:val="Style4"/>
        <w:ind w:right="-2" w:firstLine="540"/>
      </w:pPr>
      <w:r w:rsidRPr="00066CB6">
        <w:t>- обеспечение финансовой устойчивости Банка;</w:t>
      </w:r>
    </w:p>
    <w:p w:rsidR="00066CB6" w:rsidRPr="00066CB6" w:rsidRDefault="00066CB6" w:rsidP="00066CB6">
      <w:pPr>
        <w:pStyle w:val="Style4"/>
        <w:ind w:right="-2" w:firstLine="540"/>
      </w:pPr>
      <w:r w:rsidRPr="00066CB6">
        <w:t>-обеспечение соответствия системы оплаты труда в Банке характеру и масштабу совершаемых им операций, результатам его деятельности, уровню и сочетанию принимаемых рисков.</w:t>
      </w:r>
    </w:p>
    <w:p w:rsidR="00066CB6" w:rsidRPr="00066CB6" w:rsidRDefault="00066CB6" w:rsidP="00066CB6">
      <w:pPr>
        <w:pStyle w:val="Style4"/>
        <w:ind w:right="-2" w:firstLine="540"/>
      </w:pPr>
    </w:p>
    <w:p w:rsidR="00066CB6" w:rsidRPr="00066CB6" w:rsidRDefault="00066CB6" w:rsidP="00066CB6">
      <w:pPr>
        <w:pStyle w:val="Style4"/>
        <w:ind w:right="-2" w:firstLine="540"/>
        <w:rPr>
          <w:rFonts w:eastAsia="Arial Unicode MS"/>
          <w:b/>
          <w:i/>
          <w:sz w:val="22"/>
          <w:szCs w:val="22"/>
        </w:rPr>
      </w:pPr>
      <w:r w:rsidRPr="00066CB6">
        <w:rPr>
          <w:rFonts w:eastAsia="Arial Unicode MS"/>
          <w:b/>
          <w:i/>
          <w:sz w:val="22"/>
          <w:szCs w:val="22"/>
        </w:rPr>
        <w:t>Организация системы труда в Банке:</w:t>
      </w:r>
    </w:p>
    <w:p w:rsidR="00066CB6" w:rsidRPr="00066CB6" w:rsidRDefault="00066CB6" w:rsidP="00066CB6">
      <w:pPr>
        <w:pStyle w:val="Style4"/>
        <w:ind w:right="-2" w:firstLine="540"/>
      </w:pPr>
      <w:r w:rsidRPr="00066CB6">
        <w:t>Совет Директоров Банка:</w:t>
      </w:r>
    </w:p>
    <w:p w:rsidR="00066CB6" w:rsidRPr="00066CB6" w:rsidRDefault="00066CB6" w:rsidP="00066CB6">
      <w:pPr>
        <w:pStyle w:val="Style4"/>
        <w:ind w:right="-2" w:firstLine="540"/>
      </w:pPr>
      <w:r w:rsidRPr="00066CB6">
        <w:t>- рассматривает независимые оценки системы оплаты труда, а также осуществляет контроль за выплатами крупных вознаграждений, признаваемых таковыми в соответствии с внутренними документами Банка, устанавливающими систему оплаты труда;</w:t>
      </w:r>
    </w:p>
    <w:p w:rsidR="00066CB6" w:rsidRPr="00066CB6" w:rsidRDefault="00066CB6" w:rsidP="00066CB6">
      <w:pPr>
        <w:pStyle w:val="Style4"/>
        <w:ind w:right="-2" w:firstLine="540"/>
      </w:pPr>
      <w:r w:rsidRPr="00066CB6">
        <w:t>- ежегодно утверждает размер фонда оплаты труда на планируемый год;</w:t>
      </w:r>
    </w:p>
    <w:p w:rsidR="00066CB6" w:rsidRPr="00066CB6" w:rsidRDefault="00066CB6" w:rsidP="00066CB6">
      <w:pPr>
        <w:pStyle w:val="Style4"/>
        <w:ind w:right="-2" w:firstLine="540"/>
      </w:pPr>
      <w:r w:rsidRPr="00066CB6">
        <w:t>- осуществляет оценку эффективности системы оплаты труда не реже одного раза в год на основе ежегодных информационных отчетов о деятельности Банка;</w:t>
      </w:r>
    </w:p>
    <w:p w:rsidR="00066CB6" w:rsidRPr="00066CB6" w:rsidRDefault="00066CB6" w:rsidP="00066CB6">
      <w:pPr>
        <w:pStyle w:val="Style4"/>
        <w:ind w:right="-2" w:firstLine="540"/>
      </w:pPr>
      <w:r w:rsidRPr="00066CB6">
        <w:t>- принимает решение о сохранении или пересмотре Политики в системе оплаты труда в зависимости от изменений условий деятельности Банка, в том числе в связи с изменениями стратегии Банка, характера и масштаба совершаемых операций, результатов финансовой деятельности, уровня и сочетания принимаемых рисков.</w:t>
      </w:r>
    </w:p>
    <w:p w:rsidR="00066CB6" w:rsidRPr="00066CB6" w:rsidRDefault="00066CB6" w:rsidP="00066CB6">
      <w:pPr>
        <w:pStyle w:val="Style4"/>
        <w:ind w:right="-2" w:firstLine="540"/>
      </w:pPr>
      <w:r w:rsidRPr="00066CB6">
        <w:t>Комитет по вознаграждениям, функционирующий в составе Совета Директоров Банка:</w:t>
      </w:r>
    </w:p>
    <w:p w:rsidR="00C16A7A" w:rsidRPr="006D4C9A" w:rsidRDefault="00C16A7A" w:rsidP="006D4C9A">
      <w:pPr>
        <w:pStyle w:val="aff"/>
        <w:jc w:val="both"/>
        <w:rPr>
          <w:sz w:val="24"/>
          <w:szCs w:val="24"/>
        </w:rPr>
      </w:pPr>
      <w:r w:rsidRPr="006D4C9A">
        <w:rPr>
          <w:sz w:val="24"/>
          <w:szCs w:val="24"/>
        </w:rPr>
        <w:t>-</w:t>
      </w:r>
      <w:r w:rsidR="006D4C9A">
        <w:rPr>
          <w:sz w:val="24"/>
          <w:szCs w:val="24"/>
        </w:rPr>
        <w:t xml:space="preserve"> </w:t>
      </w:r>
      <w:r w:rsidRPr="006D4C9A">
        <w:rPr>
          <w:sz w:val="24"/>
          <w:szCs w:val="24"/>
        </w:rPr>
        <w:t xml:space="preserve">осуществляет подготовку решений по вопросам организации, мониторинга и контроля системы оплаты труда, оценки ее соответствия стратегии Банка, характеру и масштабу совершаемых операций, результатам его деятельности, уровню и сочетанию принимаемых рисков, в том числе: </w:t>
      </w:r>
    </w:p>
    <w:p w:rsidR="00C16A7A" w:rsidRPr="006D4C9A" w:rsidRDefault="00C16A7A" w:rsidP="006D4C9A">
      <w:pPr>
        <w:pStyle w:val="aff"/>
        <w:ind w:firstLine="567"/>
        <w:jc w:val="both"/>
        <w:rPr>
          <w:sz w:val="24"/>
          <w:szCs w:val="24"/>
        </w:rPr>
      </w:pPr>
      <w:r w:rsidRPr="006D4C9A">
        <w:rPr>
          <w:sz w:val="24"/>
          <w:szCs w:val="24"/>
        </w:rPr>
        <w:t>- по вопросам утверждения внутренних документов, устана</w:t>
      </w:r>
      <w:r w:rsidR="006D4C9A" w:rsidRPr="006D4C9A">
        <w:rPr>
          <w:sz w:val="24"/>
          <w:szCs w:val="24"/>
        </w:rPr>
        <w:t>вливающих систему оплаты труда;</w:t>
      </w:r>
    </w:p>
    <w:p w:rsidR="00C16A7A" w:rsidRPr="006D4C9A" w:rsidRDefault="00C16A7A" w:rsidP="006D4C9A">
      <w:pPr>
        <w:pStyle w:val="Style4"/>
        <w:ind w:right="-2" w:firstLine="540"/>
      </w:pPr>
      <w:r w:rsidRPr="006D4C9A">
        <w:t xml:space="preserve"> - по результатам рассмотрения предложений подразделений, осуществляющих</w:t>
      </w:r>
      <w:r w:rsidR="006D4C9A" w:rsidRPr="006D4C9A">
        <w:t xml:space="preserve"> </w:t>
      </w:r>
      <w:r w:rsidR="00F906DF" w:rsidRPr="005373E7">
        <w:t>управление рисками и внутренним контролем, о корректировке и отсрочке нефиксированной части оплаты труда по итогам работы за год</w:t>
      </w:r>
      <w:r w:rsidR="006D4C9A" w:rsidRPr="006D4C9A">
        <w:t>;</w:t>
      </w:r>
    </w:p>
    <w:p w:rsidR="00066CB6" w:rsidRPr="00066CB6" w:rsidRDefault="00066CB6" w:rsidP="006D4C9A">
      <w:pPr>
        <w:pStyle w:val="Style4"/>
        <w:ind w:right="-2"/>
      </w:pPr>
      <w:r w:rsidRPr="00066CB6">
        <w:t xml:space="preserve">- изучает количественные и качественные показатели и их значения для корректировки общего размера стимулирующих выплат (нефиксированной части оплаты труда) с последующим вынесением их на утверждение Совету Директоров Банка. </w:t>
      </w:r>
    </w:p>
    <w:p w:rsidR="00066CB6" w:rsidRPr="00066CB6" w:rsidRDefault="00066CB6" w:rsidP="00066CB6">
      <w:pPr>
        <w:pStyle w:val="Style4"/>
        <w:ind w:right="-2" w:firstLine="540"/>
      </w:pPr>
      <w:r w:rsidRPr="00066CB6">
        <w:t>В состав комитета входят члены Совета Директоров.</w:t>
      </w:r>
    </w:p>
    <w:p w:rsidR="00066CB6" w:rsidRPr="00066CB6" w:rsidRDefault="00066CB6" w:rsidP="00066CB6">
      <w:pPr>
        <w:pStyle w:val="Style4"/>
        <w:ind w:right="-2" w:firstLine="540"/>
      </w:pPr>
      <w:r w:rsidRPr="00066CB6">
        <w:t>Подразделения, исполняющие функции внутреннего контроля:</w:t>
      </w:r>
    </w:p>
    <w:p w:rsidR="00066CB6" w:rsidRPr="00066CB6" w:rsidRDefault="00066CB6" w:rsidP="00066CB6">
      <w:pPr>
        <w:pStyle w:val="Style4"/>
        <w:ind w:right="-2" w:firstLine="540"/>
      </w:pPr>
      <w:r w:rsidRPr="00066CB6">
        <w:t>- проводят мониторинг системы оплаты труда и информируют о результатах Комитет по вознаграждениям;</w:t>
      </w:r>
    </w:p>
    <w:p w:rsidR="00066CB6" w:rsidRPr="00066CB6" w:rsidRDefault="00066CB6" w:rsidP="00066CB6">
      <w:pPr>
        <w:pStyle w:val="Style4"/>
        <w:ind w:right="-2" w:firstLine="540"/>
      </w:pPr>
      <w:r w:rsidRPr="00066CB6">
        <w:t>-разрабатывают в рамках своей компетентности предложения и (или) рекомендации по показателям, используемым для расчета (корректировки) выплат в рамках нефиксированной части оплаты труда и по совершенствованию документов Банка, устанавливающих систему оплаты труда.</w:t>
      </w:r>
    </w:p>
    <w:p w:rsidR="00066CB6" w:rsidRPr="00066CB6" w:rsidRDefault="00066CB6" w:rsidP="00066CB6">
      <w:pPr>
        <w:pStyle w:val="Style4"/>
        <w:ind w:right="-2" w:firstLine="540"/>
      </w:pPr>
      <w:r w:rsidRPr="00066CB6">
        <w:t>Председатель Правления Банка осуществляет непосредственный контроль за соблюдением Политики Банка всеми подразделениями.</w:t>
      </w:r>
    </w:p>
    <w:p w:rsidR="00066CB6" w:rsidRPr="00066CB6" w:rsidRDefault="00066CB6" w:rsidP="00066CB6">
      <w:pPr>
        <w:pStyle w:val="Style4"/>
        <w:ind w:right="-2" w:firstLine="540"/>
        <w:rPr>
          <w:rFonts w:eastAsia="Arial Unicode MS"/>
          <w:b/>
          <w:i/>
          <w:sz w:val="22"/>
          <w:szCs w:val="22"/>
        </w:rPr>
      </w:pPr>
    </w:p>
    <w:p w:rsidR="00066CB6" w:rsidRPr="00066CB6" w:rsidRDefault="00066CB6" w:rsidP="00066CB6">
      <w:pPr>
        <w:pStyle w:val="Style4"/>
        <w:ind w:right="-2" w:firstLine="540"/>
        <w:rPr>
          <w:rFonts w:eastAsia="Arial Unicode MS"/>
          <w:b/>
          <w:i/>
          <w:sz w:val="22"/>
          <w:szCs w:val="22"/>
        </w:rPr>
      </w:pPr>
      <w:r w:rsidRPr="00066CB6">
        <w:rPr>
          <w:rFonts w:eastAsia="Arial Unicode MS"/>
          <w:b/>
          <w:i/>
          <w:sz w:val="22"/>
          <w:szCs w:val="22"/>
        </w:rPr>
        <w:t xml:space="preserve">Обзор основных изменений </w:t>
      </w:r>
    </w:p>
    <w:p w:rsidR="00066CB6" w:rsidRPr="00066CB6" w:rsidRDefault="00066CB6" w:rsidP="00066CB6">
      <w:pPr>
        <w:pStyle w:val="Style4"/>
        <w:ind w:right="-2" w:firstLine="540"/>
        <w:rPr>
          <w:b/>
        </w:rPr>
      </w:pPr>
    </w:p>
    <w:p w:rsidR="00066CB6" w:rsidRPr="00066CB6" w:rsidRDefault="00066CB6" w:rsidP="00066CB6">
      <w:pPr>
        <w:pStyle w:val="Style4"/>
        <w:ind w:right="-2" w:firstLine="540"/>
      </w:pPr>
      <w:r w:rsidRPr="00066CB6">
        <w:t xml:space="preserve">Внутренние документы, устанавливающие систему оплаты труда, пересматриваются </w:t>
      </w:r>
      <w:r w:rsidRPr="00066CB6">
        <w:lastRenderedPageBreak/>
        <w:t>не реже одного раза в год, частота пересмотров зависит  от существенных изменений условий деятельности Банка.</w:t>
      </w:r>
    </w:p>
    <w:p w:rsidR="00066CB6" w:rsidRPr="00066CB6" w:rsidRDefault="00066CB6" w:rsidP="00066CB6">
      <w:pPr>
        <w:pStyle w:val="Style4"/>
        <w:ind w:right="-2" w:firstLine="540"/>
      </w:pPr>
      <w:r w:rsidRPr="00066CB6">
        <w:t>Перечень работников, принимающих риски, и перечень работников, осуществляющих внутренний контроль и управление рисками, пересматривается не реже одного раза в год и утверждается Советом Директоров.</w:t>
      </w:r>
    </w:p>
    <w:p w:rsidR="00066CB6" w:rsidRPr="00066CB6" w:rsidRDefault="00066CB6" w:rsidP="00066CB6">
      <w:pPr>
        <w:pStyle w:val="Style4"/>
        <w:ind w:right="-2" w:firstLine="540"/>
      </w:pPr>
    </w:p>
    <w:p w:rsidR="00066CB6" w:rsidRPr="00066CB6" w:rsidRDefault="00066CB6" w:rsidP="00066CB6">
      <w:pPr>
        <w:pStyle w:val="Style4"/>
        <w:ind w:right="-2" w:firstLine="540"/>
      </w:pPr>
    </w:p>
    <w:p w:rsidR="00066CB6" w:rsidRPr="00066CB6" w:rsidRDefault="00066CB6" w:rsidP="00066CB6">
      <w:pPr>
        <w:pStyle w:val="Style4"/>
        <w:ind w:right="-2" w:firstLine="540"/>
      </w:pPr>
      <w:r w:rsidRPr="00066CB6">
        <w:t>Изменения, внесенные во внутренние документы:</w:t>
      </w:r>
    </w:p>
    <w:p w:rsidR="00066CB6" w:rsidRPr="00066CB6" w:rsidRDefault="00066CB6" w:rsidP="00066CB6">
      <w:pPr>
        <w:pStyle w:val="Style4"/>
        <w:ind w:right="-2" w:firstLine="540"/>
      </w:pPr>
      <w:r w:rsidRPr="00066CB6">
        <w:t>- Протоколом заседания Совета Директоров № 33/18 от 01.02.2019 года были приняты изменения в Политику в части уточнения перечня работников ПАО АКБ «Металлинвестбанк», принимающих риски.</w:t>
      </w:r>
    </w:p>
    <w:p w:rsidR="00066CB6" w:rsidRPr="00066CB6" w:rsidRDefault="00066CB6" w:rsidP="00066CB6">
      <w:pPr>
        <w:pStyle w:val="Style4"/>
        <w:ind w:right="-2" w:firstLine="540"/>
      </w:pPr>
      <w:r w:rsidRPr="00066CB6">
        <w:t>- Протоколом заседания № 33/18 от 01.02.2019 года в Положение была принята новая редакция, объединившая ранее внесенные изменения.</w:t>
      </w:r>
    </w:p>
    <w:p w:rsidR="00066CB6" w:rsidRPr="00066CB6" w:rsidRDefault="00066CB6" w:rsidP="00066CB6">
      <w:pPr>
        <w:pStyle w:val="Style4"/>
        <w:ind w:right="-2" w:firstLine="540"/>
      </w:pPr>
    </w:p>
    <w:p w:rsidR="00066CB6" w:rsidRPr="00066CB6" w:rsidRDefault="00066CB6" w:rsidP="00066CB6">
      <w:pPr>
        <w:pStyle w:val="Style4"/>
        <w:ind w:right="-2" w:firstLine="540"/>
        <w:rPr>
          <w:rFonts w:eastAsia="Arial Unicode MS"/>
          <w:b/>
          <w:i/>
          <w:sz w:val="22"/>
          <w:szCs w:val="22"/>
        </w:rPr>
      </w:pPr>
      <w:r w:rsidRPr="00066CB6">
        <w:rPr>
          <w:rFonts w:eastAsia="Arial Unicode MS"/>
          <w:b/>
          <w:i/>
          <w:sz w:val="22"/>
          <w:szCs w:val="22"/>
        </w:rPr>
        <w:t>Ключевые принципы политики в области вознаграждений</w:t>
      </w:r>
    </w:p>
    <w:p w:rsidR="00066CB6" w:rsidRPr="00066CB6" w:rsidRDefault="00066CB6" w:rsidP="00066CB6">
      <w:pPr>
        <w:pStyle w:val="Style4"/>
        <w:ind w:right="-2" w:firstLine="540"/>
      </w:pPr>
    </w:p>
    <w:p w:rsidR="00066CB6" w:rsidRPr="00066CB6" w:rsidRDefault="00066CB6" w:rsidP="00066CB6">
      <w:pPr>
        <w:pStyle w:val="Style4"/>
        <w:tabs>
          <w:tab w:val="left" w:pos="0"/>
        </w:tabs>
        <w:ind w:right="-2" w:firstLine="540"/>
      </w:pPr>
      <w:r w:rsidRPr="00066CB6">
        <w:t>Материальное стимулирование работников Банка, в том числе членов коллегиального исполнительного органа и иных ключевых руководящих работников Банка, строится с учетом следующих принципов:</w:t>
      </w:r>
    </w:p>
    <w:p w:rsidR="00066CB6" w:rsidRPr="00066CB6" w:rsidRDefault="00066CB6" w:rsidP="00066CB6">
      <w:pPr>
        <w:pStyle w:val="Style4"/>
        <w:tabs>
          <w:tab w:val="left" w:pos="0"/>
        </w:tabs>
        <w:ind w:right="-2" w:firstLine="540"/>
      </w:pPr>
      <w:r w:rsidRPr="00066CB6">
        <w:t>- учет уровня квалификации работника, сложности, количества, качества и условий выполняемой работы, отраженного в уровне оклада работника (фиксированная часть), установленного для его должности в штатном расписании, что обеспечивает привлечение и мотивацию работников, способных обеспечить успешное выполнение Банком утвержденных планов и достижение поставленных стратегических целей с наименьшими затратами;</w:t>
      </w:r>
    </w:p>
    <w:p w:rsidR="00066CB6" w:rsidRPr="00066CB6" w:rsidRDefault="00066CB6" w:rsidP="00066CB6">
      <w:pPr>
        <w:pStyle w:val="Style4"/>
        <w:widowControl/>
        <w:tabs>
          <w:tab w:val="left" w:pos="0"/>
        </w:tabs>
        <w:ind w:right="-2" w:firstLine="540"/>
      </w:pPr>
      <w:r w:rsidRPr="00066CB6">
        <w:t>- общий объем стимулирующих выплат (нефиксированная часть вознаграждения) определяется с учетом качественных и количественных показателей, позволяющие учитывать величину принимаемых Банком рисков,  и  доходности деятельности Банка, а также выплаты.</w:t>
      </w:r>
    </w:p>
    <w:p w:rsidR="00066CB6" w:rsidRPr="00066CB6" w:rsidRDefault="00066CB6" w:rsidP="00066CB6">
      <w:pPr>
        <w:pStyle w:val="Style4"/>
        <w:widowControl/>
        <w:tabs>
          <w:tab w:val="left" w:pos="0"/>
        </w:tabs>
        <w:ind w:right="-2" w:firstLine="540"/>
      </w:pPr>
    </w:p>
    <w:p w:rsidR="00066CB6" w:rsidRPr="00066CB6" w:rsidRDefault="00066CB6" w:rsidP="00066CB6">
      <w:pPr>
        <w:pStyle w:val="Style4"/>
        <w:widowControl/>
        <w:ind w:right="-2" w:firstLine="540"/>
      </w:pPr>
      <w:r w:rsidRPr="00066CB6">
        <w:t>Количественные показатели</w:t>
      </w:r>
    </w:p>
    <w:p w:rsidR="00066CB6" w:rsidRPr="00066CB6" w:rsidRDefault="00066CB6" w:rsidP="00066CB6">
      <w:pPr>
        <w:pStyle w:val="Style4"/>
        <w:widowControl/>
        <w:ind w:right="-2"/>
        <w:rPr>
          <w:sz w:val="22"/>
          <w:szCs w:val="22"/>
        </w:rPr>
      </w:pPr>
    </w:p>
    <w:tbl>
      <w:tblPr>
        <w:tblW w:w="8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9"/>
        <w:gridCol w:w="3563"/>
        <w:gridCol w:w="1299"/>
      </w:tblGrid>
      <w:tr w:rsidR="00066CB6" w:rsidRPr="00066CB6" w:rsidTr="009F6387">
        <w:tc>
          <w:tcPr>
            <w:tcW w:w="3349" w:type="dxa"/>
            <w:shd w:val="clear" w:color="auto" w:fill="auto"/>
          </w:tcPr>
          <w:p w:rsidR="00066CB6" w:rsidRPr="00066CB6" w:rsidRDefault="00066CB6" w:rsidP="009F6387">
            <w:pPr>
              <w:pStyle w:val="Style4"/>
              <w:widowControl/>
              <w:ind w:right="-2"/>
              <w:rPr>
                <w:sz w:val="22"/>
                <w:szCs w:val="22"/>
              </w:rPr>
            </w:pPr>
            <w:r w:rsidRPr="00066CB6">
              <w:rPr>
                <w:sz w:val="22"/>
                <w:szCs w:val="22"/>
              </w:rPr>
              <w:t>Вид показателя</w:t>
            </w:r>
          </w:p>
        </w:tc>
        <w:tc>
          <w:tcPr>
            <w:tcW w:w="3563" w:type="dxa"/>
            <w:shd w:val="clear" w:color="auto" w:fill="auto"/>
          </w:tcPr>
          <w:p w:rsidR="00066CB6" w:rsidRPr="00066CB6" w:rsidRDefault="00066CB6" w:rsidP="009F6387">
            <w:pPr>
              <w:pStyle w:val="Style4"/>
              <w:widowControl/>
              <w:ind w:right="-2"/>
              <w:rPr>
                <w:sz w:val="22"/>
                <w:szCs w:val="22"/>
              </w:rPr>
            </w:pPr>
            <w:r w:rsidRPr="00066CB6">
              <w:rPr>
                <w:sz w:val="22"/>
                <w:szCs w:val="22"/>
              </w:rPr>
              <w:t>Описание</w:t>
            </w:r>
          </w:p>
        </w:tc>
        <w:tc>
          <w:tcPr>
            <w:tcW w:w="1299" w:type="dxa"/>
            <w:shd w:val="clear" w:color="auto" w:fill="auto"/>
          </w:tcPr>
          <w:p w:rsidR="00066CB6" w:rsidRPr="00066CB6" w:rsidRDefault="00066CB6" w:rsidP="009F6387">
            <w:pPr>
              <w:pStyle w:val="Style4"/>
              <w:widowControl/>
              <w:ind w:right="-2"/>
              <w:rPr>
                <w:sz w:val="22"/>
                <w:szCs w:val="22"/>
              </w:rPr>
            </w:pPr>
            <w:r w:rsidRPr="00066CB6">
              <w:rPr>
                <w:sz w:val="22"/>
                <w:szCs w:val="22"/>
              </w:rPr>
              <w:t xml:space="preserve"> Вес</w:t>
            </w:r>
          </w:p>
        </w:tc>
      </w:tr>
      <w:tr w:rsidR="00066CB6" w:rsidRPr="00066CB6" w:rsidTr="009F6387">
        <w:tc>
          <w:tcPr>
            <w:tcW w:w="3349" w:type="dxa"/>
            <w:shd w:val="clear" w:color="auto" w:fill="auto"/>
          </w:tcPr>
          <w:p w:rsidR="00066CB6" w:rsidRPr="00066CB6" w:rsidRDefault="00066CB6" w:rsidP="009F6387">
            <w:pPr>
              <w:pStyle w:val="Style4"/>
              <w:widowControl/>
              <w:ind w:right="-2"/>
              <w:rPr>
                <w:sz w:val="22"/>
                <w:szCs w:val="22"/>
              </w:rPr>
            </w:pPr>
            <w:r w:rsidRPr="00066CB6">
              <w:rPr>
                <w:sz w:val="22"/>
                <w:szCs w:val="22"/>
              </w:rPr>
              <w:t xml:space="preserve">Характеризующий риск </w:t>
            </w:r>
          </w:p>
        </w:tc>
        <w:tc>
          <w:tcPr>
            <w:tcW w:w="3563" w:type="dxa"/>
            <w:shd w:val="clear" w:color="auto" w:fill="auto"/>
          </w:tcPr>
          <w:p w:rsidR="00066CB6" w:rsidRPr="00066CB6" w:rsidRDefault="00066CB6" w:rsidP="009F6387">
            <w:pPr>
              <w:pStyle w:val="Style4"/>
              <w:widowControl/>
              <w:ind w:right="-2"/>
              <w:rPr>
                <w:sz w:val="22"/>
                <w:szCs w:val="22"/>
              </w:rPr>
            </w:pPr>
            <w:r w:rsidRPr="00066CB6">
              <w:rPr>
                <w:sz w:val="22"/>
                <w:szCs w:val="22"/>
              </w:rPr>
              <w:t>Допустимый минимума норматива достаточности капитала (Н1.0</w:t>
            </w:r>
            <w:r w:rsidRPr="00066CB6">
              <w:rPr>
                <w:sz w:val="22"/>
                <w:szCs w:val="22"/>
                <w:lang w:val="en-US"/>
              </w:rPr>
              <w:t>min</w:t>
            </w:r>
            <w:r w:rsidRPr="00066CB6">
              <w:rPr>
                <w:sz w:val="22"/>
                <w:szCs w:val="22"/>
              </w:rPr>
              <w:t>)</w:t>
            </w:r>
          </w:p>
          <w:p w:rsidR="00066CB6" w:rsidRPr="00066CB6" w:rsidRDefault="00066CB6" w:rsidP="009F6387">
            <w:pPr>
              <w:pStyle w:val="Style4"/>
              <w:widowControl/>
              <w:ind w:right="-2"/>
              <w:rPr>
                <w:sz w:val="22"/>
                <w:szCs w:val="22"/>
                <w:lang w:val="en-US"/>
              </w:rPr>
            </w:pPr>
            <w:r w:rsidRPr="00066CB6">
              <w:rPr>
                <w:sz w:val="22"/>
                <w:szCs w:val="22"/>
              </w:rPr>
              <w:t>Показатель текущей ликвидности (Н3min)</w:t>
            </w:r>
          </w:p>
        </w:tc>
        <w:tc>
          <w:tcPr>
            <w:tcW w:w="1299" w:type="dxa"/>
            <w:shd w:val="clear" w:color="auto" w:fill="auto"/>
          </w:tcPr>
          <w:p w:rsidR="00066CB6" w:rsidRPr="00066CB6" w:rsidRDefault="00066CB6" w:rsidP="009F6387">
            <w:pPr>
              <w:pStyle w:val="Style4"/>
              <w:widowControl/>
              <w:ind w:right="-2"/>
              <w:rPr>
                <w:sz w:val="22"/>
                <w:szCs w:val="22"/>
                <w:lang w:val="en-US"/>
              </w:rPr>
            </w:pPr>
            <w:r w:rsidRPr="00066CB6">
              <w:rPr>
                <w:sz w:val="22"/>
                <w:szCs w:val="22"/>
                <w:lang w:val="en-US"/>
              </w:rPr>
              <w:t>2</w:t>
            </w:r>
            <w:r w:rsidRPr="00066CB6">
              <w:rPr>
                <w:sz w:val="22"/>
                <w:szCs w:val="22"/>
              </w:rPr>
              <w:t>0%</w:t>
            </w:r>
          </w:p>
          <w:p w:rsidR="00066CB6" w:rsidRPr="00066CB6" w:rsidRDefault="00066CB6" w:rsidP="009F6387">
            <w:pPr>
              <w:pStyle w:val="Style4"/>
              <w:widowControl/>
              <w:ind w:right="-2"/>
              <w:rPr>
                <w:sz w:val="22"/>
                <w:szCs w:val="22"/>
                <w:lang w:val="en-US"/>
              </w:rPr>
            </w:pPr>
          </w:p>
          <w:p w:rsidR="00066CB6" w:rsidRPr="00066CB6" w:rsidRDefault="00066CB6" w:rsidP="009F6387">
            <w:pPr>
              <w:pStyle w:val="Style4"/>
              <w:widowControl/>
              <w:ind w:right="-2"/>
              <w:rPr>
                <w:sz w:val="22"/>
                <w:szCs w:val="22"/>
                <w:lang w:val="en-US"/>
              </w:rPr>
            </w:pPr>
          </w:p>
          <w:p w:rsidR="00066CB6" w:rsidRPr="00066CB6" w:rsidRDefault="00066CB6" w:rsidP="009F6387">
            <w:pPr>
              <w:pStyle w:val="Style4"/>
              <w:widowControl/>
              <w:ind w:right="-2"/>
              <w:rPr>
                <w:sz w:val="22"/>
                <w:szCs w:val="22"/>
                <w:lang w:val="en-US"/>
              </w:rPr>
            </w:pPr>
            <w:r w:rsidRPr="00066CB6">
              <w:rPr>
                <w:sz w:val="22"/>
                <w:szCs w:val="22"/>
                <w:lang w:val="en-US"/>
              </w:rPr>
              <w:t>10%</w:t>
            </w:r>
          </w:p>
        </w:tc>
      </w:tr>
      <w:tr w:rsidR="00066CB6" w:rsidRPr="00066CB6" w:rsidTr="009F6387">
        <w:tc>
          <w:tcPr>
            <w:tcW w:w="3349" w:type="dxa"/>
            <w:shd w:val="clear" w:color="auto" w:fill="auto"/>
          </w:tcPr>
          <w:p w:rsidR="00066CB6" w:rsidRPr="00066CB6" w:rsidRDefault="00066CB6" w:rsidP="009F6387">
            <w:pPr>
              <w:pStyle w:val="Style4"/>
              <w:widowControl/>
              <w:ind w:right="-2"/>
              <w:rPr>
                <w:sz w:val="22"/>
                <w:szCs w:val="22"/>
              </w:rPr>
            </w:pPr>
            <w:r w:rsidRPr="00066CB6">
              <w:rPr>
                <w:sz w:val="22"/>
                <w:szCs w:val="22"/>
              </w:rPr>
              <w:t>Характеризующие доходность</w:t>
            </w:r>
          </w:p>
        </w:tc>
        <w:tc>
          <w:tcPr>
            <w:tcW w:w="3563" w:type="dxa"/>
            <w:shd w:val="clear" w:color="auto" w:fill="auto"/>
          </w:tcPr>
          <w:p w:rsidR="00066CB6" w:rsidRPr="00066CB6" w:rsidRDefault="00066CB6" w:rsidP="009F6387">
            <w:pPr>
              <w:pStyle w:val="Style4"/>
              <w:widowControl/>
              <w:ind w:right="-2"/>
              <w:rPr>
                <w:sz w:val="22"/>
                <w:szCs w:val="22"/>
              </w:rPr>
            </w:pPr>
            <w:r w:rsidRPr="00066CB6">
              <w:rPr>
                <w:sz w:val="22"/>
                <w:szCs w:val="22"/>
              </w:rPr>
              <w:t>Рентабельность активов (</w:t>
            </w:r>
            <w:r w:rsidRPr="00066CB6">
              <w:rPr>
                <w:sz w:val="22"/>
                <w:szCs w:val="22"/>
                <w:lang w:val="en-US"/>
              </w:rPr>
              <w:t>ROA</w:t>
            </w:r>
            <w:r w:rsidRPr="00066CB6">
              <w:rPr>
                <w:sz w:val="22"/>
                <w:szCs w:val="22"/>
              </w:rPr>
              <w:t>)</w:t>
            </w:r>
          </w:p>
          <w:p w:rsidR="00066CB6" w:rsidRPr="00066CB6" w:rsidRDefault="00066CB6" w:rsidP="009F6387">
            <w:pPr>
              <w:pStyle w:val="Style4"/>
              <w:widowControl/>
              <w:ind w:right="-2"/>
              <w:rPr>
                <w:sz w:val="22"/>
                <w:szCs w:val="22"/>
              </w:rPr>
            </w:pPr>
            <w:r w:rsidRPr="00066CB6">
              <w:rPr>
                <w:sz w:val="22"/>
                <w:szCs w:val="22"/>
              </w:rPr>
              <w:t>Рентабельность Капитала (</w:t>
            </w:r>
            <w:r w:rsidRPr="00066CB6">
              <w:rPr>
                <w:sz w:val="22"/>
                <w:szCs w:val="22"/>
                <w:lang w:val="en-US"/>
              </w:rPr>
              <w:t>ROE</w:t>
            </w:r>
            <w:r w:rsidRPr="00066CB6">
              <w:rPr>
                <w:sz w:val="22"/>
                <w:szCs w:val="22"/>
              </w:rPr>
              <w:t>)</w:t>
            </w:r>
          </w:p>
          <w:p w:rsidR="00066CB6" w:rsidRPr="00066CB6" w:rsidRDefault="00066CB6" w:rsidP="009F6387">
            <w:pPr>
              <w:pStyle w:val="Style4"/>
              <w:widowControl/>
              <w:ind w:right="-2"/>
              <w:rPr>
                <w:sz w:val="22"/>
                <w:szCs w:val="22"/>
                <w:lang w:val="en-US"/>
              </w:rPr>
            </w:pPr>
            <w:r w:rsidRPr="00066CB6">
              <w:rPr>
                <w:sz w:val="22"/>
                <w:szCs w:val="22"/>
              </w:rPr>
              <w:t>Доля</w:t>
            </w:r>
            <w:r w:rsidRPr="00066CB6">
              <w:rPr>
                <w:sz w:val="22"/>
                <w:szCs w:val="22"/>
                <w:lang w:val="en-US"/>
              </w:rPr>
              <w:t xml:space="preserve"> </w:t>
            </w:r>
            <w:r w:rsidRPr="00066CB6">
              <w:rPr>
                <w:sz w:val="22"/>
                <w:szCs w:val="22"/>
              </w:rPr>
              <w:t>затрат</w:t>
            </w:r>
            <w:r w:rsidRPr="00066CB6">
              <w:rPr>
                <w:sz w:val="22"/>
                <w:szCs w:val="22"/>
                <w:lang w:val="en-US"/>
              </w:rPr>
              <w:t xml:space="preserve"> </w:t>
            </w:r>
            <w:r w:rsidRPr="00066CB6">
              <w:rPr>
                <w:sz w:val="22"/>
                <w:szCs w:val="22"/>
              </w:rPr>
              <w:t>в</w:t>
            </w:r>
            <w:r w:rsidRPr="00066CB6">
              <w:rPr>
                <w:sz w:val="22"/>
                <w:szCs w:val="22"/>
                <w:lang w:val="en-US"/>
              </w:rPr>
              <w:t xml:space="preserve"> </w:t>
            </w:r>
            <w:r w:rsidRPr="00066CB6">
              <w:rPr>
                <w:sz w:val="22"/>
                <w:szCs w:val="22"/>
              </w:rPr>
              <w:t>доходах</w:t>
            </w:r>
            <w:r w:rsidRPr="00066CB6">
              <w:rPr>
                <w:sz w:val="22"/>
                <w:szCs w:val="22"/>
                <w:lang w:val="en-US"/>
              </w:rPr>
              <w:t xml:space="preserve"> (Cost to income Ratio)</w:t>
            </w:r>
          </w:p>
        </w:tc>
        <w:tc>
          <w:tcPr>
            <w:tcW w:w="1299" w:type="dxa"/>
            <w:shd w:val="clear" w:color="auto" w:fill="auto"/>
          </w:tcPr>
          <w:p w:rsidR="00066CB6" w:rsidRPr="00066CB6" w:rsidRDefault="00066CB6" w:rsidP="009F6387">
            <w:pPr>
              <w:pStyle w:val="Style4"/>
              <w:widowControl/>
              <w:ind w:right="-2"/>
              <w:rPr>
                <w:sz w:val="22"/>
                <w:szCs w:val="22"/>
              </w:rPr>
            </w:pPr>
            <w:r w:rsidRPr="00066CB6">
              <w:rPr>
                <w:sz w:val="22"/>
                <w:szCs w:val="22"/>
              </w:rPr>
              <w:t>1</w:t>
            </w:r>
            <w:r w:rsidRPr="00066CB6">
              <w:rPr>
                <w:sz w:val="22"/>
                <w:szCs w:val="22"/>
                <w:lang w:val="en-US"/>
              </w:rPr>
              <w:t>5</w:t>
            </w:r>
            <w:r w:rsidRPr="00066CB6">
              <w:rPr>
                <w:sz w:val="22"/>
                <w:szCs w:val="22"/>
              </w:rPr>
              <w:t xml:space="preserve">% </w:t>
            </w:r>
          </w:p>
          <w:p w:rsidR="00066CB6" w:rsidRPr="00066CB6" w:rsidRDefault="00066CB6" w:rsidP="009F6387">
            <w:pPr>
              <w:pStyle w:val="Style4"/>
              <w:widowControl/>
              <w:ind w:right="-2"/>
              <w:rPr>
                <w:sz w:val="22"/>
                <w:szCs w:val="22"/>
              </w:rPr>
            </w:pPr>
            <w:r w:rsidRPr="00066CB6">
              <w:rPr>
                <w:sz w:val="22"/>
                <w:szCs w:val="22"/>
              </w:rPr>
              <w:t>1</w:t>
            </w:r>
            <w:r w:rsidRPr="00066CB6">
              <w:rPr>
                <w:sz w:val="22"/>
                <w:szCs w:val="22"/>
                <w:lang w:val="en-US"/>
              </w:rPr>
              <w:t>5</w:t>
            </w:r>
            <w:r w:rsidRPr="00066CB6">
              <w:rPr>
                <w:sz w:val="22"/>
                <w:szCs w:val="22"/>
              </w:rPr>
              <w:t>%</w:t>
            </w:r>
          </w:p>
          <w:p w:rsidR="00066CB6" w:rsidRPr="00066CB6" w:rsidRDefault="00066CB6" w:rsidP="009F6387">
            <w:pPr>
              <w:pStyle w:val="Style4"/>
              <w:widowControl/>
              <w:ind w:right="-2"/>
              <w:rPr>
                <w:sz w:val="22"/>
                <w:szCs w:val="22"/>
              </w:rPr>
            </w:pPr>
            <w:r w:rsidRPr="00066CB6">
              <w:rPr>
                <w:sz w:val="22"/>
                <w:szCs w:val="22"/>
              </w:rPr>
              <w:t>10%</w:t>
            </w:r>
          </w:p>
        </w:tc>
      </w:tr>
    </w:tbl>
    <w:p w:rsidR="00066CB6" w:rsidRPr="00066CB6" w:rsidRDefault="00066CB6" w:rsidP="00066CB6">
      <w:pPr>
        <w:pStyle w:val="Style4"/>
        <w:widowControl/>
        <w:ind w:right="-2"/>
        <w:rPr>
          <w:b/>
          <w:sz w:val="22"/>
          <w:szCs w:val="22"/>
        </w:rPr>
      </w:pPr>
    </w:p>
    <w:p w:rsidR="00066CB6" w:rsidRPr="00066CB6" w:rsidRDefault="00066CB6" w:rsidP="00066CB6">
      <w:pPr>
        <w:pStyle w:val="Style4"/>
        <w:widowControl/>
        <w:ind w:right="-2"/>
        <w:rPr>
          <w:sz w:val="22"/>
          <w:szCs w:val="22"/>
        </w:rPr>
      </w:pPr>
      <w:r w:rsidRPr="00066CB6">
        <w:rPr>
          <w:sz w:val="22"/>
          <w:szCs w:val="22"/>
        </w:rPr>
        <w:t>Качественные показатели</w:t>
      </w:r>
    </w:p>
    <w:p w:rsidR="00066CB6" w:rsidRPr="00066CB6" w:rsidRDefault="00066CB6" w:rsidP="00066CB6">
      <w:pPr>
        <w:pStyle w:val="Style4"/>
        <w:widowControl/>
        <w:ind w:right="-2"/>
        <w:rPr>
          <w:sz w:val="22"/>
          <w:szCs w:val="22"/>
        </w:rPr>
      </w:pPr>
    </w:p>
    <w:tbl>
      <w:tblPr>
        <w:tblW w:w="8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3543"/>
        <w:gridCol w:w="1289"/>
      </w:tblGrid>
      <w:tr w:rsidR="00066CB6" w:rsidRPr="00066CB6" w:rsidTr="009F6387">
        <w:tc>
          <w:tcPr>
            <w:tcW w:w="3369" w:type="dxa"/>
            <w:shd w:val="clear" w:color="auto" w:fill="auto"/>
          </w:tcPr>
          <w:p w:rsidR="00066CB6" w:rsidRPr="00066CB6" w:rsidRDefault="00066CB6" w:rsidP="009F6387">
            <w:pPr>
              <w:pStyle w:val="Style4"/>
              <w:widowControl/>
              <w:ind w:right="-2"/>
              <w:rPr>
                <w:sz w:val="22"/>
                <w:szCs w:val="22"/>
              </w:rPr>
            </w:pPr>
            <w:r w:rsidRPr="00066CB6">
              <w:rPr>
                <w:sz w:val="22"/>
                <w:szCs w:val="22"/>
              </w:rPr>
              <w:t>Вид показателя</w:t>
            </w:r>
          </w:p>
        </w:tc>
        <w:tc>
          <w:tcPr>
            <w:tcW w:w="3543" w:type="dxa"/>
            <w:shd w:val="clear" w:color="auto" w:fill="auto"/>
          </w:tcPr>
          <w:p w:rsidR="00066CB6" w:rsidRPr="00066CB6" w:rsidRDefault="00066CB6" w:rsidP="009F6387">
            <w:pPr>
              <w:pStyle w:val="Style4"/>
              <w:widowControl/>
              <w:ind w:right="-2"/>
              <w:rPr>
                <w:sz w:val="22"/>
                <w:szCs w:val="22"/>
              </w:rPr>
            </w:pPr>
            <w:r w:rsidRPr="00066CB6">
              <w:rPr>
                <w:sz w:val="22"/>
                <w:szCs w:val="22"/>
              </w:rPr>
              <w:t>Описание</w:t>
            </w:r>
          </w:p>
        </w:tc>
        <w:tc>
          <w:tcPr>
            <w:tcW w:w="1289" w:type="dxa"/>
            <w:shd w:val="clear" w:color="auto" w:fill="auto"/>
          </w:tcPr>
          <w:p w:rsidR="00066CB6" w:rsidRPr="00066CB6" w:rsidRDefault="00066CB6" w:rsidP="009F6387">
            <w:pPr>
              <w:pStyle w:val="Style4"/>
              <w:widowControl/>
              <w:ind w:right="-2"/>
              <w:rPr>
                <w:sz w:val="22"/>
                <w:szCs w:val="22"/>
              </w:rPr>
            </w:pPr>
            <w:r w:rsidRPr="00066CB6">
              <w:rPr>
                <w:sz w:val="22"/>
                <w:szCs w:val="22"/>
              </w:rPr>
              <w:t>Вес</w:t>
            </w:r>
          </w:p>
        </w:tc>
      </w:tr>
      <w:tr w:rsidR="00066CB6" w:rsidRPr="00066CB6" w:rsidTr="009F6387">
        <w:tc>
          <w:tcPr>
            <w:tcW w:w="3369" w:type="dxa"/>
            <w:shd w:val="clear" w:color="auto" w:fill="auto"/>
          </w:tcPr>
          <w:p w:rsidR="00066CB6" w:rsidRPr="00066CB6" w:rsidRDefault="00066CB6" w:rsidP="009F6387">
            <w:pPr>
              <w:pStyle w:val="Style4"/>
              <w:widowControl/>
              <w:ind w:right="-2"/>
              <w:rPr>
                <w:sz w:val="22"/>
                <w:szCs w:val="22"/>
              </w:rPr>
            </w:pPr>
            <w:r w:rsidRPr="00066CB6">
              <w:rPr>
                <w:sz w:val="22"/>
                <w:szCs w:val="22"/>
              </w:rPr>
              <w:t xml:space="preserve">Характеризующий риск </w:t>
            </w:r>
          </w:p>
        </w:tc>
        <w:tc>
          <w:tcPr>
            <w:tcW w:w="3543" w:type="dxa"/>
            <w:shd w:val="clear" w:color="auto" w:fill="auto"/>
          </w:tcPr>
          <w:p w:rsidR="00066CB6" w:rsidRPr="00066CB6" w:rsidRDefault="00066CB6" w:rsidP="009F6387">
            <w:pPr>
              <w:pStyle w:val="Style4"/>
              <w:widowControl/>
              <w:ind w:right="-2"/>
              <w:rPr>
                <w:sz w:val="22"/>
                <w:szCs w:val="22"/>
              </w:rPr>
            </w:pPr>
            <w:r w:rsidRPr="00066CB6">
              <w:rPr>
                <w:sz w:val="22"/>
                <w:szCs w:val="22"/>
              </w:rPr>
              <w:t xml:space="preserve">Независимая оценка финансовой устойчивости – рейтинговая оценка </w:t>
            </w:r>
          </w:p>
          <w:p w:rsidR="00066CB6" w:rsidRPr="00066CB6" w:rsidRDefault="00066CB6" w:rsidP="009F6387">
            <w:pPr>
              <w:pStyle w:val="Style4"/>
              <w:widowControl/>
              <w:ind w:right="-2"/>
              <w:rPr>
                <w:sz w:val="22"/>
                <w:szCs w:val="22"/>
              </w:rPr>
            </w:pPr>
            <w:r w:rsidRPr="00066CB6">
              <w:rPr>
                <w:sz w:val="22"/>
                <w:szCs w:val="22"/>
              </w:rPr>
              <w:t>Изменение конкурентной позиции на рынке</w:t>
            </w:r>
          </w:p>
        </w:tc>
        <w:tc>
          <w:tcPr>
            <w:tcW w:w="1289" w:type="dxa"/>
            <w:shd w:val="clear" w:color="auto" w:fill="auto"/>
          </w:tcPr>
          <w:p w:rsidR="00066CB6" w:rsidRPr="00066CB6" w:rsidRDefault="00066CB6" w:rsidP="009F6387">
            <w:pPr>
              <w:pStyle w:val="Style4"/>
              <w:widowControl/>
              <w:ind w:right="-2"/>
              <w:rPr>
                <w:sz w:val="22"/>
                <w:szCs w:val="22"/>
              </w:rPr>
            </w:pPr>
            <w:r w:rsidRPr="00066CB6">
              <w:rPr>
                <w:sz w:val="22"/>
                <w:szCs w:val="22"/>
                <w:lang w:val="en-US"/>
              </w:rPr>
              <w:t>10</w:t>
            </w:r>
            <w:r w:rsidRPr="00066CB6">
              <w:rPr>
                <w:sz w:val="22"/>
                <w:szCs w:val="22"/>
              </w:rPr>
              <w:t>%</w:t>
            </w:r>
          </w:p>
          <w:p w:rsidR="00066CB6" w:rsidRPr="00066CB6" w:rsidRDefault="00066CB6" w:rsidP="009F6387">
            <w:pPr>
              <w:pStyle w:val="Style4"/>
              <w:widowControl/>
              <w:ind w:right="-2"/>
              <w:rPr>
                <w:sz w:val="22"/>
                <w:szCs w:val="22"/>
              </w:rPr>
            </w:pPr>
          </w:p>
          <w:p w:rsidR="00066CB6" w:rsidRPr="00066CB6" w:rsidRDefault="00066CB6" w:rsidP="009F6387">
            <w:pPr>
              <w:pStyle w:val="Style4"/>
              <w:widowControl/>
              <w:ind w:right="-2"/>
              <w:rPr>
                <w:sz w:val="22"/>
                <w:szCs w:val="22"/>
              </w:rPr>
            </w:pPr>
          </w:p>
          <w:p w:rsidR="00066CB6" w:rsidRPr="00066CB6" w:rsidRDefault="00066CB6" w:rsidP="009F6387">
            <w:pPr>
              <w:pStyle w:val="Style4"/>
              <w:widowControl/>
              <w:ind w:right="-2"/>
              <w:rPr>
                <w:sz w:val="22"/>
                <w:szCs w:val="22"/>
              </w:rPr>
            </w:pPr>
            <w:r w:rsidRPr="00066CB6">
              <w:rPr>
                <w:sz w:val="22"/>
                <w:szCs w:val="22"/>
              </w:rPr>
              <w:t>10%</w:t>
            </w:r>
          </w:p>
        </w:tc>
      </w:tr>
      <w:tr w:rsidR="00066CB6" w:rsidRPr="00066CB6" w:rsidTr="009F6387">
        <w:tc>
          <w:tcPr>
            <w:tcW w:w="3369" w:type="dxa"/>
            <w:shd w:val="clear" w:color="auto" w:fill="auto"/>
          </w:tcPr>
          <w:p w:rsidR="00066CB6" w:rsidRPr="00066CB6" w:rsidRDefault="00066CB6" w:rsidP="009F6387">
            <w:pPr>
              <w:pStyle w:val="Style4"/>
              <w:widowControl/>
              <w:ind w:right="-2"/>
              <w:rPr>
                <w:sz w:val="22"/>
                <w:szCs w:val="22"/>
              </w:rPr>
            </w:pPr>
            <w:r w:rsidRPr="00066CB6">
              <w:rPr>
                <w:sz w:val="22"/>
                <w:szCs w:val="22"/>
              </w:rPr>
              <w:t>Характеризующие доходность</w:t>
            </w:r>
          </w:p>
        </w:tc>
        <w:tc>
          <w:tcPr>
            <w:tcW w:w="3543" w:type="dxa"/>
            <w:shd w:val="clear" w:color="auto" w:fill="auto"/>
          </w:tcPr>
          <w:p w:rsidR="00066CB6" w:rsidRPr="00066CB6" w:rsidRDefault="00066CB6" w:rsidP="009F6387">
            <w:pPr>
              <w:pStyle w:val="Style4"/>
              <w:widowControl/>
              <w:ind w:right="-2"/>
              <w:rPr>
                <w:sz w:val="22"/>
                <w:szCs w:val="22"/>
              </w:rPr>
            </w:pPr>
            <w:r w:rsidRPr="00066CB6">
              <w:rPr>
                <w:sz w:val="22"/>
                <w:szCs w:val="22"/>
              </w:rPr>
              <w:t xml:space="preserve">Доля доходов от разовых операций в общей величине доходов </w:t>
            </w:r>
          </w:p>
        </w:tc>
        <w:tc>
          <w:tcPr>
            <w:tcW w:w="1289" w:type="dxa"/>
            <w:shd w:val="clear" w:color="auto" w:fill="auto"/>
          </w:tcPr>
          <w:p w:rsidR="00066CB6" w:rsidRPr="00066CB6" w:rsidRDefault="00066CB6" w:rsidP="009F6387">
            <w:pPr>
              <w:pStyle w:val="Style4"/>
              <w:widowControl/>
              <w:ind w:right="-2"/>
              <w:rPr>
                <w:sz w:val="22"/>
                <w:szCs w:val="22"/>
              </w:rPr>
            </w:pPr>
            <w:r w:rsidRPr="00066CB6">
              <w:rPr>
                <w:sz w:val="22"/>
                <w:szCs w:val="22"/>
              </w:rPr>
              <w:t>10%</w:t>
            </w:r>
          </w:p>
        </w:tc>
      </w:tr>
    </w:tbl>
    <w:p w:rsidR="00066CB6" w:rsidRPr="00066CB6" w:rsidRDefault="00066CB6" w:rsidP="00066CB6">
      <w:pPr>
        <w:pStyle w:val="Style4"/>
        <w:ind w:right="-2"/>
      </w:pPr>
    </w:p>
    <w:p w:rsidR="00066CB6" w:rsidRPr="00066CB6" w:rsidRDefault="00066CB6" w:rsidP="00066CB6">
      <w:pPr>
        <w:pStyle w:val="Style4"/>
        <w:ind w:right="-2" w:firstLine="540"/>
      </w:pPr>
      <w:r w:rsidRPr="00066CB6">
        <w:t xml:space="preserve">- при определении размера нефиксированной части оплаты труда (стимулирующие выплаты) для сотрудников подразделений Банка, осуществляющих операции (сделки), несущие риски, учитываются количественные показатели, характеризующие уровни рисков, которым подвергается банк в результате их действий, доходность этих операций, </w:t>
      </w:r>
      <w:r w:rsidRPr="00066CB6">
        <w:lastRenderedPageBreak/>
        <w:t>величины собственных средств, необходимых для покрытия принятых рисков, объема и стоимости привлеченных средств, необходимых для покрытия непредвиденного дефицита ликвидности;</w:t>
      </w:r>
    </w:p>
    <w:p w:rsidR="00066CB6" w:rsidRPr="00066CB6" w:rsidRDefault="00066CB6" w:rsidP="00066CB6">
      <w:pPr>
        <w:pStyle w:val="Style4"/>
        <w:ind w:right="-2" w:firstLine="540"/>
      </w:pPr>
      <w:r w:rsidRPr="00066CB6">
        <w:t>- при формировании фонда оплаты труда подразделений Банка, осуществляющих внутренний контроль и управление рисками, используется принцип независимости фонда от финансовых результатов структурных подразделений, принимающих риски.</w:t>
      </w:r>
    </w:p>
    <w:p w:rsidR="00066CB6" w:rsidRPr="00066CB6" w:rsidRDefault="00066CB6" w:rsidP="00066CB6">
      <w:pPr>
        <w:pStyle w:val="Style4"/>
        <w:ind w:right="-2" w:firstLine="540"/>
      </w:pPr>
    </w:p>
    <w:p w:rsidR="00066CB6" w:rsidRPr="00066CB6" w:rsidRDefault="00066CB6" w:rsidP="00066CB6">
      <w:pPr>
        <w:pStyle w:val="Style4"/>
        <w:ind w:right="-2" w:firstLine="540"/>
      </w:pPr>
      <w:r w:rsidRPr="00066CB6">
        <w:t>Совет Директоров ежегодно утверждает размер фонда оплаты труда на планируемый год. Плановый Фонд оплаты труда на 2019 год был утвержден Протоколом заседания № 39/18 от 19.04.2019 г.</w:t>
      </w:r>
    </w:p>
    <w:p w:rsidR="00066CB6" w:rsidRPr="00066CB6" w:rsidRDefault="00066CB6" w:rsidP="00066CB6">
      <w:pPr>
        <w:pStyle w:val="Style4"/>
        <w:ind w:right="-2" w:firstLine="540"/>
      </w:pPr>
    </w:p>
    <w:p w:rsidR="00066CB6" w:rsidRPr="00066CB6" w:rsidRDefault="00066CB6" w:rsidP="00066CB6">
      <w:pPr>
        <w:pStyle w:val="Style4"/>
        <w:ind w:right="-2" w:firstLine="540"/>
      </w:pPr>
      <w:r w:rsidRPr="00066CB6">
        <w:t>Принципы определения фиксированного денежного вознаграждения основываются на оценке возможности использования профессиональных знаний и опыта работника, исходя из производственной необходимости, высокой ответственности каждого специалиста за результаты финансовой деятельности Банка, а также способности обеспечивать выполнение возложенных на работника задач в рамках общей стратегии Банка. При определении оклада работнику, в том числе членам коллегиального исполнительного органа и иным работникам, принимающим риски, учитываются уровень квалификации работника, сложность, количество, качество и условия выполняемой работы, а также сложившиеся на рынке труда минимальный и максимальный уровни вознаграждений работников, занимающих аналогичные должности в аналогичной сфере в соответствующем субъекте РФ.</w:t>
      </w:r>
    </w:p>
    <w:p w:rsidR="00066CB6" w:rsidRPr="00066CB6" w:rsidRDefault="00066CB6" w:rsidP="00066CB6">
      <w:pPr>
        <w:pStyle w:val="Style4"/>
        <w:ind w:right="-2" w:firstLine="540"/>
      </w:pPr>
      <w:r w:rsidRPr="00066CB6">
        <w:t>Нефиксированная часть вознаграждения представлена  системой денежной мотивации, целью которой является повышение ответственности работников за конечные результаты их деятельности, а также усиления материальной заинтересованности работников в своевременном и качественном выполнении ими своих должностных обязанностей и улучшении результатов труда. Премиальные вознаграждения включаются в средний заработок работников, исчисляемый в порядке, предусмотренном действующим законодательством Российской Федерации.</w:t>
      </w:r>
    </w:p>
    <w:p w:rsidR="00066CB6" w:rsidRPr="00066CB6" w:rsidRDefault="00066CB6" w:rsidP="00066CB6">
      <w:pPr>
        <w:pStyle w:val="Style4"/>
        <w:ind w:right="-2" w:firstLine="540"/>
      </w:pPr>
      <w:r w:rsidRPr="00066CB6">
        <w:t>Виды мотивации, применяемые в Банке:</w:t>
      </w:r>
    </w:p>
    <w:p w:rsidR="00066CB6" w:rsidRPr="00066CB6" w:rsidRDefault="00066CB6" w:rsidP="00066CB6">
      <w:pPr>
        <w:pStyle w:val="Style4"/>
        <w:ind w:right="-2" w:firstLine="540"/>
      </w:pPr>
      <w:r w:rsidRPr="00066CB6">
        <w:t>•</w:t>
      </w:r>
      <w:r w:rsidRPr="00066CB6">
        <w:tab/>
        <w:t xml:space="preserve">ежемесячное премирование работников за исполнительскую дисциплину. Для членов Правления и работников, отнесенных к категории принимающих риски – 25 % от должностного оклада; для всех остальных работников Банка - 20% от должностного оклада работника/часовой тарифной ставки. Размер премии зависит от добросовестности выполнения работником своих функциональных обязанностей, закрепленных в трудовом договоре и должностной инструкции, соблюдения дисциплины труда и трудового распорядка. </w:t>
      </w:r>
    </w:p>
    <w:p w:rsidR="00066CB6" w:rsidRPr="00066CB6" w:rsidRDefault="00066CB6" w:rsidP="00066CB6">
      <w:pPr>
        <w:pStyle w:val="Style4"/>
        <w:ind w:right="-2" w:firstLine="540"/>
      </w:pPr>
      <w:r w:rsidRPr="00066CB6">
        <w:t>•</w:t>
      </w:r>
      <w:r w:rsidRPr="00066CB6">
        <w:tab/>
        <w:t>премирование за выполнение разовых заданий руководства Банка. Данный вид премирования распространяется на всех работников Банка и осуществляется в пределах фонда оплаты труда;</w:t>
      </w:r>
    </w:p>
    <w:p w:rsidR="00066CB6" w:rsidRPr="00066CB6" w:rsidRDefault="00066CB6" w:rsidP="00066CB6">
      <w:pPr>
        <w:pStyle w:val="Style4"/>
        <w:ind w:right="-2" w:firstLine="540"/>
      </w:pPr>
      <w:r w:rsidRPr="00066CB6">
        <w:t>•</w:t>
      </w:r>
      <w:r w:rsidRPr="00066CB6">
        <w:tab/>
        <w:t xml:space="preserve">премирование работников за текущие производственные результаты; </w:t>
      </w:r>
    </w:p>
    <w:p w:rsidR="00066CB6" w:rsidRPr="00066CB6" w:rsidRDefault="00066CB6" w:rsidP="00066CB6">
      <w:pPr>
        <w:pStyle w:val="Style4"/>
        <w:ind w:right="-2" w:firstLine="540"/>
      </w:pPr>
      <w:r w:rsidRPr="00066CB6">
        <w:t>•</w:t>
      </w:r>
      <w:r w:rsidRPr="00066CB6">
        <w:tab/>
        <w:t>премирование по результатам деятельности за год, осуществляемое по решению Совета Директоров Банка. Комитет по вознаграждениям в порядке, установленном Политикой в системе оплаты труда Банка, выносит на утверждение Совету Директоров размер скорректированного нефиксированного фонда оплаты труда для осуществления выплат годовой премии. Премия по результатам деятельности за год выплачивается по решению Совета Директоров Банка. Для членов Правления (за исключением работников, осуществляющих внутренний контроль и управление рисками) и работников, отнесенных к категории принимающих риски, предусмотрена годовая премия в размере 66.7% от общего объема  выплаченной за год премии за исполнительскую дисциплину и премии за текущие производственные результаты с последующей корректировкой и отсрочкой на срок не менее 3 лет.</w:t>
      </w:r>
    </w:p>
    <w:p w:rsidR="00066CB6" w:rsidRPr="00066CB6" w:rsidRDefault="00066CB6" w:rsidP="00066CB6">
      <w:pPr>
        <w:pStyle w:val="Style4"/>
        <w:ind w:right="-2" w:firstLine="540"/>
      </w:pPr>
      <w:r w:rsidRPr="00066CB6">
        <w:t>•</w:t>
      </w:r>
      <w:r w:rsidRPr="00066CB6">
        <w:tab/>
        <w:t>премирование по решению Правления Банка. Данный вид премирования распространяется на все категории работников, внесших особый вклад в поддержание текущей деятельности и в развитие Банка.</w:t>
      </w:r>
    </w:p>
    <w:p w:rsidR="00066CB6" w:rsidRPr="00066CB6" w:rsidRDefault="00066CB6" w:rsidP="00066CB6">
      <w:pPr>
        <w:pStyle w:val="Style4"/>
        <w:ind w:right="-2" w:firstLine="540"/>
      </w:pPr>
    </w:p>
    <w:p w:rsidR="00066CB6" w:rsidRPr="00066CB6" w:rsidRDefault="00066CB6" w:rsidP="00066CB6">
      <w:pPr>
        <w:pStyle w:val="Style4"/>
        <w:ind w:right="-2" w:firstLine="540"/>
        <w:rPr>
          <w:rFonts w:eastAsia="Arial Unicode MS"/>
          <w:b/>
          <w:i/>
          <w:sz w:val="22"/>
          <w:szCs w:val="22"/>
        </w:rPr>
      </w:pPr>
      <w:r w:rsidRPr="00066CB6">
        <w:rPr>
          <w:rFonts w:eastAsia="Arial Unicode MS"/>
          <w:b/>
          <w:i/>
          <w:sz w:val="22"/>
          <w:szCs w:val="22"/>
        </w:rPr>
        <w:t>Переменная часть вознаграждения членов исполнительных органов и иных ключевых руководящих работников</w:t>
      </w:r>
    </w:p>
    <w:p w:rsidR="00066CB6" w:rsidRPr="00066CB6" w:rsidRDefault="00066CB6" w:rsidP="00066CB6">
      <w:pPr>
        <w:pStyle w:val="Style4"/>
        <w:ind w:right="-2" w:firstLine="540"/>
        <w:rPr>
          <w:b/>
        </w:rPr>
      </w:pPr>
    </w:p>
    <w:p w:rsidR="00066CB6" w:rsidRPr="00066CB6" w:rsidRDefault="00066CB6" w:rsidP="00066CB6">
      <w:pPr>
        <w:pStyle w:val="Style4"/>
        <w:ind w:right="-2" w:firstLine="540"/>
      </w:pPr>
      <w:r w:rsidRPr="00066CB6">
        <w:t xml:space="preserve">Определение системы оплаты труда работников Банка с учетом уровня рисков, которым подвергается (подвергся) Банк в результате их действий, производится, в том числе: </w:t>
      </w:r>
    </w:p>
    <w:p w:rsidR="00066CB6" w:rsidRPr="00066CB6" w:rsidRDefault="00066CB6" w:rsidP="00066CB6">
      <w:pPr>
        <w:pStyle w:val="Style4"/>
        <w:ind w:right="-2" w:firstLine="540"/>
      </w:pPr>
      <w:r w:rsidRPr="00066CB6">
        <w:t>- для подразделений, осуществляющих операции (сделки), несущие риски (по направлениям деятельности), расчет нефиксированной части оплаты труда производится с учетом количественных показателей, характеризующих принимаемые Банком в рамках деятельности этих подразделений риски и планируемую доходность этих операций (сделок), величины собственных средств, необходимых для покрытия рисков, объема и стоимости заемных и иных привлеченных средств, необходимых для покрытия непредвиденного дефицита ликвидности;</w:t>
      </w:r>
    </w:p>
    <w:p w:rsidR="00066CB6" w:rsidRPr="00066CB6" w:rsidRDefault="00066CB6" w:rsidP="00066CB6">
      <w:pPr>
        <w:pStyle w:val="Style4"/>
        <w:ind w:right="-2" w:firstLine="540"/>
      </w:pPr>
      <w:r w:rsidRPr="00066CB6">
        <w:t xml:space="preserve">- для Членов Правления и иных работников, отнесенных к категории принимающих риски, при расчете целевых показателей вознаграждения (до корректировок) на планируемый период не менее 40% общего размера вознаграждения составляет нефиксированная часть оплаты труда, которая определяется в зависимости от занимаемой должности и уровня ответственности. </w:t>
      </w:r>
    </w:p>
    <w:p w:rsidR="00066CB6" w:rsidRPr="00066CB6" w:rsidRDefault="00066CB6" w:rsidP="00066CB6">
      <w:pPr>
        <w:pStyle w:val="Style4"/>
        <w:ind w:right="-2" w:firstLine="540"/>
      </w:pPr>
    </w:p>
    <w:p w:rsidR="00066CB6" w:rsidRPr="00066CB6" w:rsidRDefault="00066CB6" w:rsidP="00066CB6">
      <w:pPr>
        <w:pStyle w:val="Style4"/>
        <w:ind w:right="-2" w:firstLine="540"/>
      </w:pPr>
      <w:r w:rsidRPr="00066CB6">
        <w:t>К членам Правления и иным работникам, отнесенным к категории принимающих риски, предусмотрена и применяется отсрочка (рассрочка) и последующая корректировка выплат нефиксированной части оплаты труда (не менее 40% нефиксированной части оплаты труда) исходя из сроков получения финансовых результатов их деятельности (на срок не менее 3 лет, за исключением операций, окончательные финансовые результаты которых определяются ранее указанного срока), включая возможность сокращения или отмены нефиксированной части оплаты труда при получении негативного финансового результата в целом по Банку или по соответствующему направлению деятельности (в том числе путем определения размера выплат в рамках нефиксированной части оплаты труда и их начисления по прошествии периодов, достаточных для определения результатов деятельности), а также на основании мотивированного суждения членов Комитета по вознаграждениям.</w:t>
      </w:r>
    </w:p>
    <w:p w:rsidR="00066CB6" w:rsidRPr="00066CB6" w:rsidRDefault="00066CB6" w:rsidP="00066CB6">
      <w:pPr>
        <w:pStyle w:val="Style4"/>
        <w:ind w:right="-2" w:firstLine="540"/>
      </w:pPr>
    </w:p>
    <w:p w:rsidR="00066CB6" w:rsidRPr="00066CB6" w:rsidRDefault="00066CB6" w:rsidP="00066CB6">
      <w:pPr>
        <w:pStyle w:val="Style4"/>
        <w:ind w:right="-2" w:firstLine="540"/>
      </w:pPr>
      <w:r w:rsidRPr="00066CB6">
        <w:t>Размер вознаграждений работников подразделений, осуществляющих внутренний контроль, и подразделений, осуществляющих управление рисками, не зависит от финансового результата подконтрольных структурных подразделений и структурных подразделений, совершающих банковские операции и иные сделки.</w:t>
      </w:r>
    </w:p>
    <w:p w:rsidR="00066CB6" w:rsidRPr="00066CB6" w:rsidRDefault="00066CB6" w:rsidP="00066CB6">
      <w:pPr>
        <w:pStyle w:val="Style4"/>
        <w:ind w:right="-2" w:firstLine="540"/>
      </w:pPr>
      <w:r w:rsidRPr="00066CB6">
        <w:t>В общем объеме вознаграждений, выплачиваемых указанным работникам, фиксированная часть оплаты труда составляет не менее 50%. При определении размера стимулирующих выплат учитывается качество выполнения работниками возложенных задач в соответствии с внутренними положениями о подразделении и должностными инструкциями.</w:t>
      </w:r>
    </w:p>
    <w:p w:rsidR="00066CB6" w:rsidRPr="00066CB6" w:rsidRDefault="00066CB6" w:rsidP="00066CB6">
      <w:pPr>
        <w:pStyle w:val="Style4"/>
        <w:ind w:right="-2" w:firstLine="540"/>
      </w:pPr>
    </w:p>
    <w:p w:rsidR="00066CB6" w:rsidRPr="00066CB6" w:rsidRDefault="00066CB6" w:rsidP="00066CB6">
      <w:pPr>
        <w:pStyle w:val="Style4"/>
        <w:ind w:right="-2" w:firstLine="540"/>
      </w:pPr>
      <w:r w:rsidRPr="00066CB6">
        <w:t>Отсроченная нефиксированная часть оплаты труда не выплачивается работникам, которые на момент выплаты не состоят в штате  ПАО АКБ «Металлинвестбанк».</w:t>
      </w:r>
    </w:p>
    <w:p w:rsidR="00066CB6" w:rsidRPr="00066CB6" w:rsidRDefault="00066CB6" w:rsidP="00066CB6">
      <w:pPr>
        <w:pStyle w:val="Style4"/>
        <w:ind w:right="-2" w:firstLine="540"/>
      </w:pPr>
    </w:p>
    <w:p w:rsidR="00066CB6" w:rsidRPr="00066CB6" w:rsidRDefault="00066CB6" w:rsidP="00066CB6">
      <w:pPr>
        <w:pStyle w:val="Style4"/>
        <w:ind w:right="-2" w:firstLine="540"/>
      </w:pPr>
      <w:r w:rsidRPr="00066CB6">
        <w:t>Вознаграждения членам Совета Директоров не выплачивались.</w:t>
      </w:r>
    </w:p>
    <w:p w:rsidR="00066CB6" w:rsidRPr="00066CB6" w:rsidRDefault="00066CB6" w:rsidP="00066CB6">
      <w:pPr>
        <w:pStyle w:val="1"/>
        <w:ind w:right="-2" w:firstLine="540"/>
        <w:jc w:val="both"/>
        <w:rPr>
          <w:rFonts w:ascii="Times New Roman" w:hAnsi="Times New Roman" w:cs="Times New Roman"/>
          <w:sz w:val="22"/>
          <w:szCs w:val="22"/>
        </w:rPr>
      </w:pPr>
      <w:r w:rsidRPr="00066CB6">
        <w:rPr>
          <w:rFonts w:ascii="Times New Roman" w:hAnsi="Times New Roman" w:cs="Times New Roman"/>
          <w:sz w:val="22"/>
          <w:szCs w:val="22"/>
        </w:rPr>
        <w:t>Сведения о суммарном (агрегированном) размере вознаграждения в тыс. руб.</w:t>
      </w:r>
    </w:p>
    <w:p w:rsidR="00066CB6" w:rsidRPr="00066CB6" w:rsidRDefault="00066CB6" w:rsidP="00066CB6">
      <w:pPr>
        <w:ind w:right="-2"/>
        <w:jc w:val="both"/>
        <w:rPr>
          <w:sz w:val="22"/>
          <w:szCs w:val="22"/>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828"/>
        <w:gridCol w:w="2745"/>
        <w:gridCol w:w="90"/>
        <w:gridCol w:w="2409"/>
      </w:tblGrid>
      <w:tr w:rsidR="00066CB6" w:rsidRPr="00066CB6" w:rsidTr="009F6387">
        <w:tc>
          <w:tcPr>
            <w:tcW w:w="3828" w:type="dxa"/>
            <w:tcBorders>
              <w:top w:val="single" w:sz="4" w:space="0" w:color="auto"/>
              <w:bottom w:val="single" w:sz="4" w:space="0" w:color="auto"/>
              <w:right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Вид (элемент) вознаграждения</w:t>
            </w:r>
          </w:p>
        </w:tc>
        <w:tc>
          <w:tcPr>
            <w:tcW w:w="2745" w:type="dxa"/>
            <w:tcBorders>
              <w:top w:val="single" w:sz="4" w:space="0" w:color="auto"/>
              <w:left w:val="single" w:sz="4" w:space="0" w:color="auto"/>
              <w:bottom w:val="single" w:sz="4" w:space="0" w:color="auto"/>
              <w:right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Отчетный период</w:t>
            </w:r>
          </w:p>
        </w:tc>
        <w:tc>
          <w:tcPr>
            <w:tcW w:w="2499" w:type="dxa"/>
            <w:gridSpan w:val="2"/>
            <w:tcBorders>
              <w:top w:val="single" w:sz="4" w:space="0" w:color="auto"/>
              <w:left w:val="single" w:sz="4" w:space="0" w:color="auto"/>
              <w:bottom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Предыдущие периоды</w:t>
            </w:r>
          </w:p>
        </w:tc>
      </w:tr>
      <w:tr w:rsidR="00066CB6" w:rsidRPr="00066CB6" w:rsidTr="009F6387">
        <w:tc>
          <w:tcPr>
            <w:tcW w:w="3828" w:type="dxa"/>
            <w:tcBorders>
              <w:top w:val="single" w:sz="4" w:space="0" w:color="auto"/>
              <w:left w:val="nil"/>
              <w:bottom w:val="single" w:sz="4" w:space="0" w:color="auto"/>
              <w:right w:val="nil"/>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Члены исполнительных органов</w:t>
            </w:r>
          </w:p>
        </w:tc>
        <w:tc>
          <w:tcPr>
            <w:tcW w:w="2745" w:type="dxa"/>
            <w:tcBorders>
              <w:top w:val="single" w:sz="4" w:space="0" w:color="auto"/>
              <w:left w:val="nil"/>
              <w:bottom w:val="single" w:sz="4" w:space="0" w:color="auto"/>
              <w:right w:val="nil"/>
            </w:tcBorders>
          </w:tcPr>
          <w:p w:rsidR="00066CB6" w:rsidRPr="00066CB6" w:rsidRDefault="00066CB6" w:rsidP="009F6387">
            <w:pPr>
              <w:pStyle w:val="afb"/>
              <w:ind w:right="-2"/>
              <w:rPr>
                <w:rFonts w:ascii="Times New Roman" w:hAnsi="Times New Roman" w:cs="Times New Roman"/>
                <w:sz w:val="22"/>
                <w:szCs w:val="22"/>
              </w:rPr>
            </w:pPr>
          </w:p>
        </w:tc>
        <w:tc>
          <w:tcPr>
            <w:tcW w:w="2499" w:type="dxa"/>
            <w:gridSpan w:val="2"/>
            <w:tcBorders>
              <w:top w:val="single" w:sz="4" w:space="0" w:color="auto"/>
              <w:left w:val="nil"/>
              <w:bottom w:val="single" w:sz="4" w:space="0" w:color="auto"/>
              <w:right w:val="nil"/>
            </w:tcBorders>
          </w:tcPr>
          <w:p w:rsidR="00066CB6" w:rsidRPr="00066CB6" w:rsidRDefault="00066CB6" w:rsidP="009F6387">
            <w:pPr>
              <w:pStyle w:val="afb"/>
              <w:ind w:right="-2"/>
              <w:rPr>
                <w:rFonts w:ascii="Times New Roman" w:hAnsi="Times New Roman" w:cs="Times New Roman"/>
                <w:sz w:val="22"/>
                <w:szCs w:val="22"/>
              </w:rPr>
            </w:pPr>
          </w:p>
        </w:tc>
      </w:tr>
      <w:tr w:rsidR="00066CB6" w:rsidRPr="00066CB6" w:rsidTr="009F6387">
        <w:tc>
          <w:tcPr>
            <w:tcW w:w="9072" w:type="dxa"/>
            <w:gridSpan w:val="4"/>
            <w:tcBorders>
              <w:top w:val="single" w:sz="4" w:space="0" w:color="auto"/>
              <w:left w:val="nil"/>
              <w:bottom w:val="nil"/>
              <w:right w:val="nil"/>
            </w:tcBorders>
          </w:tcPr>
          <w:p w:rsidR="00066CB6" w:rsidRPr="00066CB6" w:rsidRDefault="00066CB6" w:rsidP="009F6387">
            <w:pPr>
              <w:pStyle w:val="afb"/>
              <w:ind w:right="-2"/>
              <w:rPr>
                <w:rFonts w:ascii="Times New Roman" w:hAnsi="Times New Roman" w:cs="Times New Roman"/>
                <w:sz w:val="22"/>
                <w:szCs w:val="22"/>
              </w:rPr>
            </w:pPr>
          </w:p>
        </w:tc>
      </w:tr>
      <w:tr w:rsidR="00066CB6" w:rsidRPr="00066CB6" w:rsidTr="009F6387">
        <w:tc>
          <w:tcPr>
            <w:tcW w:w="9072" w:type="dxa"/>
            <w:gridSpan w:val="4"/>
            <w:tcBorders>
              <w:top w:val="single" w:sz="4" w:space="0" w:color="auto"/>
              <w:bottom w:val="single" w:sz="4" w:space="0" w:color="auto"/>
            </w:tcBorders>
          </w:tcPr>
          <w:p w:rsidR="00066CB6" w:rsidRPr="00066CB6" w:rsidRDefault="00066CB6" w:rsidP="009F6387">
            <w:pPr>
              <w:pStyle w:val="1"/>
              <w:ind w:right="-2"/>
              <w:jc w:val="both"/>
              <w:rPr>
                <w:rFonts w:ascii="Times New Roman" w:hAnsi="Times New Roman" w:cs="Times New Roman"/>
                <w:sz w:val="22"/>
                <w:szCs w:val="22"/>
              </w:rPr>
            </w:pPr>
            <w:r w:rsidRPr="00066CB6">
              <w:rPr>
                <w:rFonts w:ascii="Times New Roman" w:hAnsi="Times New Roman" w:cs="Times New Roman"/>
                <w:sz w:val="22"/>
                <w:szCs w:val="22"/>
              </w:rPr>
              <w:lastRenderedPageBreak/>
              <w:t>Фиксированная часть вознаграждения</w:t>
            </w:r>
          </w:p>
        </w:tc>
      </w:tr>
      <w:tr w:rsidR="00066CB6" w:rsidRPr="00066CB6" w:rsidTr="009F6387">
        <w:tc>
          <w:tcPr>
            <w:tcW w:w="3828" w:type="dxa"/>
            <w:tcBorders>
              <w:top w:val="single" w:sz="4" w:space="0" w:color="auto"/>
              <w:bottom w:val="single" w:sz="4" w:space="0" w:color="auto"/>
              <w:right w:val="single" w:sz="4" w:space="0" w:color="auto"/>
            </w:tcBorders>
          </w:tcPr>
          <w:p w:rsidR="00066CB6" w:rsidRPr="00066CB6" w:rsidRDefault="00066CB6" w:rsidP="009F6387">
            <w:pPr>
              <w:pStyle w:val="afc"/>
              <w:ind w:right="-2"/>
              <w:jc w:val="both"/>
              <w:rPr>
                <w:rFonts w:ascii="Times New Roman" w:hAnsi="Times New Roman" w:cs="Times New Roman"/>
                <w:sz w:val="22"/>
                <w:szCs w:val="22"/>
              </w:rPr>
            </w:pPr>
            <w:r w:rsidRPr="00066CB6">
              <w:rPr>
                <w:rFonts w:ascii="Times New Roman" w:hAnsi="Times New Roman" w:cs="Times New Roman"/>
                <w:sz w:val="22"/>
                <w:szCs w:val="22"/>
              </w:rPr>
              <w:t>Заработная плата (должностной оклад, денежное вознаграждение за исполнение должностных обязанностей и т.п.)</w:t>
            </w:r>
          </w:p>
        </w:tc>
        <w:tc>
          <w:tcPr>
            <w:tcW w:w="2835" w:type="dxa"/>
            <w:gridSpan w:val="2"/>
            <w:tcBorders>
              <w:top w:val="single" w:sz="4" w:space="0" w:color="auto"/>
              <w:left w:val="single" w:sz="4" w:space="0" w:color="auto"/>
              <w:bottom w:val="single" w:sz="4" w:space="0" w:color="auto"/>
              <w:right w:val="single" w:sz="4" w:space="0" w:color="auto"/>
            </w:tcBorders>
          </w:tcPr>
          <w:p w:rsidR="00066CB6" w:rsidRPr="00066CB6" w:rsidRDefault="00066CB6" w:rsidP="009F6387">
            <w:pPr>
              <w:pStyle w:val="afb"/>
              <w:ind w:right="-2"/>
              <w:rPr>
                <w:rFonts w:ascii="Times New Roman" w:hAnsi="Times New Roman" w:cs="Times New Roman"/>
                <w:sz w:val="22"/>
                <w:szCs w:val="22"/>
                <w:lang w:val="en-US"/>
              </w:rPr>
            </w:pPr>
            <w:r w:rsidRPr="00066CB6">
              <w:rPr>
                <w:rFonts w:ascii="Times New Roman" w:hAnsi="Times New Roman" w:cs="Times New Roman"/>
                <w:sz w:val="22"/>
                <w:szCs w:val="22"/>
                <w:lang w:val="en-US"/>
              </w:rPr>
              <w:t>49 492</w:t>
            </w:r>
          </w:p>
        </w:tc>
        <w:tc>
          <w:tcPr>
            <w:tcW w:w="2409" w:type="dxa"/>
            <w:tcBorders>
              <w:top w:val="single" w:sz="4" w:space="0" w:color="auto"/>
              <w:left w:val="single" w:sz="4" w:space="0" w:color="auto"/>
              <w:bottom w:val="single" w:sz="4" w:space="0" w:color="auto"/>
            </w:tcBorders>
          </w:tcPr>
          <w:p w:rsidR="00066CB6" w:rsidRPr="00066CB6" w:rsidRDefault="00066CB6" w:rsidP="009F6387">
            <w:pPr>
              <w:pStyle w:val="afb"/>
              <w:ind w:right="-2"/>
              <w:rPr>
                <w:rFonts w:ascii="Times New Roman" w:hAnsi="Times New Roman" w:cs="Times New Roman"/>
                <w:sz w:val="22"/>
                <w:szCs w:val="22"/>
                <w:lang w:val="en-US"/>
              </w:rPr>
            </w:pPr>
            <w:r w:rsidRPr="00066CB6">
              <w:rPr>
                <w:rFonts w:ascii="Times New Roman" w:hAnsi="Times New Roman" w:cs="Times New Roman"/>
                <w:sz w:val="22"/>
                <w:szCs w:val="22"/>
                <w:lang w:val="en-US"/>
              </w:rPr>
              <w:t>43 313</w:t>
            </w:r>
          </w:p>
        </w:tc>
      </w:tr>
      <w:tr w:rsidR="00066CB6" w:rsidRPr="00066CB6" w:rsidTr="009F6387">
        <w:tc>
          <w:tcPr>
            <w:tcW w:w="3828" w:type="dxa"/>
            <w:tcBorders>
              <w:top w:val="single" w:sz="4" w:space="0" w:color="auto"/>
              <w:bottom w:val="single" w:sz="4" w:space="0" w:color="auto"/>
              <w:right w:val="single" w:sz="4" w:space="0" w:color="auto"/>
            </w:tcBorders>
          </w:tcPr>
          <w:p w:rsidR="00066CB6" w:rsidRPr="00066CB6" w:rsidRDefault="00066CB6" w:rsidP="009F6387">
            <w:pPr>
              <w:pStyle w:val="afc"/>
              <w:ind w:right="-2"/>
              <w:jc w:val="both"/>
              <w:rPr>
                <w:rFonts w:ascii="Times New Roman" w:hAnsi="Times New Roman" w:cs="Times New Roman"/>
                <w:sz w:val="22"/>
                <w:szCs w:val="22"/>
              </w:rPr>
            </w:pPr>
            <w:r w:rsidRPr="00066CB6">
              <w:rPr>
                <w:rFonts w:ascii="Times New Roman" w:hAnsi="Times New Roman" w:cs="Times New Roman"/>
                <w:sz w:val="22"/>
                <w:szCs w:val="22"/>
              </w:rPr>
              <w:t>Компенсация расходов, связанных с исполнением должностных обязанностей</w:t>
            </w:r>
          </w:p>
        </w:tc>
        <w:tc>
          <w:tcPr>
            <w:tcW w:w="2835" w:type="dxa"/>
            <w:gridSpan w:val="2"/>
            <w:tcBorders>
              <w:top w:val="single" w:sz="4" w:space="0" w:color="auto"/>
              <w:left w:val="single" w:sz="4" w:space="0" w:color="auto"/>
              <w:bottom w:val="single" w:sz="4" w:space="0" w:color="auto"/>
              <w:right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c>
          <w:tcPr>
            <w:tcW w:w="2409" w:type="dxa"/>
            <w:tcBorders>
              <w:top w:val="single" w:sz="4" w:space="0" w:color="auto"/>
              <w:left w:val="single" w:sz="4" w:space="0" w:color="auto"/>
              <w:bottom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r>
      <w:tr w:rsidR="00066CB6" w:rsidRPr="00066CB6" w:rsidTr="009F6387">
        <w:tc>
          <w:tcPr>
            <w:tcW w:w="3828" w:type="dxa"/>
            <w:tcBorders>
              <w:top w:val="single" w:sz="4" w:space="0" w:color="auto"/>
              <w:bottom w:val="single" w:sz="4" w:space="0" w:color="auto"/>
              <w:right w:val="single" w:sz="4" w:space="0" w:color="auto"/>
            </w:tcBorders>
          </w:tcPr>
          <w:p w:rsidR="00066CB6" w:rsidRPr="00066CB6" w:rsidRDefault="00066CB6" w:rsidP="009F6387">
            <w:pPr>
              <w:pStyle w:val="afc"/>
              <w:ind w:right="-2"/>
              <w:jc w:val="both"/>
              <w:rPr>
                <w:rFonts w:ascii="Times New Roman" w:hAnsi="Times New Roman" w:cs="Times New Roman"/>
                <w:sz w:val="22"/>
                <w:szCs w:val="22"/>
              </w:rPr>
            </w:pPr>
            <w:r w:rsidRPr="00066CB6">
              <w:rPr>
                <w:rFonts w:ascii="Times New Roman" w:hAnsi="Times New Roman" w:cs="Times New Roman"/>
                <w:sz w:val="22"/>
                <w:szCs w:val="22"/>
              </w:rPr>
              <w:t>Фиксированное вознаграждение за работу в органах управления или на руководящих должностях в других организациях, входящих в группу общества</w:t>
            </w:r>
          </w:p>
        </w:tc>
        <w:tc>
          <w:tcPr>
            <w:tcW w:w="2835" w:type="dxa"/>
            <w:gridSpan w:val="2"/>
            <w:tcBorders>
              <w:top w:val="single" w:sz="4" w:space="0" w:color="auto"/>
              <w:left w:val="single" w:sz="4" w:space="0" w:color="auto"/>
              <w:bottom w:val="single" w:sz="4" w:space="0" w:color="auto"/>
              <w:right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c>
          <w:tcPr>
            <w:tcW w:w="2409" w:type="dxa"/>
            <w:tcBorders>
              <w:top w:val="single" w:sz="4" w:space="0" w:color="auto"/>
              <w:left w:val="single" w:sz="4" w:space="0" w:color="auto"/>
              <w:bottom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r>
      <w:tr w:rsidR="00066CB6" w:rsidRPr="00066CB6" w:rsidTr="009F6387">
        <w:tc>
          <w:tcPr>
            <w:tcW w:w="3828" w:type="dxa"/>
            <w:tcBorders>
              <w:top w:val="single" w:sz="4" w:space="0" w:color="auto"/>
              <w:bottom w:val="single" w:sz="4" w:space="0" w:color="auto"/>
              <w:right w:val="single" w:sz="4" w:space="0" w:color="auto"/>
            </w:tcBorders>
          </w:tcPr>
          <w:p w:rsidR="00066CB6" w:rsidRPr="00066CB6" w:rsidRDefault="00066CB6" w:rsidP="009F6387">
            <w:pPr>
              <w:pStyle w:val="afc"/>
              <w:ind w:right="-2"/>
              <w:jc w:val="both"/>
              <w:rPr>
                <w:rFonts w:ascii="Times New Roman" w:hAnsi="Times New Roman" w:cs="Times New Roman"/>
                <w:sz w:val="22"/>
                <w:szCs w:val="22"/>
              </w:rPr>
            </w:pPr>
            <w:r w:rsidRPr="00066CB6">
              <w:rPr>
                <w:rFonts w:ascii="Times New Roman" w:hAnsi="Times New Roman" w:cs="Times New Roman"/>
                <w:sz w:val="22"/>
                <w:szCs w:val="22"/>
              </w:rPr>
              <w:t>Льготы в неденежной форме (социальный пакет)</w:t>
            </w:r>
          </w:p>
        </w:tc>
        <w:tc>
          <w:tcPr>
            <w:tcW w:w="2835" w:type="dxa"/>
            <w:gridSpan w:val="2"/>
            <w:tcBorders>
              <w:top w:val="single" w:sz="4" w:space="0" w:color="auto"/>
              <w:left w:val="single" w:sz="4" w:space="0" w:color="auto"/>
              <w:bottom w:val="single" w:sz="4" w:space="0" w:color="auto"/>
              <w:right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c>
          <w:tcPr>
            <w:tcW w:w="2409" w:type="dxa"/>
            <w:tcBorders>
              <w:top w:val="single" w:sz="4" w:space="0" w:color="auto"/>
              <w:left w:val="single" w:sz="4" w:space="0" w:color="auto"/>
              <w:bottom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r>
      <w:tr w:rsidR="00066CB6" w:rsidRPr="00066CB6" w:rsidTr="009F6387">
        <w:tc>
          <w:tcPr>
            <w:tcW w:w="3828" w:type="dxa"/>
            <w:tcBorders>
              <w:top w:val="single" w:sz="4" w:space="0" w:color="auto"/>
              <w:bottom w:val="single" w:sz="4" w:space="0" w:color="auto"/>
              <w:right w:val="single" w:sz="4" w:space="0" w:color="auto"/>
            </w:tcBorders>
          </w:tcPr>
          <w:p w:rsidR="00066CB6" w:rsidRPr="00066CB6" w:rsidRDefault="00066CB6" w:rsidP="009F6387">
            <w:pPr>
              <w:pStyle w:val="afc"/>
              <w:ind w:right="-2"/>
              <w:jc w:val="both"/>
              <w:rPr>
                <w:rFonts w:ascii="Times New Roman" w:hAnsi="Times New Roman" w:cs="Times New Roman"/>
                <w:sz w:val="22"/>
                <w:szCs w:val="22"/>
              </w:rPr>
            </w:pPr>
            <w:r w:rsidRPr="00066CB6">
              <w:rPr>
                <w:rFonts w:ascii="Times New Roman" w:hAnsi="Times New Roman" w:cs="Times New Roman"/>
                <w:sz w:val="22"/>
                <w:szCs w:val="22"/>
              </w:rPr>
              <w:t>Прочее фиксированное вознаграждение</w:t>
            </w:r>
          </w:p>
        </w:tc>
        <w:tc>
          <w:tcPr>
            <w:tcW w:w="2835" w:type="dxa"/>
            <w:gridSpan w:val="2"/>
            <w:tcBorders>
              <w:top w:val="single" w:sz="4" w:space="0" w:color="auto"/>
              <w:left w:val="single" w:sz="4" w:space="0" w:color="auto"/>
              <w:bottom w:val="single" w:sz="4" w:space="0" w:color="auto"/>
              <w:right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c>
          <w:tcPr>
            <w:tcW w:w="2409" w:type="dxa"/>
            <w:tcBorders>
              <w:top w:val="single" w:sz="4" w:space="0" w:color="auto"/>
              <w:left w:val="single" w:sz="4" w:space="0" w:color="auto"/>
              <w:bottom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r>
      <w:tr w:rsidR="00066CB6" w:rsidRPr="00066CB6" w:rsidTr="009F6387">
        <w:tc>
          <w:tcPr>
            <w:tcW w:w="9072" w:type="dxa"/>
            <w:gridSpan w:val="4"/>
            <w:tcBorders>
              <w:top w:val="single" w:sz="4" w:space="0" w:color="auto"/>
              <w:bottom w:val="single" w:sz="4" w:space="0" w:color="auto"/>
            </w:tcBorders>
          </w:tcPr>
          <w:p w:rsidR="00066CB6" w:rsidRPr="00066CB6" w:rsidRDefault="00066CB6" w:rsidP="009F6387">
            <w:pPr>
              <w:pStyle w:val="1"/>
              <w:ind w:right="-2"/>
              <w:jc w:val="both"/>
              <w:rPr>
                <w:rFonts w:ascii="Times New Roman" w:hAnsi="Times New Roman" w:cs="Times New Roman"/>
                <w:sz w:val="22"/>
                <w:szCs w:val="22"/>
              </w:rPr>
            </w:pPr>
            <w:r w:rsidRPr="00066CB6">
              <w:rPr>
                <w:rFonts w:ascii="Times New Roman" w:hAnsi="Times New Roman" w:cs="Times New Roman"/>
                <w:sz w:val="22"/>
                <w:szCs w:val="22"/>
              </w:rPr>
              <w:t>Итого</w:t>
            </w:r>
          </w:p>
        </w:tc>
      </w:tr>
      <w:tr w:rsidR="00066CB6" w:rsidRPr="00066CB6" w:rsidTr="009F6387">
        <w:tc>
          <w:tcPr>
            <w:tcW w:w="3828" w:type="dxa"/>
            <w:tcBorders>
              <w:top w:val="single" w:sz="4" w:space="0" w:color="auto"/>
              <w:bottom w:val="single" w:sz="4" w:space="0" w:color="auto"/>
              <w:right w:val="single" w:sz="4" w:space="0" w:color="auto"/>
            </w:tcBorders>
          </w:tcPr>
          <w:p w:rsidR="00066CB6" w:rsidRPr="00066CB6" w:rsidRDefault="00066CB6" w:rsidP="009F6387">
            <w:pPr>
              <w:pStyle w:val="afc"/>
              <w:ind w:right="-2"/>
              <w:jc w:val="both"/>
              <w:rPr>
                <w:rFonts w:ascii="Times New Roman" w:hAnsi="Times New Roman" w:cs="Times New Roman"/>
                <w:sz w:val="22"/>
                <w:szCs w:val="22"/>
              </w:rPr>
            </w:pPr>
            <w:r w:rsidRPr="00066CB6">
              <w:rPr>
                <w:rFonts w:ascii="Times New Roman" w:hAnsi="Times New Roman" w:cs="Times New Roman"/>
                <w:sz w:val="22"/>
                <w:szCs w:val="22"/>
              </w:rPr>
              <w:t>Общий размер фиксированной части вознаграждения</w:t>
            </w:r>
          </w:p>
        </w:tc>
        <w:tc>
          <w:tcPr>
            <w:tcW w:w="2835" w:type="dxa"/>
            <w:gridSpan w:val="2"/>
            <w:tcBorders>
              <w:top w:val="single" w:sz="4" w:space="0" w:color="auto"/>
              <w:left w:val="single" w:sz="4" w:space="0" w:color="auto"/>
              <w:bottom w:val="single" w:sz="4" w:space="0" w:color="auto"/>
              <w:right w:val="single" w:sz="4" w:space="0" w:color="auto"/>
            </w:tcBorders>
          </w:tcPr>
          <w:p w:rsidR="00066CB6" w:rsidRPr="00066CB6" w:rsidRDefault="00066CB6" w:rsidP="009F6387">
            <w:pPr>
              <w:pStyle w:val="afb"/>
              <w:ind w:right="-2"/>
              <w:rPr>
                <w:rFonts w:ascii="Times New Roman" w:hAnsi="Times New Roman" w:cs="Times New Roman"/>
                <w:sz w:val="22"/>
                <w:szCs w:val="22"/>
                <w:lang w:val="en-US"/>
              </w:rPr>
            </w:pPr>
            <w:r w:rsidRPr="00066CB6">
              <w:rPr>
                <w:rFonts w:ascii="Times New Roman" w:hAnsi="Times New Roman" w:cs="Times New Roman"/>
                <w:sz w:val="22"/>
                <w:szCs w:val="22"/>
                <w:lang w:val="en-US"/>
              </w:rPr>
              <w:t>49 492</w:t>
            </w:r>
          </w:p>
        </w:tc>
        <w:tc>
          <w:tcPr>
            <w:tcW w:w="2409" w:type="dxa"/>
            <w:tcBorders>
              <w:top w:val="single" w:sz="4" w:space="0" w:color="auto"/>
              <w:left w:val="single" w:sz="4" w:space="0" w:color="auto"/>
              <w:bottom w:val="single" w:sz="4" w:space="0" w:color="auto"/>
            </w:tcBorders>
          </w:tcPr>
          <w:p w:rsidR="00066CB6" w:rsidRPr="00066CB6" w:rsidRDefault="00066CB6" w:rsidP="009F6387">
            <w:pPr>
              <w:pStyle w:val="afb"/>
              <w:ind w:right="-2"/>
              <w:rPr>
                <w:rFonts w:ascii="Times New Roman" w:hAnsi="Times New Roman" w:cs="Times New Roman"/>
                <w:sz w:val="22"/>
                <w:szCs w:val="22"/>
                <w:lang w:val="en-US"/>
              </w:rPr>
            </w:pPr>
            <w:r w:rsidRPr="00066CB6">
              <w:rPr>
                <w:rFonts w:ascii="Times New Roman" w:hAnsi="Times New Roman" w:cs="Times New Roman"/>
                <w:sz w:val="22"/>
                <w:szCs w:val="22"/>
                <w:lang w:val="en-US"/>
              </w:rPr>
              <w:t>43 313</w:t>
            </w:r>
          </w:p>
        </w:tc>
      </w:tr>
      <w:tr w:rsidR="00066CB6" w:rsidRPr="00066CB6" w:rsidTr="009F6387">
        <w:tc>
          <w:tcPr>
            <w:tcW w:w="9072" w:type="dxa"/>
            <w:gridSpan w:val="4"/>
            <w:tcBorders>
              <w:top w:val="single" w:sz="4" w:space="0" w:color="auto"/>
              <w:bottom w:val="single" w:sz="4" w:space="0" w:color="auto"/>
            </w:tcBorders>
          </w:tcPr>
          <w:p w:rsidR="00066CB6" w:rsidRPr="00066CB6" w:rsidRDefault="00066CB6" w:rsidP="009F6387">
            <w:pPr>
              <w:pStyle w:val="1"/>
              <w:ind w:right="-2"/>
              <w:jc w:val="both"/>
              <w:rPr>
                <w:rFonts w:ascii="Times New Roman" w:hAnsi="Times New Roman" w:cs="Times New Roman"/>
                <w:sz w:val="22"/>
                <w:szCs w:val="22"/>
              </w:rPr>
            </w:pPr>
            <w:r w:rsidRPr="00066CB6">
              <w:rPr>
                <w:rFonts w:ascii="Times New Roman" w:hAnsi="Times New Roman" w:cs="Times New Roman"/>
                <w:sz w:val="22"/>
                <w:szCs w:val="22"/>
              </w:rPr>
              <w:t>Переменная часть вознаграждения</w:t>
            </w:r>
          </w:p>
        </w:tc>
      </w:tr>
      <w:tr w:rsidR="00066CB6" w:rsidRPr="00066CB6" w:rsidTr="009F6387">
        <w:tc>
          <w:tcPr>
            <w:tcW w:w="3828" w:type="dxa"/>
            <w:tcBorders>
              <w:top w:val="single" w:sz="4" w:space="0" w:color="auto"/>
              <w:bottom w:val="single" w:sz="4" w:space="0" w:color="auto"/>
              <w:right w:val="single" w:sz="4" w:space="0" w:color="auto"/>
            </w:tcBorders>
          </w:tcPr>
          <w:p w:rsidR="00066CB6" w:rsidRPr="00066CB6" w:rsidRDefault="00066CB6" w:rsidP="009F6387">
            <w:pPr>
              <w:pStyle w:val="afc"/>
              <w:ind w:right="-2"/>
              <w:jc w:val="both"/>
              <w:rPr>
                <w:rFonts w:ascii="Times New Roman" w:hAnsi="Times New Roman" w:cs="Times New Roman"/>
                <w:sz w:val="22"/>
                <w:szCs w:val="22"/>
              </w:rPr>
            </w:pPr>
            <w:r w:rsidRPr="00066CB6">
              <w:rPr>
                <w:rFonts w:ascii="Times New Roman" w:hAnsi="Times New Roman" w:cs="Times New Roman"/>
                <w:sz w:val="22"/>
                <w:szCs w:val="22"/>
              </w:rPr>
              <w:t>Начисленные премии (бонусы)</w:t>
            </w:r>
          </w:p>
        </w:tc>
        <w:tc>
          <w:tcPr>
            <w:tcW w:w="2835" w:type="dxa"/>
            <w:gridSpan w:val="2"/>
            <w:tcBorders>
              <w:top w:val="single" w:sz="4" w:space="0" w:color="auto"/>
              <w:left w:val="single" w:sz="4" w:space="0" w:color="auto"/>
              <w:bottom w:val="single" w:sz="4" w:space="0" w:color="auto"/>
              <w:right w:val="single" w:sz="4" w:space="0" w:color="auto"/>
            </w:tcBorders>
          </w:tcPr>
          <w:p w:rsidR="00066CB6" w:rsidRPr="00066CB6" w:rsidRDefault="00066CB6" w:rsidP="009F6387">
            <w:pPr>
              <w:pStyle w:val="afb"/>
              <w:ind w:right="-2"/>
              <w:rPr>
                <w:rFonts w:ascii="Times New Roman" w:hAnsi="Times New Roman" w:cs="Times New Roman"/>
                <w:sz w:val="22"/>
                <w:szCs w:val="22"/>
              </w:rPr>
            </w:pPr>
          </w:p>
        </w:tc>
        <w:tc>
          <w:tcPr>
            <w:tcW w:w="2409" w:type="dxa"/>
            <w:tcBorders>
              <w:top w:val="single" w:sz="4" w:space="0" w:color="auto"/>
              <w:left w:val="single" w:sz="4" w:space="0" w:color="auto"/>
              <w:bottom w:val="single" w:sz="4" w:space="0" w:color="auto"/>
            </w:tcBorders>
          </w:tcPr>
          <w:p w:rsidR="00066CB6" w:rsidRPr="00066CB6" w:rsidRDefault="00066CB6" w:rsidP="009F6387">
            <w:pPr>
              <w:pStyle w:val="afb"/>
              <w:ind w:right="-2"/>
              <w:rPr>
                <w:rFonts w:ascii="Times New Roman" w:hAnsi="Times New Roman" w:cs="Times New Roman"/>
                <w:sz w:val="22"/>
                <w:szCs w:val="22"/>
              </w:rPr>
            </w:pPr>
          </w:p>
        </w:tc>
      </w:tr>
      <w:tr w:rsidR="00066CB6" w:rsidRPr="00066CB6" w:rsidTr="009F6387">
        <w:tc>
          <w:tcPr>
            <w:tcW w:w="3828" w:type="dxa"/>
            <w:tcBorders>
              <w:top w:val="single" w:sz="4" w:space="0" w:color="auto"/>
              <w:bottom w:val="single" w:sz="4" w:space="0" w:color="auto"/>
              <w:right w:val="single" w:sz="4" w:space="0" w:color="auto"/>
            </w:tcBorders>
          </w:tcPr>
          <w:p w:rsidR="00066CB6" w:rsidRPr="00066CB6" w:rsidRDefault="00066CB6" w:rsidP="009F6387">
            <w:pPr>
              <w:pStyle w:val="afc"/>
              <w:ind w:right="-2"/>
              <w:jc w:val="both"/>
              <w:rPr>
                <w:rFonts w:ascii="Times New Roman" w:hAnsi="Times New Roman" w:cs="Times New Roman"/>
                <w:sz w:val="22"/>
                <w:szCs w:val="22"/>
              </w:rPr>
            </w:pPr>
            <w:r w:rsidRPr="00066CB6">
              <w:rPr>
                <w:rFonts w:ascii="Times New Roman" w:hAnsi="Times New Roman" w:cs="Times New Roman"/>
                <w:sz w:val="22"/>
                <w:szCs w:val="22"/>
              </w:rPr>
              <w:t>в том числе:</w:t>
            </w:r>
          </w:p>
          <w:p w:rsidR="00066CB6" w:rsidRPr="00066CB6" w:rsidRDefault="00066CB6" w:rsidP="009F6387">
            <w:pPr>
              <w:pStyle w:val="afc"/>
              <w:ind w:right="-2"/>
              <w:jc w:val="both"/>
              <w:rPr>
                <w:rFonts w:ascii="Times New Roman" w:hAnsi="Times New Roman" w:cs="Times New Roman"/>
                <w:sz w:val="22"/>
                <w:szCs w:val="22"/>
              </w:rPr>
            </w:pPr>
            <w:r w:rsidRPr="00066CB6">
              <w:rPr>
                <w:rFonts w:ascii="Times New Roman" w:hAnsi="Times New Roman" w:cs="Times New Roman"/>
                <w:sz w:val="22"/>
                <w:szCs w:val="22"/>
              </w:rPr>
              <w:t>в рамках программы краткосрочной мотивации</w:t>
            </w:r>
          </w:p>
        </w:tc>
        <w:tc>
          <w:tcPr>
            <w:tcW w:w="2835" w:type="dxa"/>
            <w:gridSpan w:val="2"/>
            <w:tcBorders>
              <w:top w:val="single" w:sz="4" w:space="0" w:color="auto"/>
              <w:left w:val="single" w:sz="4" w:space="0" w:color="auto"/>
              <w:bottom w:val="single" w:sz="4" w:space="0" w:color="auto"/>
              <w:right w:val="single" w:sz="4" w:space="0" w:color="auto"/>
            </w:tcBorders>
          </w:tcPr>
          <w:p w:rsidR="00066CB6" w:rsidRPr="00066CB6" w:rsidRDefault="00066CB6" w:rsidP="009F6387">
            <w:pPr>
              <w:pStyle w:val="afb"/>
              <w:ind w:right="-2"/>
              <w:rPr>
                <w:rFonts w:ascii="Times New Roman" w:hAnsi="Times New Roman" w:cs="Times New Roman"/>
                <w:sz w:val="22"/>
                <w:szCs w:val="22"/>
                <w:lang w:val="en-US"/>
              </w:rPr>
            </w:pPr>
            <w:r w:rsidRPr="00066CB6">
              <w:rPr>
                <w:rFonts w:ascii="Times New Roman" w:hAnsi="Times New Roman" w:cs="Times New Roman"/>
                <w:sz w:val="22"/>
                <w:szCs w:val="22"/>
                <w:lang w:val="en-US"/>
              </w:rPr>
              <w:t>192 904</w:t>
            </w:r>
          </w:p>
        </w:tc>
        <w:tc>
          <w:tcPr>
            <w:tcW w:w="2409" w:type="dxa"/>
            <w:tcBorders>
              <w:top w:val="single" w:sz="4" w:space="0" w:color="auto"/>
              <w:left w:val="single" w:sz="4" w:space="0" w:color="auto"/>
              <w:bottom w:val="single" w:sz="4" w:space="0" w:color="auto"/>
            </w:tcBorders>
          </w:tcPr>
          <w:p w:rsidR="00066CB6" w:rsidRPr="00066CB6" w:rsidRDefault="00066CB6" w:rsidP="009F6387">
            <w:pPr>
              <w:pStyle w:val="afb"/>
              <w:ind w:right="-2"/>
              <w:rPr>
                <w:rFonts w:ascii="Times New Roman" w:hAnsi="Times New Roman" w:cs="Times New Roman"/>
                <w:sz w:val="22"/>
                <w:szCs w:val="22"/>
                <w:lang w:val="en-US"/>
              </w:rPr>
            </w:pPr>
            <w:r w:rsidRPr="00066CB6">
              <w:rPr>
                <w:rFonts w:ascii="Times New Roman" w:hAnsi="Times New Roman" w:cs="Times New Roman"/>
                <w:sz w:val="22"/>
                <w:szCs w:val="22"/>
                <w:lang w:val="en-US"/>
              </w:rPr>
              <w:t>160 360</w:t>
            </w:r>
          </w:p>
        </w:tc>
      </w:tr>
      <w:tr w:rsidR="00066CB6" w:rsidRPr="00066CB6" w:rsidTr="009F6387">
        <w:tc>
          <w:tcPr>
            <w:tcW w:w="3828" w:type="dxa"/>
            <w:tcBorders>
              <w:top w:val="single" w:sz="4" w:space="0" w:color="auto"/>
              <w:bottom w:val="single" w:sz="4" w:space="0" w:color="auto"/>
              <w:right w:val="single" w:sz="4" w:space="0" w:color="auto"/>
            </w:tcBorders>
          </w:tcPr>
          <w:p w:rsidR="00066CB6" w:rsidRPr="00066CB6" w:rsidRDefault="00066CB6" w:rsidP="009F6387">
            <w:pPr>
              <w:pStyle w:val="afc"/>
              <w:ind w:right="-2"/>
              <w:jc w:val="both"/>
              <w:rPr>
                <w:rFonts w:ascii="Times New Roman" w:hAnsi="Times New Roman" w:cs="Times New Roman"/>
                <w:sz w:val="22"/>
                <w:szCs w:val="22"/>
              </w:rPr>
            </w:pPr>
            <w:r w:rsidRPr="00066CB6">
              <w:rPr>
                <w:rFonts w:ascii="Times New Roman" w:hAnsi="Times New Roman" w:cs="Times New Roman"/>
                <w:sz w:val="22"/>
                <w:szCs w:val="22"/>
              </w:rPr>
              <w:t>в рамках программы долгосрочной мотивации</w:t>
            </w:r>
          </w:p>
        </w:tc>
        <w:tc>
          <w:tcPr>
            <w:tcW w:w="2835" w:type="dxa"/>
            <w:gridSpan w:val="2"/>
            <w:tcBorders>
              <w:top w:val="single" w:sz="4" w:space="0" w:color="auto"/>
              <w:left w:val="single" w:sz="4" w:space="0" w:color="auto"/>
              <w:bottom w:val="single" w:sz="4" w:space="0" w:color="auto"/>
              <w:right w:val="single" w:sz="4" w:space="0" w:color="auto"/>
            </w:tcBorders>
          </w:tcPr>
          <w:p w:rsidR="00066CB6" w:rsidRPr="00066CB6" w:rsidRDefault="00066CB6" w:rsidP="009F6387">
            <w:pPr>
              <w:pStyle w:val="afb"/>
              <w:ind w:right="-2"/>
              <w:rPr>
                <w:rFonts w:ascii="Times New Roman" w:hAnsi="Times New Roman" w:cs="Times New Roman"/>
                <w:sz w:val="22"/>
                <w:szCs w:val="22"/>
                <w:lang w:val="en-US"/>
              </w:rPr>
            </w:pPr>
            <w:r w:rsidRPr="00066CB6">
              <w:rPr>
                <w:rFonts w:ascii="Times New Roman" w:hAnsi="Times New Roman" w:cs="Times New Roman"/>
                <w:sz w:val="22"/>
                <w:szCs w:val="22"/>
                <w:lang w:val="en-US"/>
              </w:rPr>
              <w:t>101 685</w:t>
            </w:r>
          </w:p>
        </w:tc>
        <w:tc>
          <w:tcPr>
            <w:tcW w:w="2409" w:type="dxa"/>
            <w:tcBorders>
              <w:top w:val="single" w:sz="4" w:space="0" w:color="auto"/>
              <w:left w:val="single" w:sz="4" w:space="0" w:color="auto"/>
              <w:bottom w:val="single" w:sz="4" w:space="0" w:color="auto"/>
            </w:tcBorders>
          </w:tcPr>
          <w:p w:rsidR="00066CB6" w:rsidRPr="00066CB6" w:rsidRDefault="00066CB6" w:rsidP="009F6387">
            <w:pPr>
              <w:pStyle w:val="afb"/>
              <w:ind w:right="-2"/>
              <w:rPr>
                <w:rFonts w:ascii="Times New Roman" w:hAnsi="Times New Roman" w:cs="Times New Roman"/>
                <w:sz w:val="22"/>
                <w:szCs w:val="22"/>
                <w:lang w:val="en-US"/>
              </w:rPr>
            </w:pPr>
            <w:r w:rsidRPr="00066CB6">
              <w:rPr>
                <w:rFonts w:ascii="Times New Roman" w:hAnsi="Times New Roman" w:cs="Times New Roman"/>
                <w:sz w:val="22"/>
                <w:szCs w:val="22"/>
                <w:lang w:val="en-US"/>
              </w:rPr>
              <w:t>53 105</w:t>
            </w:r>
          </w:p>
        </w:tc>
      </w:tr>
      <w:tr w:rsidR="00066CB6" w:rsidRPr="00066CB6" w:rsidTr="009F6387">
        <w:tc>
          <w:tcPr>
            <w:tcW w:w="3828" w:type="dxa"/>
            <w:tcBorders>
              <w:top w:val="single" w:sz="4" w:space="0" w:color="auto"/>
              <w:bottom w:val="single" w:sz="4" w:space="0" w:color="auto"/>
              <w:right w:val="single" w:sz="4" w:space="0" w:color="auto"/>
            </w:tcBorders>
          </w:tcPr>
          <w:p w:rsidR="00066CB6" w:rsidRPr="00066CB6" w:rsidRDefault="00066CB6" w:rsidP="009F6387">
            <w:pPr>
              <w:pStyle w:val="afc"/>
              <w:ind w:right="-2"/>
              <w:jc w:val="both"/>
              <w:rPr>
                <w:rFonts w:ascii="Times New Roman" w:hAnsi="Times New Roman" w:cs="Times New Roman"/>
                <w:sz w:val="22"/>
                <w:szCs w:val="22"/>
              </w:rPr>
            </w:pPr>
            <w:r w:rsidRPr="00066CB6">
              <w:rPr>
                <w:rFonts w:ascii="Times New Roman" w:hAnsi="Times New Roman" w:cs="Times New Roman"/>
                <w:sz w:val="22"/>
                <w:szCs w:val="22"/>
              </w:rPr>
              <w:t>Скорректированные с учетом достигнутых результатов премии (бонусы)</w:t>
            </w:r>
          </w:p>
        </w:tc>
        <w:tc>
          <w:tcPr>
            <w:tcW w:w="2835" w:type="dxa"/>
            <w:gridSpan w:val="2"/>
            <w:tcBorders>
              <w:top w:val="single" w:sz="4" w:space="0" w:color="auto"/>
              <w:left w:val="single" w:sz="4" w:space="0" w:color="auto"/>
              <w:bottom w:val="single" w:sz="4" w:space="0" w:color="auto"/>
              <w:right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c>
          <w:tcPr>
            <w:tcW w:w="2409" w:type="dxa"/>
            <w:tcBorders>
              <w:top w:val="single" w:sz="4" w:space="0" w:color="auto"/>
              <w:left w:val="single" w:sz="4" w:space="0" w:color="auto"/>
              <w:bottom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r>
      <w:tr w:rsidR="00066CB6" w:rsidRPr="00066CB6" w:rsidTr="009F6387">
        <w:tc>
          <w:tcPr>
            <w:tcW w:w="3828" w:type="dxa"/>
            <w:tcBorders>
              <w:top w:val="single" w:sz="4" w:space="0" w:color="auto"/>
              <w:bottom w:val="single" w:sz="4" w:space="0" w:color="auto"/>
              <w:right w:val="single" w:sz="4" w:space="0" w:color="auto"/>
            </w:tcBorders>
          </w:tcPr>
          <w:p w:rsidR="00066CB6" w:rsidRPr="00066CB6" w:rsidRDefault="00066CB6" w:rsidP="009F6387">
            <w:pPr>
              <w:pStyle w:val="afc"/>
              <w:ind w:right="-2"/>
              <w:jc w:val="both"/>
              <w:rPr>
                <w:rFonts w:ascii="Times New Roman" w:hAnsi="Times New Roman" w:cs="Times New Roman"/>
                <w:sz w:val="22"/>
                <w:szCs w:val="22"/>
              </w:rPr>
            </w:pPr>
            <w:r w:rsidRPr="00066CB6">
              <w:rPr>
                <w:rFonts w:ascii="Times New Roman" w:hAnsi="Times New Roman" w:cs="Times New Roman"/>
                <w:sz w:val="22"/>
                <w:szCs w:val="22"/>
              </w:rPr>
              <w:t>Начисленное вознаграждение, выплачиваемое на основе акций</w:t>
            </w:r>
          </w:p>
        </w:tc>
        <w:tc>
          <w:tcPr>
            <w:tcW w:w="2835" w:type="dxa"/>
            <w:gridSpan w:val="2"/>
            <w:tcBorders>
              <w:top w:val="single" w:sz="4" w:space="0" w:color="auto"/>
              <w:left w:val="single" w:sz="4" w:space="0" w:color="auto"/>
              <w:bottom w:val="single" w:sz="4" w:space="0" w:color="auto"/>
              <w:right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c>
          <w:tcPr>
            <w:tcW w:w="2409" w:type="dxa"/>
            <w:tcBorders>
              <w:top w:val="single" w:sz="4" w:space="0" w:color="auto"/>
              <w:left w:val="single" w:sz="4" w:space="0" w:color="auto"/>
              <w:bottom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r>
      <w:tr w:rsidR="00066CB6" w:rsidRPr="00066CB6" w:rsidTr="009F6387">
        <w:tc>
          <w:tcPr>
            <w:tcW w:w="3828" w:type="dxa"/>
            <w:tcBorders>
              <w:top w:val="single" w:sz="4" w:space="0" w:color="auto"/>
              <w:bottom w:val="single" w:sz="4" w:space="0" w:color="auto"/>
              <w:right w:val="single" w:sz="4" w:space="0" w:color="auto"/>
            </w:tcBorders>
          </w:tcPr>
          <w:p w:rsidR="00066CB6" w:rsidRPr="00066CB6" w:rsidRDefault="00066CB6" w:rsidP="009F6387">
            <w:pPr>
              <w:pStyle w:val="afc"/>
              <w:ind w:right="-2"/>
              <w:jc w:val="both"/>
              <w:rPr>
                <w:rFonts w:ascii="Times New Roman" w:hAnsi="Times New Roman" w:cs="Times New Roman"/>
                <w:sz w:val="22"/>
                <w:szCs w:val="22"/>
              </w:rPr>
            </w:pPr>
            <w:r w:rsidRPr="00066CB6">
              <w:rPr>
                <w:rFonts w:ascii="Times New Roman" w:hAnsi="Times New Roman" w:cs="Times New Roman"/>
                <w:sz w:val="22"/>
                <w:szCs w:val="22"/>
              </w:rPr>
              <w:t>в том числе:</w:t>
            </w:r>
          </w:p>
          <w:p w:rsidR="00066CB6" w:rsidRPr="00066CB6" w:rsidRDefault="00066CB6" w:rsidP="009F6387">
            <w:pPr>
              <w:pStyle w:val="afc"/>
              <w:ind w:right="-2"/>
              <w:jc w:val="both"/>
              <w:rPr>
                <w:rFonts w:ascii="Times New Roman" w:hAnsi="Times New Roman" w:cs="Times New Roman"/>
                <w:sz w:val="22"/>
                <w:szCs w:val="22"/>
              </w:rPr>
            </w:pPr>
            <w:r w:rsidRPr="00066CB6">
              <w:rPr>
                <w:rFonts w:ascii="Times New Roman" w:hAnsi="Times New Roman" w:cs="Times New Roman"/>
                <w:sz w:val="22"/>
                <w:szCs w:val="22"/>
              </w:rPr>
              <w:t>в рамках программы краткосрочной мотивации</w:t>
            </w:r>
          </w:p>
        </w:tc>
        <w:tc>
          <w:tcPr>
            <w:tcW w:w="2835" w:type="dxa"/>
            <w:gridSpan w:val="2"/>
            <w:tcBorders>
              <w:top w:val="single" w:sz="4" w:space="0" w:color="auto"/>
              <w:left w:val="single" w:sz="4" w:space="0" w:color="auto"/>
              <w:bottom w:val="single" w:sz="4" w:space="0" w:color="auto"/>
              <w:right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c>
          <w:tcPr>
            <w:tcW w:w="2409" w:type="dxa"/>
            <w:tcBorders>
              <w:top w:val="single" w:sz="4" w:space="0" w:color="auto"/>
              <w:left w:val="single" w:sz="4" w:space="0" w:color="auto"/>
              <w:bottom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r>
      <w:tr w:rsidR="00066CB6" w:rsidRPr="00066CB6" w:rsidTr="009F6387">
        <w:tc>
          <w:tcPr>
            <w:tcW w:w="3828" w:type="dxa"/>
            <w:tcBorders>
              <w:top w:val="single" w:sz="4" w:space="0" w:color="auto"/>
              <w:bottom w:val="single" w:sz="4" w:space="0" w:color="auto"/>
              <w:right w:val="single" w:sz="4" w:space="0" w:color="auto"/>
            </w:tcBorders>
          </w:tcPr>
          <w:p w:rsidR="00066CB6" w:rsidRPr="00066CB6" w:rsidRDefault="00066CB6" w:rsidP="009F6387">
            <w:pPr>
              <w:pStyle w:val="afc"/>
              <w:ind w:right="-2"/>
              <w:jc w:val="both"/>
              <w:rPr>
                <w:rFonts w:ascii="Times New Roman" w:hAnsi="Times New Roman" w:cs="Times New Roman"/>
                <w:sz w:val="22"/>
                <w:szCs w:val="22"/>
              </w:rPr>
            </w:pPr>
            <w:r w:rsidRPr="00066CB6">
              <w:rPr>
                <w:rFonts w:ascii="Times New Roman" w:hAnsi="Times New Roman" w:cs="Times New Roman"/>
                <w:sz w:val="22"/>
                <w:szCs w:val="22"/>
              </w:rPr>
              <w:t>в рамках программы долгосрочной мотивации</w:t>
            </w:r>
          </w:p>
        </w:tc>
        <w:tc>
          <w:tcPr>
            <w:tcW w:w="2835" w:type="dxa"/>
            <w:gridSpan w:val="2"/>
            <w:tcBorders>
              <w:top w:val="single" w:sz="4" w:space="0" w:color="auto"/>
              <w:left w:val="single" w:sz="4" w:space="0" w:color="auto"/>
              <w:bottom w:val="single" w:sz="4" w:space="0" w:color="auto"/>
              <w:right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c>
          <w:tcPr>
            <w:tcW w:w="2409" w:type="dxa"/>
            <w:tcBorders>
              <w:top w:val="single" w:sz="4" w:space="0" w:color="auto"/>
              <w:left w:val="single" w:sz="4" w:space="0" w:color="auto"/>
              <w:bottom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r>
      <w:tr w:rsidR="00066CB6" w:rsidRPr="00066CB6" w:rsidTr="009F6387">
        <w:tc>
          <w:tcPr>
            <w:tcW w:w="3828" w:type="dxa"/>
            <w:tcBorders>
              <w:top w:val="single" w:sz="4" w:space="0" w:color="auto"/>
              <w:bottom w:val="single" w:sz="4" w:space="0" w:color="auto"/>
              <w:right w:val="single" w:sz="4" w:space="0" w:color="auto"/>
            </w:tcBorders>
          </w:tcPr>
          <w:p w:rsidR="00066CB6" w:rsidRPr="00066CB6" w:rsidRDefault="00066CB6" w:rsidP="009F6387">
            <w:pPr>
              <w:pStyle w:val="afc"/>
              <w:ind w:right="-2"/>
              <w:jc w:val="both"/>
              <w:rPr>
                <w:rFonts w:ascii="Times New Roman" w:hAnsi="Times New Roman" w:cs="Times New Roman"/>
                <w:sz w:val="22"/>
                <w:szCs w:val="22"/>
              </w:rPr>
            </w:pPr>
            <w:r w:rsidRPr="00066CB6">
              <w:rPr>
                <w:rFonts w:ascii="Times New Roman" w:hAnsi="Times New Roman" w:cs="Times New Roman"/>
                <w:sz w:val="22"/>
                <w:szCs w:val="22"/>
              </w:rPr>
              <w:t>Скорректированное с учетом достигнутых результатов вознаграждение, выплачиваемое на основе акций</w:t>
            </w:r>
          </w:p>
        </w:tc>
        <w:tc>
          <w:tcPr>
            <w:tcW w:w="2835" w:type="dxa"/>
            <w:gridSpan w:val="2"/>
            <w:tcBorders>
              <w:top w:val="single" w:sz="4" w:space="0" w:color="auto"/>
              <w:left w:val="single" w:sz="4" w:space="0" w:color="auto"/>
              <w:bottom w:val="single" w:sz="4" w:space="0" w:color="auto"/>
              <w:right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c>
          <w:tcPr>
            <w:tcW w:w="2409" w:type="dxa"/>
            <w:tcBorders>
              <w:top w:val="single" w:sz="4" w:space="0" w:color="auto"/>
              <w:left w:val="single" w:sz="4" w:space="0" w:color="auto"/>
              <w:bottom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r>
      <w:tr w:rsidR="00066CB6" w:rsidRPr="00066CB6" w:rsidTr="009F6387">
        <w:tc>
          <w:tcPr>
            <w:tcW w:w="3828" w:type="dxa"/>
            <w:tcBorders>
              <w:top w:val="single" w:sz="4" w:space="0" w:color="auto"/>
              <w:bottom w:val="single" w:sz="4" w:space="0" w:color="auto"/>
              <w:right w:val="single" w:sz="4" w:space="0" w:color="auto"/>
            </w:tcBorders>
          </w:tcPr>
          <w:p w:rsidR="00066CB6" w:rsidRPr="00066CB6" w:rsidRDefault="00066CB6" w:rsidP="009F6387">
            <w:pPr>
              <w:pStyle w:val="afc"/>
              <w:ind w:right="-2"/>
              <w:jc w:val="both"/>
              <w:rPr>
                <w:rFonts w:ascii="Times New Roman" w:hAnsi="Times New Roman" w:cs="Times New Roman"/>
                <w:sz w:val="22"/>
                <w:szCs w:val="22"/>
              </w:rPr>
            </w:pPr>
            <w:r w:rsidRPr="00066CB6">
              <w:rPr>
                <w:rFonts w:ascii="Times New Roman" w:hAnsi="Times New Roman" w:cs="Times New Roman"/>
                <w:sz w:val="22"/>
                <w:szCs w:val="22"/>
              </w:rPr>
              <w:t>Переменное вознаграждение за работу в органах управления или на руководящих должностях в других организациях, входящих в группу общества</w:t>
            </w:r>
          </w:p>
        </w:tc>
        <w:tc>
          <w:tcPr>
            <w:tcW w:w="2835" w:type="dxa"/>
            <w:gridSpan w:val="2"/>
            <w:tcBorders>
              <w:top w:val="single" w:sz="4" w:space="0" w:color="auto"/>
              <w:left w:val="single" w:sz="4" w:space="0" w:color="auto"/>
              <w:bottom w:val="single" w:sz="4" w:space="0" w:color="auto"/>
              <w:right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c>
          <w:tcPr>
            <w:tcW w:w="2409" w:type="dxa"/>
            <w:tcBorders>
              <w:top w:val="single" w:sz="4" w:space="0" w:color="auto"/>
              <w:left w:val="single" w:sz="4" w:space="0" w:color="auto"/>
              <w:bottom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r>
      <w:tr w:rsidR="00066CB6" w:rsidRPr="00066CB6" w:rsidTr="009F6387">
        <w:tc>
          <w:tcPr>
            <w:tcW w:w="3828" w:type="dxa"/>
            <w:tcBorders>
              <w:top w:val="single" w:sz="4" w:space="0" w:color="auto"/>
              <w:bottom w:val="single" w:sz="4" w:space="0" w:color="auto"/>
              <w:right w:val="single" w:sz="4" w:space="0" w:color="auto"/>
            </w:tcBorders>
          </w:tcPr>
          <w:p w:rsidR="00066CB6" w:rsidRPr="00066CB6" w:rsidRDefault="00066CB6" w:rsidP="009F6387">
            <w:pPr>
              <w:pStyle w:val="afc"/>
              <w:ind w:right="-2"/>
              <w:jc w:val="both"/>
              <w:rPr>
                <w:rFonts w:ascii="Times New Roman" w:hAnsi="Times New Roman" w:cs="Times New Roman"/>
                <w:sz w:val="22"/>
                <w:szCs w:val="22"/>
              </w:rPr>
            </w:pPr>
            <w:r w:rsidRPr="00066CB6">
              <w:rPr>
                <w:rFonts w:ascii="Times New Roman" w:hAnsi="Times New Roman" w:cs="Times New Roman"/>
                <w:sz w:val="22"/>
                <w:szCs w:val="22"/>
              </w:rPr>
              <w:t>в том числе:</w:t>
            </w:r>
          </w:p>
          <w:p w:rsidR="00066CB6" w:rsidRPr="00066CB6" w:rsidRDefault="00066CB6" w:rsidP="009F6387">
            <w:pPr>
              <w:pStyle w:val="afc"/>
              <w:ind w:right="-2"/>
              <w:jc w:val="both"/>
              <w:rPr>
                <w:rFonts w:ascii="Times New Roman" w:hAnsi="Times New Roman" w:cs="Times New Roman"/>
                <w:sz w:val="22"/>
                <w:szCs w:val="22"/>
              </w:rPr>
            </w:pPr>
            <w:r w:rsidRPr="00066CB6">
              <w:rPr>
                <w:rFonts w:ascii="Times New Roman" w:hAnsi="Times New Roman" w:cs="Times New Roman"/>
                <w:sz w:val="22"/>
                <w:szCs w:val="22"/>
              </w:rPr>
              <w:t>в рамках программы краткосрочной мотивации</w:t>
            </w:r>
          </w:p>
        </w:tc>
        <w:tc>
          <w:tcPr>
            <w:tcW w:w="2835" w:type="dxa"/>
            <w:gridSpan w:val="2"/>
            <w:tcBorders>
              <w:top w:val="single" w:sz="4" w:space="0" w:color="auto"/>
              <w:left w:val="single" w:sz="4" w:space="0" w:color="auto"/>
              <w:bottom w:val="single" w:sz="4" w:space="0" w:color="auto"/>
              <w:right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c>
          <w:tcPr>
            <w:tcW w:w="2409" w:type="dxa"/>
            <w:tcBorders>
              <w:top w:val="single" w:sz="4" w:space="0" w:color="auto"/>
              <w:left w:val="single" w:sz="4" w:space="0" w:color="auto"/>
              <w:bottom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r>
      <w:tr w:rsidR="00066CB6" w:rsidRPr="00066CB6" w:rsidTr="009F6387">
        <w:tc>
          <w:tcPr>
            <w:tcW w:w="3828" w:type="dxa"/>
            <w:tcBorders>
              <w:top w:val="single" w:sz="4" w:space="0" w:color="auto"/>
              <w:bottom w:val="single" w:sz="4" w:space="0" w:color="auto"/>
              <w:right w:val="single" w:sz="4" w:space="0" w:color="auto"/>
            </w:tcBorders>
          </w:tcPr>
          <w:p w:rsidR="00066CB6" w:rsidRPr="00066CB6" w:rsidRDefault="00066CB6" w:rsidP="009F6387">
            <w:pPr>
              <w:pStyle w:val="afc"/>
              <w:ind w:right="-2"/>
              <w:jc w:val="both"/>
              <w:rPr>
                <w:rFonts w:ascii="Times New Roman" w:hAnsi="Times New Roman" w:cs="Times New Roman"/>
                <w:sz w:val="22"/>
                <w:szCs w:val="22"/>
              </w:rPr>
            </w:pPr>
            <w:r w:rsidRPr="00066CB6">
              <w:rPr>
                <w:rFonts w:ascii="Times New Roman" w:hAnsi="Times New Roman" w:cs="Times New Roman"/>
                <w:sz w:val="22"/>
                <w:szCs w:val="22"/>
              </w:rPr>
              <w:t>в рамках программы долгосрочной мотивации</w:t>
            </w:r>
          </w:p>
        </w:tc>
        <w:tc>
          <w:tcPr>
            <w:tcW w:w="2835" w:type="dxa"/>
            <w:gridSpan w:val="2"/>
            <w:tcBorders>
              <w:top w:val="single" w:sz="4" w:space="0" w:color="auto"/>
              <w:left w:val="single" w:sz="4" w:space="0" w:color="auto"/>
              <w:bottom w:val="single" w:sz="4" w:space="0" w:color="auto"/>
              <w:right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c>
          <w:tcPr>
            <w:tcW w:w="2409" w:type="dxa"/>
            <w:tcBorders>
              <w:top w:val="single" w:sz="4" w:space="0" w:color="auto"/>
              <w:left w:val="single" w:sz="4" w:space="0" w:color="auto"/>
              <w:bottom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r>
      <w:tr w:rsidR="00066CB6" w:rsidRPr="00066CB6" w:rsidTr="009F6387">
        <w:tc>
          <w:tcPr>
            <w:tcW w:w="3828" w:type="dxa"/>
            <w:tcBorders>
              <w:top w:val="single" w:sz="4" w:space="0" w:color="auto"/>
              <w:bottom w:val="single" w:sz="4" w:space="0" w:color="auto"/>
              <w:right w:val="single" w:sz="4" w:space="0" w:color="auto"/>
            </w:tcBorders>
          </w:tcPr>
          <w:p w:rsidR="00066CB6" w:rsidRPr="00066CB6" w:rsidRDefault="00066CB6" w:rsidP="009F6387">
            <w:pPr>
              <w:pStyle w:val="afc"/>
              <w:ind w:right="-2"/>
              <w:jc w:val="both"/>
              <w:rPr>
                <w:rFonts w:ascii="Times New Roman" w:hAnsi="Times New Roman" w:cs="Times New Roman"/>
                <w:sz w:val="22"/>
                <w:szCs w:val="22"/>
              </w:rPr>
            </w:pPr>
            <w:r w:rsidRPr="00066CB6">
              <w:rPr>
                <w:rFonts w:ascii="Times New Roman" w:hAnsi="Times New Roman" w:cs="Times New Roman"/>
                <w:sz w:val="22"/>
                <w:szCs w:val="22"/>
              </w:rPr>
              <w:t xml:space="preserve">Скорректированное с учетом достигнутых результатов переменное вознаграждение за работу в органах управления или на руководящих </w:t>
            </w:r>
            <w:r w:rsidRPr="00066CB6">
              <w:rPr>
                <w:rFonts w:ascii="Times New Roman" w:hAnsi="Times New Roman" w:cs="Times New Roman"/>
                <w:sz w:val="22"/>
                <w:szCs w:val="22"/>
              </w:rPr>
              <w:lastRenderedPageBreak/>
              <w:t>должностях в других организациях, входящих в группу общества</w:t>
            </w:r>
          </w:p>
        </w:tc>
        <w:tc>
          <w:tcPr>
            <w:tcW w:w="2835" w:type="dxa"/>
            <w:gridSpan w:val="2"/>
            <w:tcBorders>
              <w:top w:val="single" w:sz="4" w:space="0" w:color="auto"/>
              <w:left w:val="single" w:sz="4" w:space="0" w:color="auto"/>
              <w:bottom w:val="single" w:sz="4" w:space="0" w:color="auto"/>
              <w:right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lastRenderedPageBreak/>
              <w:t>-</w:t>
            </w:r>
          </w:p>
        </w:tc>
        <w:tc>
          <w:tcPr>
            <w:tcW w:w="2409" w:type="dxa"/>
            <w:tcBorders>
              <w:top w:val="single" w:sz="4" w:space="0" w:color="auto"/>
              <w:left w:val="single" w:sz="4" w:space="0" w:color="auto"/>
              <w:bottom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r>
      <w:tr w:rsidR="00066CB6" w:rsidRPr="00066CB6" w:rsidTr="009F6387">
        <w:tc>
          <w:tcPr>
            <w:tcW w:w="3828" w:type="dxa"/>
            <w:tcBorders>
              <w:top w:val="single" w:sz="4" w:space="0" w:color="auto"/>
              <w:bottom w:val="single" w:sz="4" w:space="0" w:color="auto"/>
              <w:right w:val="single" w:sz="4" w:space="0" w:color="auto"/>
            </w:tcBorders>
          </w:tcPr>
          <w:p w:rsidR="00066CB6" w:rsidRPr="00066CB6" w:rsidRDefault="00066CB6" w:rsidP="009F6387">
            <w:pPr>
              <w:pStyle w:val="afc"/>
              <w:ind w:right="-2"/>
              <w:jc w:val="both"/>
              <w:rPr>
                <w:rFonts w:ascii="Times New Roman" w:hAnsi="Times New Roman" w:cs="Times New Roman"/>
                <w:sz w:val="22"/>
                <w:szCs w:val="22"/>
              </w:rPr>
            </w:pPr>
            <w:r w:rsidRPr="00066CB6">
              <w:rPr>
                <w:rFonts w:ascii="Times New Roman" w:hAnsi="Times New Roman" w:cs="Times New Roman"/>
                <w:sz w:val="22"/>
                <w:szCs w:val="22"/>
              </w:rPr>
              <w:t>Прочее переменное вознаграждение</w:t>
            </w:r>
          </w:p>
        </w:tc>
        <w:tc>
          <w:tcPr>
            <w:tcW w:w="2835" w:type="dxa"/>
            <w:gridSpan w:val="2"/>
            <w:tcBorders>
              <w:top w:val="single" w:sz="4" w:space="0" w:color="auto"/>
              <w:left w:val="single" w:sz="4" w:space="0" w:color="auto"/>
              <w:bottom w:val="single" w:sz="4" w:space="0" w:color="auto"/>
              <w:right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c>
          <w:tcPr>
            <w:tcW w:w="2409" w:type="dxa"/>
            <w:tcBorders>
              <w:top w:val="single" w:sz="4" w:space="0" w:color="auto"/>
              <w:left w:val="single" w:sz="4" w:space="0" w:color="auto"/>
              <w:bottom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r>
      <w:tr w:rsidR="00066CB6" w:rsidRPr="00066CB6" w:rsidTr="009F6387">
        <w:tc>
          <w:tcPr>
            <w:tcW w:w="3828" w:type="dxa"/>
            <w:tcBorders>
              <w:top w:val="single" w:sz="4" w:space="0" w:color="auto"/>
              <w:bottom w:val="single" w:sz="4" w:space="0" w:color="auto"/>
              <w:right w:val="single" w:sz="4" w:space="0" w:color="auto"/>
            </w:tcBorders>
          </w:tcPr>
          <w:p w:rsidR="00066CB6" w:rsidRPr="00066CB6" w:rsidRDefault="00066CB6" w:rsidP="009F6387">
            <w:pPr>
              <w:pStyle w:val="afc"/>
              <w:ind w:right="-2"/>
              <w:jc w:val="both"/>
              <w:rPr>
                <w:rFonts w:ascii="Times New Roman" w:hAnsi="Times New Roman" w:cs="Times New Roman"/>
                <w:sz w:val="22"/>
                <w:szCs w:val="22"/>
              </w:rPr>
            </w:pPr>
            <w:r w:rsidRPr="00066CB6">
              <w:rPr>
                <w:rFonts w:ascii="Times New Roman" w:hAnsi="Times New Roman" w:cs="Times New Roman"/>
                <w:sz w:val="22"/>
                <w:szCs w:val="22"/>
              </w:rPr>
              <w:t>Возвращенные суммы, выплаченные в качестве переменной части вознаграждения</w:t>
            </w:r>
          </w:p>
        </w:tc>
        <w:tc>
          <w:tcPr>
            <w:tcW w:w="2835" w:type="dxa"/>
            <w:gridSpan w:val="2"/>
            <w:tcBorders>
              <w:top w:val="single" w:sz="4" w:space="0" w:color="auto"/>
              <w:left w:val="single" w:sz="4" w:space="0" w:color="auto"/>
              <w:bottom w:val="single" w:sz="4" w:space="0" w:color="auto"/>
              <w:right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c>
          <w:tcPr>
            <w:tcW w:w="2409" w:type="dxa"/>
            <w:tcBorders>
              <w:top w:val="single" w:sz="4" w:space="0" w:color="auto"/>
              <w:left w:val="single" w:sz="4" w:space="0" w:color="auto"/>
              <w:bottom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r>
      <w:tr w:rsidR="00066CB6" w:rsidRPr="00066CB6" w:rsidTr="009F6387">
        <w:tc>
          <w:tcPr>
            <w:tcW w:w="9072" w:type="dxa"/>
            <w:gridSpan w:val="4"/>
            <w:tcBorders>
              <w:top w:val="single" w:sz="4" w:space="0" w:color="auto"/>
              <w:bottom w:val="single" w:sz="4" w:space="0" w:color="auto"/>
            </w:tcBorders>
          </w:tcPr>
          <w:p w:rsidR="00066CB6" w:rsidRPr="00066CB6" w:rsidRDefault="00066CB6" w:rsidP="009F6387">
            <w:pPr>
              <w:pStyle w:val="1"/>
              <w:ind w:right="-2"/>
              <w:jc w:val="both"/>
              <w:rPr>
                <w:rFonts w:ascii="Times New Roman" w:hAnsi="Times New Roman" w:cs="Times New Roman"/>
                <w:sz w:val="22"/>
                <w:szCs w:val="22"/>
              </w:rPr>
            </w:pPr>
            <w:r w:rsidRPr="00066CB6">
              <w:rPr>
                <w:rFonts w:ascii="Times New Roman" w:hAnsi="Times New Roman" w:cs="Times New Roman"/>
                <w:sz w:val="22"/>
                <w:szCs w:val="22"/>
              </w:rPr>
              <w:t>Итого</w:t>
            </w:r>
          </w:p>
        </w:tc>
      </w:tr>
      <w:tr w:rsidR="00066CB6" w:rsidRPr="00066CB6" w:rsidTr="009F6387">
        <w:tc>
          <w:tcPr>
            <w:tcW w:w="3828" w:type="dxa"/>
            <w:tcBorders>
              <w:top w:val="single" w:sz="4" w:space="0" w:color="auto"/>
              <w:bottom w:val="single" w:sz="4" w:space="0" w:color="auto"/>
              <w:right w:val="single" w:sz="4" w:space="0" w:color="auto"/>
            </w:tcBorders>
          </w:tcPr>
          <w:p w:rsidR="00066CB6" w:rsidRPr="00066CB6" w:rsidRDefault="00066CB6" w:rsidP="009F6387">
            <w:pPr>
              <w:pStyle w:val="afc"/>
              <w:ind w:right="-2"/>
              <w:jc w:val="both"/>
              <w:rPr>
                <w:rFonts w:ascii="Times New Roman" w:hAnsi="Times New Roman" w:cs="Times New Roman"/>
                <w:sz w:val="22"/>
                <w:szCs w:val="22"/>
              </w:rPr>
            </w:pPr>
            <w:r w:rsidRPr="00066CB6">
              <w:rPr>
                <w:rFonts w:ascii="Times New Roman" w:hAnsi="Times New Roman" w:cs="Times New Roman"/>
                <w:sz w:val="22"/>
                <w:szCs w:val="22"/>
              </w:rPr>
              <w:t>Общий начисленный размер переменной части вознаграждения</w:t>
            </w:r>
          </w:p>
        </w:tc>
        <w:tc>
          <w:tcPr>
            <w:tcW w:w="2835" w:type="dxa"/>
            <w:gridSpan w:val="2"/>
            <w:tcBorders>
              <w:top w:val="single" w:sz="4" w:space="0" w:color="auto"/>
              <w:left w:val="single" w:sz="4" w:space="0" w:color="auto"/>
              <w:bottom w:val="single" w:sz="4" w:space="0" w:color="auto"/>
              <w:right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2</w:t>
            </w:r>
            <w:r w:rsidRPr="00066CB6">
              <w:rPr>
                <w:rFonts w:ascii="Times New Roman" w:hAnsi="Times New Roman" w:cs="Times New Roman"/>
                <w:sz w:val="22"/>
                <w:szCs w:val="22"/>
                <w:lang w:val="en-US"/>
              </w:rPr>
              <w:t>94</w:t>
            </w:r>
            <w:r w:rsidRPr="00066CB6">
              <w:rPr>
                <w:rFonts w:ascii="Times New Roman" w:hAnsi="Times New Roman" w:cs="Times New Roman"/>
                <w:sz w:val="22"/>
                <w:szCs w:val="22"/>
              </w:rPr>
              <w:t xml:space="preserve"> </w:t>
            </w:r>
            <w:r w:rsidRPr="00066CB6">
              <w:rPr>
                <w:rFonts w:ascii="Times New Roman" w:hAnsi="Times New Roman" w:cs="Times New Roman"/>
                <w:sz w:val="22"/>
                <w:szCs w:val="22"/>
                <w:lang w:val="en-US"/>
              </w:rPr>
              <w:t>589</w:t>
            </w:r>
          </w:p>
        </w:tc>
        <w:tc>
          <w:tcPr>
            <w:tcW w:w="2409" w:type="dxa"/>
            <w:tcBorders>
              <w:top w:val="single" w:sz="4" w:space="0" w:color="auto"/>
              <w:left w:val="single" w:sz="4" w:space="0" w:color="auto"/>
              <w:bottom w:val="single" w:sz="4" w:space="0" w:color="auto"/>
            </w:tcBorders>
          </w:tcPr>
          <w:p w:rsidR="00066CB6" w:rsidRPr="00066CB6" w:rsidRDefault="00066CB6" w:rsidP="009F6387">
            <w:pPr>
              <w:pStyle w:val="afb"/>
              <w:ind w:right="-2"/>
              <w:rPr>
                <w:rFonts w:ascii="Times New Roman" w:hAnsi="Times New Roman" w:cs="Times New Roman"/>
                <w:sz w:val="22"/>
                <w:szCs w:val="22"/>
                <w:lang w:val="en-US"/>
              </w:rPr>
            </w:pPr>
            <w:r w:rsidRPr="00066CB6">
              <w:rPr>
                <w:rFonts w:ascii="Times New Roman" w:hAnsi="Times New Roman" w:cs="Times New Roman"/>
                <w:sz w:val="22"/>
                <w:szCs w:val="22"/>
                <w:lang w:val="en-US"/>
              </w:rPr>
              <w:t>213 465</w:t>
            </w:r>
          </w:p>
        </w:tc>
      </w:tr>
      <w:tr w:rsidR="00066CB6" w:rsidRPr="00066CB6" w:rsidTr="009F6387">
        <w:tc>
          <w:tcPr>
            <w:tcW w:w="3828" w:type="dxa"/>
            <w:tcBorders>
              <w:top w:val="single" w:sz="4" w:space="0" w:color="auto"/>
              <w:bottom w:val="single" w:sz="4" w:space="0" w:color="auto"/>
              <w:right w:val="single" w:sz="4" w:space="0" w:color="auto"/>
            </w:tcBorders>
          </w:tcPr>
          <w:p w:rsidR="00066CB6" w:rsidRPr="00066CB6" w:rsidRDefault="00066CB6" w:rsidP="009F6387">
            <w:pPr>
              <w:pStyle w:val="afc"/>
              <w:ind w:right="-2"/>
              <w:jc w:val="both"/>
              <w:rPr>
                <w:rFonts w:ascii="Times New Roman" w:hAnsi="Times New Roman" w:cs="Times New Roman"/>
                <w:sz w:val="22"/>
                <w:szCs w:val="22"/>
              </w:rPr>
            </w:pPr>
            <w:r w:rsidRPr="00066CB6">
              <w:rPr>
                <w:rFonts w:ascii="Times New Roman" w:hAnsi="Times New Roman" w:cs="Times New Roman"/>
                <w:sz w:val="22"/>
                <w:szCs w:val="22"/>
              </w:rPr>
              <w:t>Общий размер корректировки переменной части вознаграждения с учетом достигнутых результатов</w:t>
            </w:r>
          </w:p>
        </w:tc>
        <w:tc>
          <w:tcPr>
            <w:tcW w:w="2835" w:type="dxa"/>
            <w:gridSpan w:val="2"/>
            <w:tcBorders>
              <w:top w:val="single" w:sz="4" w:space="0" w:color="auto"/>
              <w:left w:val="single" w:sz="4" w:space="0" w:color="auto"/>
              <w:bottom w:val="single" w:sz="4" w:space="0" w:color="auto"/>
              <w:right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c>
          <w:tcPr>
            <w:tcW w:w="2409" w:type="dxa"/>
            <w:tcBorders>
              <w:top w:val="single" w:sz="4" w:space="0" w:color="auto"/>
              <w:left w:val="single" w:sz="4" w:space="0" w:color="auto"/>
              <w:bottom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r>
      <w:tr w:rsidR="00066CB6" w:rsidRPr="00066CB6" w:rsidTr="009F6387">
        <w:tc>
          <w:tcPr>
            <w:tcW w:w="3828" w:type="dxa"/>
            <w:tcBorders>
              <w:top w:val="single" w:sz="4" w:space="0" w:color="auto"/>
              <w:bottom w:val="single" w:sz="4" w:space="0" w:color="auto"/>
              <w:right w:val="single" w:sz="4" w:space="0" w:color="auto"/>
            </w:tcBorders>
          </w:tcPr>
          <w:p w:rsidR="00066CB6" w:rsidRPr="00066CB6" w:rsidRDefault="00066CB6" w:rsidP="009F6387">
            <w:pPr>
              <w:pStyle w:val="afc"/>
              <w:ind w:right="-2"/>
              <w:jc w:val="both"/>
              <w:rPr>
                <w:rFonts w:ascii="Times New Roman" w:hAnsi="Times New Roman" w:cs="Times New Roman"/>
                <w:sz w:val="22"/>
                <w:szCs w:val="22"/>
              </w:rPr>
            </w:pPr>
            <w:r w:rsidRPr="00066CB6">
              <w:rPr>
                <w:rFonts w:ascii="Times New Roman" w:hAnsi="Times New Roman" w:cs="Times New Roman"/>
                <w:sz w:val="22"/>
                <w:szCs w:val="22"/>
              </w:rPr>
              <w:t>Общий скорректированный размер переменной части вознаграждения к выплате</w:t>
            </w:r>
          </w:p>
        </w:tc>
        <w:tc>
          <w:tcPr>
            <w:tcW w:w="2835" w:type="dxa"/>
            <w:gridSpan w:val="2"/>
            <w:tcBorders>
              <w:top w:val="single" w:sz="4" w:space="0" w:color="auto"/>
              <w:left w:val="single" w:sz="4" w:space="0" w:color="auto"/>
              <w:bottom w:val="single" w:sz="4" w:space="0" w:color="auto"/>
              <w:right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c>
          <w:tcPr>
            <w:tcW w:w="2409" w:type="dxa"/>
            <w:tcBorders>
              <w:top w:val="single" w:sz="4" w:space="0" w:color="auto"/>
              <w:left w:val="single" w:sz="4" w:space="0" w:color="auto"/>
              <w:bottom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r>
      <w:tr w:rsidR="00066CB6" w:rsidRPr="00066CB6" w:rsidTr="009F6387">
        <w:tc>
          <w:tcPr>
            <w:tcW w:w="3828" w:type="dxa"/>
            <w:tcBorders>
              <w:top w:val="single" w:sz="4" w:space="0" w:color="auto"/>
              <w:bottom w:val="single" w:sz="4" w:space="0" w:color="auto"/>
              <w:right w:val="single" w:sz="4" w:space="0" w:color="auto"/>
            </w:tcBorders>
          </w:tcPr>
          <w:p w:rsidR="00066CB6" w:rsidRPr="00066CB6" w:rsidRDefault="00066CB6" w:rsidP="009F6387">
            <w:pPr>
              <w:pStyle w:val="afc"/>
              <w:ind w:right="-2"/>
              <w:jc w:val="both"/>
              <w:rPr>
                <w:rFonts w:ascii="Times New Roman" w:hAnsi="Times New Roman" w:cs="Times New Roman"/>
                <w:sz w:val="22"/>
                <w:szCs w:val="22"/>
              </w:rPr>
            </w:pPr>
            <w:r w:rsidRPr="00066CB6">
              <w:rPr>
                <w:rFonts w:ascii="Times New Roman" w:hAnsi="Times New Roman" w:cs="Times New Roman"/>
                <w:sz w:val="22"/>
                <w:szCs w:val="22"/>
              </w:rPr>
              <w:t>в том числе:</w:t>
            </w:r>
          </w:p>
          <w:p w:rsidR="00066CB6" w:rsidRPr="00066CB6" w:rsidRDefault="00066CB6" w:rsidP="009F6387">
            <w:pPr>
              <w:pStyle w:val="afc"/>
              <w:ind w:right="-2"/>
              <w:jc w:val="both"/>
              <w:rPr>
                <w:rFonts w:ascii="Times New Roman" w:hAnsi="Times New Roman" w:cs="Times New Roman"/>
                <w:sz w:val="22"/>
                <w:szCs w:val="22"/>
              </w:rPr>
            </w:pPr>
            <w:r w:rsidRPr="00066CB6">
              <w:rPr>
                <w:rFonts w:ascii="Times New Roman" w:hAnsi="Times New Roman" w:cs="Times New Roman"/>
                <w:sz w:val="22"/>
                <w:szCs w:val="22"/>
              </w:rPr>
              <w:t>выплаченная переменная часть вознаграждения</w:t>
            </w:r>
          </w:p>
        </w:tc>
        <w:tc>
          <w:tcPr>
            <w:tcW w:w="2835" w:type="dxa"/>
            <w:gridSpan w:val="2"/>
            <w:tcBorders>
              <w:top w:val="single" w:sz="4" w:space="0" w:color="auto"/>
              <w:left w:val="single" w:sz="4" w:space="0" w:color="auto"/>
              <w:bottom w:val="single" w:sz="4" w:space="0" w:color="auto"/>
              <w:right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c>
          <w:tcPr>
            <w:tcW w:w="2409" w:type="dxa"/>
            <w:tcBorders>
              <w:top w:val="single" w:sz="4" w:space="0" w:color="auto"/>
              <w:left w:val="single" w:sz="4" w:space="0" w:color="auto"/>
              <w:bottom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r>
      <w:tr w:rsidR="00066CB6" w:rsidRPr="00066CB6" w:rsidTr="009F6387">
        <w:tc>
          <w:tcPr>
            <w:tcW w:w="3828" w:type="dxa"/>
            <w:tcBorders>
              <w:top w:val="single" w:sz="4" w:space="0" w:color="auto"/>
              <w:bottom w:val="single" w:sz="4" w:space="0" w:color="auto"/>
              <w:right w:val="single" w:sz="4" w:space="0" w:color="auto"/>
            </w:tcBorders>
          </w:tcPr>
          <w:p w:rsidR="00066CB6" w:rsidRPr="00066CB6" w:rsidRDefault="00066CB6" w:rsidP="009F6387">
            <w:pPr>
              <w:pStyle w:val="afc"/>
              <w:ind w:right="-2"/>
              <w:jc w:val="both"/>
              <w:rPr>
                <w:rFonts w:ascii="Times New Roman" w:hAnsi="Times New Roman" w:cs="Times New Roman"/>
                <w:sz w:val="22"/>
                <w:szCs w:val="22"/>
              </w:rPr>
            </w:pPr>
            <w:r w:rsidRPr="00066CB6">
              <w:rPr>
                <w:rFonts w:ascii="Times New Roman" w:hAnsi="Times New Roman" w:cs="Times New Roman"/>
                <w:sz w:val="22"/>
                <w:szCs w:val="22"/>
              </w:rPr>
              <w:t>переменная часть вознаграждения, выплата которого отложена</w:t>
            </w:r>
          </w:p>
        </w:tc>
        <w:tc>
          <w:tcPr>
            <w:tcW w:w="2835" w:type="dxa"/>
            <w:gridSpan w:val="2"/>
            <w:tcBorders>
              <w:top w:val="single" w:sz="4" w:space="0" w:color="auto"/>
              <w:left w:val="single" w:sz="4" w:space="0" w:color="auto"/>
              <w:bottom w:val="single" w:sz="4" w:space="0" w:color="auto"/>
              <w:right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c>
          <w:tcPr>
            <w:tcW w:w="2409" w:type="dxa"/>
            <w:tcBorders>
              <w:top w:val="single" w:sz="4" w:space="0" w:color="auto"/>
              <w:left w:val="single" w:sz="4" w:space="0" w:color="auto"/>
              <w:bottom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r>
      <w:tr w:rsidR="00066CB6" w:rsidRPr="00066CB6" w:rsidTr="009F6387">
        <w:tc>
          <w:tcPr>
            <w:tcW w:w="9072" w:type="dxa"/>
            <w:gridSpan w:val="4"/>
            <w:tcBorders>
              <w:top w:val="single" w:sz="4" w:space="0" w:color="auto"/>
              <w:bottom w:val="single" w:sz="4" w:space="0" w:color="auto"/>
            </w:tcBorders>
          </w:tcPr>
          <w:p w:rsidR="00066CB6" w:rsidRPr="00066CB6" w:rsidRDefault="00066CB6" w:rsidP="009F6387">
            <w:pPr>
              <w:pStyle w:val="1"/>
              <w:ind w:right="-2"/>
              <w:jc w:val="both"/>
              <w:rPr>
                <w:rFonts w:ascii="Times New Roman" w:hAnsi="Times New Roman" w:cs="Times New Roman"/>
                <w:sz w:val="22"/>
                <w:szCs w:val="22"/>
              </w:rPr>
            </w:pPr>
            <w:r w:rsidRPr="00066CB6">
              <w:rPr>
                <w:rFonts w:ascii="Times New Roman" w:hAnsi="Times New Roman" w:cs="Times New Roman"/>
                <w:sz w:val="22"/>
                <w:szCs w:val="22"/>
              </w:rPr>
              <w:t>Выходные пособия, компенсации и иные выплаты в связи с досрочным прекращением полномочий ("золотые парашюты")</w:t>
            </w:r>
          </w:p>
        </w:tc>
      </w:tr>
      <w:tr w:rsidR="00066CB6" w:rsidRPr="00066CB6" w:rsidTr="009F6387">
        <w:tc>
          <w:tcPr>
            <w:tcW w:w="3828" w:type="dxa"/>
            <w:tcBorders>
              <w:top w:val="single" w:sz="4" w:space="0" w:color="auto"/>
              <w:bottom w:val="single" w:sz="4" w:space="0" w:color="auto"/>
              <w:right w:val="single" w:sz="4" w:space="0" w:color="auto"/>
            </w:tcBorders>
          </w:tcPr>
          <w:p w:rsidR="00066CB6" w:rsidRPr="00066CB6" w:rsidRDefault="00066CB6" w:rsidP="009F6387">
            <w:pPr>
              <w:pStyle w:val="afc"/>
              <w:ind w:right="-2"/>
              <w:jc w:val="both"/>
              <w:rPr>
                <w:rFonts w:ascii="Times New Roman" w:hAnsi="Times New Roman" w:cs="Times New Roman"/>
                <w:sz w:val="22"/>
                <w:szCs w:val="22"/>
              </w:rPr>
            </w:pPr>
            <w:r w:rsidRPr="00066CB6">
              <w:rPr>
                <w:rFonts w:ascii="Times New Roman" w:hAnsi="Times New Roman" w:cs="Times New Roman"/>
                <w:sz w:val="22"/>
                <w:szCs w:val="22"/>
              </w:rPr>
              <w:t>Начисленные выходные пособия, компенсации и иные выплаты в связи с досрочным прекращением полномочий</w:t>
            </w:r>
          </w:p>
        </w:tc>
        <w:tc>
          <w:tcPr>
            <w:tcW w:w="2835" w:type="dxa"/>
            <w:gridSpan w:val="2"/>
            <w:tcBorders>
              <w:top w:val="single" w:sz="4" w:space="0" w:color="auto"/>
              <w:left w:val="single" w:sz="4" w:space="0" w:color="auto"/>
              <w:bottom w:val="single" w:sz="4" w:space="0" w:color="auto"/>
              <w:right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c>
          <w:tcPr>
            <w:tcW w:w="2409" w:type="dxa"/>
            <w:tcBorders>
              <w:top w:val="single" w:sz="4" w:space="0" w:color="auto"/>
              <w:left w:val="single" w:sz="4" w:space="0" w:color="auto"/>
              <w:bottom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r>
      <w:tr w:rsidR="00066CB6" w:rsidRPr="00066CB6" w:rsidTr="009F6387">
        <w:tc>
          <w:tcPr>
            <w:tcW w:w="3828" w:type="dxa"/>
            <w:tcBorders>
              <w:top w:val="single" w:sz="4" w:space="0" w:color="auto"/>
              <w:bottom w:val="single" w:sz="4" w:space="0" w:color="auto"/>
              <w:right w:val="single" w:sz="4" w:space="0" w:color="auto"/>
            </w:tcBorders>
          </w:tcPr>
          <w:p w:rsidR="00066CB6" w:rsidRPr="00066CB6" w:rsidRDefault="00066CB6" w:rsidP="009F6387">
            <w:pPr>
              <w:pStyle w:val="afc"/>
              <w:ind w:right="-2"/>
              <w:jc w:val="both"/>
              <w:rPr>
                <w:rFonts w:ascii="Times New Roman" w:hAnsi="Times New Roman" w:cs="Times New Roman"/>
                <w:sz w:val="22"/>
                <w:szCs w:val="22"/>
              </w:rPr>
            </w:pPr>
            <w:r w:rsidRPr="00066CB6">
              <w:rPr>
                <w:rFonts w:ascii="Times New Roman" w:hAnsi="Times New Roman" w:cs="Times New Roman"/>
                <w:sz w:val="22"/>
                <w:szCs w:val="22"/>
              </w:rPr>
              <w:t>в том числе:</w:t>
            </w:r>
          </w:p>
          <w:p w:rsidR="00066CB6" w:rsidRPr="00066CB6" w:rsidRDefault="00066CB6" w:rsidP="009F6387">
            <w:pPr>
              <w:pStyle w:val="afc"/>
              <w:ind w:right="-2"/>
              <w:jc w:val="both"/>
              <w:rPr>
                <w:rFonts w:ascii="Times New Roman" w:hAnsi="Times New Roman" w:cs="Times New Roman"/>
                <w:sz w:val="22"/>
                <w:szCs w:val="22"/>
              </w:rPr>
            </w:pPr>
            <w:r w:rsidRPr="00066CB6">
              <w:rPr>
                <w:rFonts w:ascii="Times New Roman" w:hAnsi="Times New Roman" w:cs="Times New Roman"/>
                <w:sz w:val="22"/>
                <w:szCs w:val="22"/>
              </w:rPr>
              <w:t>выплата которых отложена</w:t>
            </w:r>
          </w:p>
        </w:tc>
        <w:tc>
          <w:tcPr>
            <w:tcW w:w="2835" w:type="dxa"/>
            <w:gridSpan w:val="2"/>
            <w:tcBorders>
              <w:top w:val="single" w:sz="4" w:space="0" w:color="auto"/>
              <w:left w:val="single" w:sz="4" w:space="0" w:color="auto"/>
              <w:bottom w:val="single" w:sz="4" w:space="0" w:color="auto"/>
              <w:right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c>
          <w:tcPr>
            <w:tcW w:w="2409" w:type="dxa"/>
            <w:tcBorders>
              <w:top w:val="single" w:sz="4" w:space="0" w:color="auto"/>
              <w:left w:val="single" w:sz="4" w:space="0" w:color="auto"/>
              <w:bottom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r>
      <w:tr w:rsidR="00066CB6" w:rsidRPr="00E51479" w:rsidTr="009F6387">
        <w:tc>
          <w:tcPr>
            <w:tcW w:w="3828" w:type="dxa"/>
            <w:tcBorders>
              <w:top w:val="single" w:sz="4" w:space="0" w:color="auto"/>
              <w:bottom w:val="single" w:sz="4" w:space="0" w:color="auto"/>
              <w:right w:val="single" w:sz="4" w:space="0" w:color="auto"/>
            </w:tcBorders>
          </w:tcPr>
          <w:p w:rsidR="00066CB6" w:rsidRPr="00066CB6" w:rsidRDefault="00066CB6" w:rsidP="009F6387">
            <w:pPr>
              <w:pStyle w:val="afc"/>
              <w:ind w:right="-2"/>
              <w:jc w:val="both"/>
              <w:rPr>
                <w:rFonts w:ascii="Times New Roman" w:hAnsi="Times New Roman" w:cs="Times New Roman"/>
                <w:sz w:val="22"/>
                <w:szCs w:val="22"/>
              </w:rPr>
            </w:pPr>
            <w:r w:rsidRPr="00066CB6">
              <w:rPr>
                <w:rFonts w:ascii="Times New Roman" w:hAnsi="Times New Roman" w:cs="Times New Roman"/>
                <w:sz w:val="22"/>
                <w:szCs w:val="22"/>
              </w:rPr>
              <w:t>Скорректированные с учетом достигнутых результатов выходные пособия, компенсации и иные выплаты в связи с досрочным прекращением полномочий</w:t>
            </w:r>
          </w:p>
        </w:tc>
        <w:tc>
          <w:tcPr>
            <w:tcW w:w="2835" w:type="dxa"/>
            <w:gridSpan w:val="2"/>
            <w:tcBorders>
              <w:top w:val="single" w:sz="4" w:space="0" w:color="auto"/>
              <w:left w:val="single" w:sz="4" w:space="0" w:color="auto"/>
              <w:bottom w:val="single" w:sz="4" w:space="0" w:color="auto"/>
              <w:right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c>
          <w:tcPr>
            <w:tcW w:w="2409" w:type="dxa"/>
            <w:tcBorders>
              <w:top w:val="single" w:sz="4" w:space="0" w:color="auto"/>
              <w:left w:val="single" w:sz="4" w:space="0" w:color="auto"/>
              <w:bottom w:val="single" w:sz="4" w:space="0" w:color="auto"/>
            </w:tcBorders>
          </w:tcPr>
          <w:p w:rsidR="00066CB6" w:rsidRPr="00066CB6" w:rsidRDefault="00066CB6" w:rsidP="009F6387">
            <w:pPr>
              <w:pStyle w:val="afb"/>
              <w:ind w:right="-2"/>
              <w:rPr>
                <w:rFonts w:ascii="Times New Roman" w:hAnsi="Times New Roman" w:cs="Times New Roman"/>
                <w:sz w:val="22"/>
                <w:szCs w:val="22"/>
              </w:rPr>
            </w:pPr>
            <w:r w:rsidRPr="00066CB6">
              <w:rPr>
                <w:rFonts w:ascii="Times New Roman" w:hAnsi="Times New Roman" w:cs="Times New Roman"/>
                <w:sz w:val="22"/>
                <w:szCs w:val="22"/>
              </w:rPr>
              <w:t>-</w:t>
            </w:r>
          </w:p>
        </w:tc>
      </w:tr>
    </w:tbl>
    <w:p w:rsidR="00066CB6" w:rsidRDefault="00066CB6" w:rsidP="00066CB6">
      <w:pPr>
        <w:ind w:right="-2"/>
        <w:jc w:val="both"/>
        <w:rPr>
          <w:lang w:val="en-US"/>
        </w:rPr>
      </w:pPr>
    </w:p>
    <w:p w:rsidR="00512362" w:rsidRPr="00E51479" w:rsidRDefault="00512362" w:rsidP="0067313D">
      <w:pPr>
        <w:pStyle w:val="a5"/>
        <w:ind w:right="-366"/>
        <w:jc w:val="both"/>
        <w:rPr>
          <w:rFonts w:ascii="Times New Roman" w:hAnsi="Times New Roman"/>
          <w:b/>
        </w:rPr>
      </w:pPr>
      <w:r w:rsidRPr="00E51479">
        <w:rPr>
          <w:rFonts w:ascii="Times New Roman" w:hAnsi="Times New Roman"/>
          <w:b/>
        </w:rPr>
        <w:t>XI</w:t>
      </w:r>
      <w:r w:rsidRPr="00E51479">
        <w:rPr>
          <w:rFonts w:ascii="Times New Roman" w:hAnsi="Times New Roman"/>
          <w:b/>
          <w:lang w:val="en-US"/>
        </w:rPr>
        <w:t>I</w:t>
      </w:r>
      <w:r w:rsidRPr="00E51479">
        <w:rPr>
          <w:rFonts w:ascii="Times New Roman" w:hAnsi="Times New Roman"/>
          <w:b/>
        </w:rPr>
        <w:t xml:space="preserve">. Сведения о соблюдении </w:t>
      </w:r>
      <w:r w:rsidR="004C5E8A" w:rsidRPr="00E51479">
        <w:rPr>
          <w:rFonts w:ascii="Times New Roman" w:hAnsi="Times New Roman"/>
          <w:b/>
        </w:rPr>
        <w:t>П</w:t>
      </w:r>
      <w:r w:rsidRPr="00E51479">
        <w:rPr>
          <w:rFonts w:ascii="Times New Roman" w:hAnsi="Times New Roman"/>
          <w:b/>
        </w:rPr>
        <w:t xml:space="preserve">АО АКБ «Металлинвестбанк» Кодекса корпоративного </w:t>
      </w:r>
      <w:r w:rsidR="00AA7BF3">
        <w:rPr>
          <w:rFonts w:ascii="Times New Roman" w:hAnsi="Times New Roman"/>
          <w:b/>
        </w:rPr>
        <w:t>управления</w:t>
      </w:r>
    </w:p>
    <w:p w:rsidR="00002771" w:rsidRPr="00E51479" w:rsidRDefault="00002771" w:rsidP="00002771">
      <w:pPr>
        <w:pStyle w:val="ConsPlusNormal"/>
        <w:ind w:right="-366"/>
        <w:jc w:val="both"/>
        <w:rPr>
          <w:rFonts w:ascii="Times New Roman" w:hAnsi="Times New Roman" w:cs="Times New Roman"/>
        </w:rPr>
      </w:pPr>
    </w:p>
    <w:tbl>
      <w:tblPr>
        <w:tblW w:w="9848" w:type="dxa"/>
        <w:tblInd w:w="62" w:type="dxa"/>
        <w:tblLayout w:type="fixed"/>
        <w:tblCellMar>
          <w:top w:w="102" w:type="dxa"/>
          <w:left w:w="62" w:type="dxa"/>
          <w:bottom w:w="102" w:type="dxa"/>
          <w:right w:w="62" w:type="dxa"/>
        </w:tblCellMar>
        <w:tblLook w:val="0000" w:firstRow="0" w:lastRow="0" w:firstColumn="0" w:lastColumn="0" w:noHBand="0" w:noVBand="0"/>
      </w:tblPr>
      <w:tblGrid>
        <w:gridCol w:w="540"/>
        <w:gridCol w:w="2519"/>
        <w:gridCol w:w="3059"/>
        <w:gridCol w:w="340"/>
        <w:gridCol w:w="361"/>
        <w:gridCol w:w="1099"/>
        <w:gridCol w:w="1930"/>
      </w:tblGrid>
      <w:tr w:rsidR="00002771" w:rsidRPr="00E51479" w:rsidTr="00002771">
        <w:tc>
          <w:tcPr>
            <w:tcW w:w="540"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N</w:t>
            </w:r>
          </w:p>
        </w:tc>
        <w:tc>
          <w:tcPr>
            <w:tcW w:w="2519"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center"/>
              <w:rPr>
                <w:rFonts w:ascii="Times New Roman" w:hAnsi="Times New Roman" w:cs="Times New Roman"/>
                <w:sz w:val="16"/>
                <w:szCs w:val="16"/>
              </w:rPr>
            </w:pPr>
            <w:r w:rsidRPr="00E51479">
              <w:rPr>
                <w:rFonts w:ascii="Times New Roman" w:hAnsi="Times New Roman" w:cs="Times New Roman"/>
                <w:sz w:val="16"/>
                <w:szCs w:val="16"/>
              </w:rPr>
              <w:t>Принципы корпоративного управления</w:t>
            </w:r>
          </w:p>
        </w:tc>
        <w:tc>
          <w:tcPr>
            <w:tcW w:w="3059"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jc w:val="center"/>
              <w:rPr>
                <w:rFonts w:ascii="Times New Roman" w:hAnsi="Times New Roman" w:cs="Times New Roman"/>
                <w:sz w:val="16"/>
                <w:szCs w:val="16"/>
              </w:rPr>
            </w:pPr>
            <w:bookmarkStart w:id="5" w:name="Par763"/>
            <w:bookmarkEnd w:id="5"/>
            <w:r w:rsidRPr="00E51479">
              <w:rPr>
                <w:rFonts w:ascii="Times New Roman" w:hAnsi="Times New Roman" w:cs="Times New Roman"/>
                <w:sz w:val="16"/>
                <w:szCs w:val="16"/>
              </w:rPr>
              <w:t>Критерии оценки соблюдения принципа корпоративного управления</w:t>
            </w:r>
          </w:p>
        </w:tc>
        <w:tc>
          <w:tcPr>
            <w:tcW w:w="1800" w:type="dxa"/>
            <w:gridSpan w:val="3"/>
            <w:tcBorders>
              <w:top w:val="single" w:sz="4" w:space="0" w:color="auto"/>
              <w:left w:val="single" w:sz="4" w:space="0" w:color="auto"/>
              <w:bottom w:val="single" w:sz="4" w:space="0" w:color="auto"/>
              <w:right w:val="single" w:sz="4" w:space="0" w:color="auto"/>
            </w:tcBorders>
          </w:tcPr>
          <w:p w:rsidR="00002771" w:rsidRPr="00E51479" w:rsidRDefault="00002771" w:rsidP="00C822B6">
            <w:pPr>
              <w:pStyle w:val="ConsPlusNormal"/>
              <w:jc w:val="center"/>
              <w:rPr>
                <w:rFonts w:ascii="Times New Roman" w:hAnsi="Times New Roman" w:cs="Times New Roman"/>
                <w:sz w:val="16"/>
                <w:szCs w:val="16"/>
              </w:rPr>
            </w:pPr>
            <w:bookmarkStart w:id="6" w:name="Par764"/>
            <w:bookmarkEnd w:id="6"/>
            <w:r w:rsidRPr="00E51479">
              <w:rPr>
                <w:rFonts w:ascii="Times New Roman" w:hAnsi="Times New Roman" w:cs="Times New Roman"/>
                <w:sz w:val="16"/>
                <w:szCs w:val="16"/>
              </w:rPr>
              <w:t>Статус соответствия принципу корпоративного управления</w:t>
            </w:r>
          </w:p>
        </w:tc>
        <w:tc>
          <w:tcPr>
            <w:tcW w:w="1930" w:type="dxa"/>
            <w:tcBorders>
              <w:top w:val="single" w:sz="4" w:space="0" w:color="auto"/>
              <w:left w:val="single" w:sz="4" w:space="0" w:color="auto"/>
              <w:bottom w:val="single" w:sz="4" w:space="0" w:color="auto"/>
              <w:right w:val="single" w:sz="4" w:space="0" w:color="auto"/>
            </w:tcBorders>
          </w:tcPr>
          <w:p w:rsidR="00002771" w:rsidRPr="00E51479" w:rsidRDefault="00002771" w:rsidP="00C822B6">
            <w:pPr>
              <w:pStyle w:val="ConsPlusNormal"/>
              <w:jc w:val="center"/>
              <w:rPr>
                <w:rFonts w:ascii="Times New Roman" w:hAnsi="Times New Roman" w:cs="Times New Roman"/>
                <w:sz w:val="16"/>
                <w:szCs w:val="16"/>
              </w:rPr>
            </w:pPr>
            <w:bookmarkStart w:id="7" w:name="Par765"/>
            <w:bookmarkEnd w:id="7"/>
            <w:r w:rsidRPr="00E51479">
              <w:rPr>
                <w:rFonts w:ascii="Times New Roman" w:hAnsi="Times New Roman" w:cs="Times New Roman"/>
                <w:sz w:val="16"/>
                <w:szCs w:val="16"/>
              </w:rPr>
              <w:t>Объяснения отклонения от критериев оценки соблюдения принципа корпоративного управления</w:t>
            </w:r>
          </w:p>
        </w:tc>
      </w:tr>
      <w:tr w:rsidR="00002771" w:rsidRPr="00E51479" w:rsidTr="00002771">
        <w:tc>
          <w:tcPr>
            <w:tcW w:w="540"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outlineLvl w:val="2"/>
              <w:rPr>
                <w:rFonts w:ascii="Times New Roman" w:hAnsi="Times New Roman" w:cs="Times New Roman"/>
                <w:sz w:val="16"/>
                <w:szCs w:val="16"/>
              </w:rPr>
            </w:pPr>
            <w:r w:rsidRPr="00E51479">
              <w:rPr>
                <w:rFonts w:ascii="Times New Roman" w:hAnsi="Times New Roman" w:cs="Times New Roman"/>
                <w:sz w:val="16"/>
                <w:szCs w:val="16"/>
              </w:rPr>
              <w:t>1.1</w:t>
            </w:r>
          </w:p>
        </w:tc>
        <w:tc>
          <w:tcPr>
            <w:tcW w:w="9308" w:type="dxa"/>
            <w:gridSpan w:val="6"/>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Общество должно обеспечивать равное и справедливое отношение ко всем акционерам при реализации ими права на участие в управлении обществом.</w:t>
            </w:r>
          </w:p>
        </w:tc>
      </w:tr>
      <w:tr w:rsidR="00002771" w:rsidRPr="00E51479" w:rsidTr="00002771">
        <w:trPr>
          <w:trHeight w:val="1858"/>
        </w:trPr>
        <w:tc>
          <w:tcPr>
            <w:tcW w:w="540"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1.1.1</w:t>
            </w:r>
          </w:p>
        </w:tc>
        <w:tc>
          <w:tcPr>
            <w:tcW w:w="2519"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Общество создает для акционеров максимально благоприятные условия для участия в общем собрании, условия для выработки обоснованной позиции по вопросам повестки дня общего собрания, координации своих действий, а также возможность высказать свое мнение по рассматриваемым вопросам.</w:t>
            </w:r>
          </w:p>
        </w:tc>
        <w:tc>
          <w:tcPr>
            <w:tcW w:w="3059"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В открытом доступе находится внутренний документ общества, утвержденный общим собранием акционеров и регламентирующий процедуры проведения общего собрания.</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top w:val="single" w:sz="4" w:space="0" w:color="auto"/>
              <w:left w:val="single" w:sz="4" w:space="0" w:color="auto"/>
              <w:right w:val="single" w:sz="4" w:space="0" w:color="auto"/>
            </w:tcBorders>
          </w:tcPr>
          <w:p w:rsidR="00002771" w:rsidRPr="00E51479" w:rsidRDefault="00002771" w:rsidP="00002771">
            <w:pPr>
              <w:ind w:right="66"/>
              <w:jc w:val="both"/>
              <w:rPr>
                <w:sz w:val="16"/>
                <w:szCs w:val="16"/>
              </w:rPr>
            </w:pPr>
          </w:p>
          <w:p w:rsidR="00002771" w:rsidRPr="00E51479" w:rsidRDefault="00002771" w:rsidP="00002771">
            <w:pPr>
              <w:ind w:right="66"/>
              <w:jc w:val="both"/>
              <w:rPr>
                <w:sz w:val="16"/>
                <w:szCs w:val="16"/>
              </w:rPr>
            </w:pPr>
            <w:r w:rsidRPr="00E51479">
              <w:rPr>
                <w:sz w:val="16"/>
                <w:szCs w:val="16"/>
              </w:rPr>
              <w:t>Не применимо (все голосующие акции эмитента принадлежат одному акционеру)</w:t>
            </w:r>
          </w:p>
          <w:p w:rsidR="00002771" w:rsidRPr="00E51479" w:rsidRDefault="00002771" w:rsidP="00002771">
            <w:pPr>
              <w:ind w:right="66"/>
              <w:jc w:val="both"/>
              <w:rPr>
                <w:color w:val="000000"/>
                <w:sz w:val="16"/>
                <w:szCs w:val="16"/>
              </w:rPr>
            </w:pPr>
            <w:r w:rsidRPr="00E51479">
              <w:rPr>
                <w:color w:val="000000"/>
                <w:sz w:val="16"/>
                <w:szCs w:val="16"/>
              </w:rPr>
              <w:t xml:space="preserve">Основные процедуры подготовки, созыва и проведения общего собрания акционеров определяются ст. 12 Устава. </w:t>
            </w:r>
          </w:p>
          <w:p w:rsidR="00002771" w:rsidRPr="00E51479" w:rsidRDefault="00002771"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 xml:space="preserve">В соответствии с п. 11.2 Устава и в связи с тем, что в Обществе единственный акционер Положение об Общем собрании акционеров не </w:t>
            </w:r>
            <w:r w:rsidRPr="00E51479">
              <w:rPr>
                <w:rFonts w:ascii="Times New Roman" w:hAnsi="Times New Roman" w:cs="Times New Roman"/>
                <w:sz w:val="16"/>
                <w:szCs w:val="16"/>
              </w:rPr>
              <w:lastRenderedPageBreak/>
              <w:t>утверждается.</w:t>
            </w:r>
          </w:p>
        </w:tc>
      </w:tr>
      <w:tr w:rsidR="00002771" w:rsidRPr="00E51479" w:rsidTr="00002771">
        <w:tc>
          <w:tcPr>
            <w:tcW w:w="540" w:type="dxa"/>
            <w:vMerge/>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p>
        </w:tc>
      </w:tr>
      <w:tr w:rsidR="00002771" w:rsidRPr="00E51479" w:rsidTr="00002771">
        <w:tc>
          <w:tcPr>
            <w:tcW w:w="540" w:type="dxa"/>
            <w:vMerge/>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tcBorders>
              <w:left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p>
        </w:tc>
      </w:tr>
      <w:tr w:rsidR="00002771" w:rsidRPr="00E51479" w:rsidTr="00002771">
        <w:trPr>
          <w:trHeight w:val="388"/>
        </w:trPr>
        <w:tc>
          <w:tcPr>
            <w:tcW w:w="540" w:type="dxa"/>
            <w:vMerge/>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val="restart"/>
            <w:tcBorders>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 xml:space="preserve">2. Общество предоставляет доступный способ коммуникации с обществом, </w:t>
            </w:r>
            <w:r w:rsidRPr="00E51479">
              <w:rPr>
                <w:rFonts w:ascii="Times New Roman" w:hAnsi="Times New Roman" w:cs="Times New Roman"/>
                <w:sz w:val="16"/>
                <w:szCs w:val="16"/>
              </w:rPr>
              <w:lastRenderedPageBreak/>
              <w:t>такой как "горячая линия", электронная почта или форум в интернете, позволяющий акционерам высказать свое мнение и направить вопросы в отношении повестки дня в процессе подготовки к проведению общего собрания. Указанные действия предпринимались обществом накануне каждого общего собрания, прошедшего в отчетный период.</w:t>
            </w: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rPr>
          <w:trHeight w:val="1594"/>
        </w:trPr>
        <w:tc>
          <w:tcPr>
            <w:tcW w:w="540" w:type="dxa"/>
            <w:vMerge/>
            <w:tcBorders>
              <w:left w:val="single" w:sz="4" w:space="0" w:color="auto"/>
              <w:bottom w:val="nil"/>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left w:val="single" w:sz="4" w:space="0" w:color="auto"/>
              <w:bottom w:val="nil"/>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left w:val="single" w:sz="4" w:space="0" w:color="auto"/>
              <w:bottom w:val="nil"/>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bottom w:val="nil"/>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2519" w:type="dxa"/>
            <w:vMerge w:val="restart"/>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val="restart"/>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rPr>
          <w:trHeight w:val="388"/>
        </w:trPr>
        <w:tc>
          <w:tcPr>
            <w:tcW w:w="540"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1.1.2</w:t>
            </w:r>
          </w:p>
        </w:tc>
        <w:tc>
          <w:tcPr>
            <w:tcW w:w="2519" w:type="dxa"/>
            <w:vMerge w:val="restart"/>
            <w:tcBorders>
              <w:top w:val="single" w:sz="4" w:space="0" w:color="auto"/>
              <w:left w:val="single" w:sz="4" w:space="0" w:color="auto"/>
              <w:bottom w:val="single" w:sz="4" w:space="0" w:color="auto"/>
              <w:right w:val="single" w:sz="4" w:space="0" w:color="auto"/>
            </w:tcBorders>
            <w:vAlign w:val="center"/>
          </w:tcPr>
          <w:p w:rsidR="00AC5952" w:rsidRPr="00E51479" w:rsidRDefault="00AC5952" w:rsidP="00002771">
            <w:pPr>
              <w:pStyle w:val="ConsPlusNormal"/>
              <w:ind w:right="118"/>
              <w:jc w:val="both"/>
              <w:rPr>
                <w:rFonts w:ascii="Times New Roman" w:hAnsi="Times New Roman" w:cs="Times New Roman"/>
                <w:sz w:val="12"/>
                <w:szCs w:val="12"/>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Порядок сообщения о проведении общего собрания и предоставления материалов к общему собранию дает акционерам возможность надлежащим образом подготовиться к участию в нем.</w:t>
            </w:r>
          </w:p>
        </w:tc>
        <w:tc>
          <w:tcPr>
            <w:tcW w:w="3059" w:type="dxa"/>
            <w:vMerge w:val="restart"/>
            <w:tcBorders>
              <w:top w:val="single" w:sz="4" w:space="0" w:color="auto"/>
              <w:left w:val="single" w:sz="4" w:space="0" w:color="auto"/>
              <w:right w:val="single" w:sz="4" w:space="0" w:color="auto"/>
            </w:tcBorders>
            <w:vAlign w:val="center"/>
          </w:tcPr>
          <w:p w:rsidR="00AC5952" w:rsidRPr="00E51479" w:rsidRDefault="00AC5952" w:rsidP="00002771">
            <w:pPr>
              <w:pStyle w:val="ConsPlusNormal"/>
              <w:ind w:right="118"/>
              <w:jc w:val="both"/>
              <w:rPr>
                <w:rFonts w:ascii="Times New Roman" w:hAnsi="Times New Roman" w:cs="Times New Roman"/>
                <w:sz w:val="12"/>
                <w:szCs w:val="12"/>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Сообщение о проведении общего собрания акционеров размещено (опубликовано) на сайте в сети Интернет не менее, чем за 30 дней до даты проведения общего собрания.</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top w:val="single" w:sz="4" w:space="0" w:color="auto"/>
              <w:left w:val="single" w:sz="4" w:space="0" w:color="auto"/>
              <w:right w:val="single" w:sz="4" w:space="0" w:color="auto"/>
            </w:tcBorders>
          </w:tcPr>
          <w:p w:rsidR="00AC5952" w:rsidRPr="00E51479" w:rsidRDefault="00AC5952" w:rsidP="00002771">
            <w:pPr>
              <w:pStyle w:val="ConsPlusNormal"/>
              <w:ind w:right="66"/>
              <w:jc w:val="both"/>
              <w:rPr>
                <w:rFonts w:ascii="Times New Roman" w:hAnsi="Times New Roman" w:cs="Times New Roman"/>
                <w:sz w:val="16"/>
                <w:szCs w:val="16"/>
              </w:rPr>
            </w:pPr>
          </w:p>
          <w:p w:rsidR="00002771" w:rsidRPr="00E51479" w:rsidRDefault="00002771"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В соответствии с п. 3 ст.. 47 ФЗ «Об акционерных обществах» не применимо (все голосующие акции эмитента принадлежат одному акционеру</w:t>
            </w:r>
            <w:r w:rsidRPr="00E51479">
              <w:rPr>
                <w:sz w:val="16"/>
                <w:szCs w:val="16"/>
              </w:rPr>
              <w:t>)</w:t>
            </w: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val="restart"/>
            <w:tcBorders>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2. В сообщении о проведении собрания указано место проведения собрания и документы, необходимые для допуска в помещение.</w:t>
            </w: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val="restart"/>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3. Акционерам был обеспечен доступ к информации о том, кем предложены вопросы повестки дня и кем выдвинуты кандидатуры в совет директоров и ревизионную комиссию общества.</w:t>
            </w: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1.1.3</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В ходе подготовки и проведения общего собрания акционеры имели возможность беспрепятственно и своевременно получать информацию о собрании и материалы к нему, задавать вопросы исполнительным органам и членам совета директоров общества, общаться друг с другом.</w:t>
            </w:r>
          </w:p>
        </w:tc>
        <w:tc>
          <w:tcPr>
            <w:tcW w:w="3059" w:type="dxa"/>
            <w:vMerge w:val="restart"/>
            <w:tcBorders>
              <w:top w:val="single" w:sz="4" w:space="0" w:color="auto"/>
              <w:left w:val="single" w:sz="4" w:space="0" w:color="auto"/>
              <w:right w:val="single" w:sz="4" w:space="0" w:color="auto"/>
            </w:tcBorders>
          </w:tcPr>
          <w:p w:rsidR="00002771" w:rsidRPr="00E51479" w:rsidRDefault="00002771" w:rsidP="00C822B6">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В отчетном периоде акционерам была предоставлена возможность задать вопросы членам исполнительных органов и членам совета директоров общества накануне и в ходе проведения годового общего собрания.</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val="restart"/>
            <w:tcBorders>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2. Позиция совета директоров (включая внесенные в протокол особые мнения), по каждому вопросу повестки общих собраний, проведенных в отчетных период, была включена в состав материалов к общему собранию акционеров.</w:t>
            </w: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val="restart"/>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3. Общество предоставляло акционерам, имеющим на это право, доступ к списку лиц, имеющих право на участие в общем собрании, начиная с даты получения его обществом, во всех случаях проведения общих собраний в отчетном периоде.</w:t>
            </w: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1.1.4</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Реализация права акционера требовать созыва общего собрания, выдвигать кандидатов в органы управления и вносить предложения для включения в повестку дня общего собрания не была сопряжена с неоправданными сложностями.</w:t>
            </w:r>
          </w:p>
        </w:tc>
        <w:tc>
          <w:tcPr>
            <w:tcW w:w="3059"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В отчетном периоде, акционеры имели возможность в течение не менее 60 дней после окончания соответствующего календарного года, вносить предложения для включения в повестку дня годового общего собрания.</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val="restart"/>
            <w:tcBorders>
              <w:left w:val="single" w:sz="4" w:space="0" w:color="auto"/>
              <w:bottom w:val="single" w:sz="4" w:space="0" w:color="auto"/>
              <w:right w:val="single" w:sz="4" w:space="0" w:color="auto"/>
            </w:tcBorders>
          </w:tcPr>
          <w:p w:rsidR="00331167" w:rsidRDefault="00331167" w:rsidP="00002771">
            <w:pPr>
              <w:pStyle w:val="ConsPlusNormal"/>
              <w:ind w:right="118"/>
              <w:jc w:val="both"/>
              <w:rPr>
                <w:rFonts w:ascii="Times New Roman" w:hAnsi="Times New Roman" w:cs="Times New Roman"/>
                <w:sz w:val="16"/>
                <w:szCs w:val="16"/>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2. В отчетном периоде общество не отказывало в принятии предложений в повестку дня или кандидатур в органы общества по причине опечаток и иных несущественных недостатков в предложении акционера.</w:t>
            </w: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1.1.5</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8"/>
                <w:szCs w:val="8"/>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 xml:space="preserve">Каждый акционер имел </w:t>
            </w:r>
            <w:r w:rsidRPr="00E51479">
              <w:rPr>
                <w:rFonts w:ascii="Times New Roman" w:hAnsi="Times New Roman" w:cs="Times New Roman"/>
                <w:sz w:val="16"/>
                <w:szCs w:val="16"/>
              </w:rPr>
              <w:lastRenderedPageBreak/>
              <w:t>возможность беспрепятственно реализовать право голоса самым простым и удобным для него способом.</w:t>
            </w:r>
          </w:p>
        </w:tc>
        <w:tc>
          <w:tcPr>
            <w:tcW w:w="305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8"/>
                <w:szCs w:val="8"/>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 xml:space="preserve">1. Внутренний документ (внутренняя </w:t>
            </w:r>
            <w:r w:rsidRPr="00E51479">
              <w:rPr>
                <w:rFonts w:ascii="Times New Roman" w:hAnsi="Times New Roman" w:cs="Times New Roman"/>
                <w:sz w:val="16"/>
                <w:szCs w:val="16"/>
              </w:rPr>
              <w:lastRenderedPageBreak/>
              <w:t>политика) общества содержит положения, в соответствии с которыми каждый участник общего собрания может до завершения соответствующего собрания потребовать копию заполненного им бюллетеня, заверенного счетной комиссией.</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 xml:space="preserve">Все голосующие акции эмитента принадлежат </w:t>
            </w:r>
            <w:r w:rsidRPr="00E51479">
              <w:rPr>
                <w:rFonts w:ascii="Times New Roman" w:hAnsi="Times New Roman" w:cs="Times New Roman"/>
                <w:sz w:val="16"/>
                <w:szCs w:val="16"/>
              </w:rPr>
              <w:lastRenderedPageBreak/>
              <w:t>одному акционеру</w:t>
            </w: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spacing w:line="20" w:lineRule="atLeast"/>
              <w:jc w:val="both"/>
              <w:rPr>
                <w:rFonts w:ascii="Times New Roman" w:hAnsi="Times New Roman" w:cs="Times New Roman"/>
                <w:sz w:val="16"/>
                <w:szCs w:val="16"/>
              </w:rPr>
            </w:pPr>
            <w:r w:rsidRPr="00E51479">
              <w:rPr>
                <w:rFonts w:ascii="Times New Roman" w:hAnsi="Times New Roman" w:cs="Times New Roman"/>
                <w:sz w:val="16"/>
                <w:szCs w:val="16"/>
              </w:rPr>
              <w:t>В соответствии с п. 3 ст.. 47 ФЗ «Об акционерных обществах» решения по вопросам, относящимся к компетенции общего собрания акционеров, принимаются этим акционером единолично и оформляются письменно</w:t>
            </w:r>
            <w:r w:rsidRPr="00E51479">
              <w:rPr>
                <w:sz w:val="24"/>
                <w:szCs w:val="24"/>
              </w:rPr>
              <w:t>.</w:t>
            </w: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720A21" w:rsidRDefault="00720A21" w:rsidP="00002771">
            <w:pPr>
              <w:pStyle w:val="ConsPlusNormal"/>
              <w:ind w:right="-366"/>
              <w:rPr>
                <w:rFonts w:ascii="Times New Roman" w:hAnsi="Times New Roman" w:cs="Times New Roman"/>
                <w:sz w:val="16"/>
                <w:szCs w:val="16"/>
                <w:lang w:val="en-US"/>
              </w:rPr>
            </w:pPr>
            <w:r>
              <w:rPr>
                <w:rFonts w:ascii="Times New Roman" w:hAnsi="Times New Roman" w:cs="Times New Roman"/>
                <w:sz w:val="16"/>
                <w:szCs w:val="16"/>
                <w:lang w:val="en-US"/>
              </w:rPr>
              <w:t>X</w:t>
            </w:r>
          </w:p>
        </w:tc>
        <w:tc>
          <w:tcPr>
            <w:tcW w:w="1099" w:type="dxa"/>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1.1.6</w:t>
            </w:r>
          </w:p>
        </w:tc>
        <w:tc>
          <w:tcPr>
            <w:tcW w:w="2519"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Установленный обществом порядок ведения общего собрания обеспечивает равную возможность всем лицам, присутствующим на собрании, высказать свое мнение и задать интересующие их вопросы.</w:t>
            </w:r>
          </w:p>
        </w:tc>
        <w:tc>
          <w:tcPr>
            <w:tcW w:w="3059"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При проведении в отчетном периоде общих собраний акционеров в форме собрания (совместного присутствия акционеров) предусматривалось достаточное время для докладов по вопросам повестки дня и время для обсуждения этих вопросов.</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val="restart"/>
            <w:tcBorders>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2. Кандидаты в органы управления и контроля общества были доступны для ответов на вопросы акционеров на собрании, на котором их кандидатуры были поставлены на голосование.</w:t>
            </w: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720A21" w:rsidRDefault="00720A21" w:rsidP="00002771">
            <w:pPr>
              <w:pStyle w:val="ConsPlusNormal"/>
              <w:ind w:right="-366"/>
              <w:rPr>
                <w:rFonts w:ascii="Times New Roman" w:hAnsi="Times New Roman" w:cs="Times New Roman"/>
                <w:sz w:val="16"/>
                <w:szCs w:val="16"/>
                <w:lang w:val="en-US"/>
              </w:rPr>
            </w:pPr>
            <w:r>
              <w:rPr>
                <w:rFonts w:ascii="Times New Roman" w:hAnsi="Times New Roman" w:cs="Times New Roman"/>
                <w:sz w:val="16"/>
                <w:szCs w:val="16"/>
                <w:lang w:val="en-US"/>
              </w:rPr>
              <w:t>X</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2519"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059" w:type="dxa"/>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3. Советом директоров при принятии решений, связанных с подготовкой и проведением общих собраний акционеров, рассматривался вопрос об использовании телекоммуникационных средств для предоставления акционерам удаленного доступа для участия в общих собраниях в отчетном периоде.</w:t>
            </w: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bottom w:val="single" w:sz="4" w:space="0" w:color="auto"/>
              <w:right w:val="single" w:sz="4" w:space="0" w:color="auto"/>
            </w:tcBorders>
          </w:tcPr>
          <w:p w:rsidR="00002771" w:rsidRPr="00E51479" w:rsidRDefault="00002771" w:rsidP="005B46D4">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Все голосующие акции эмитента принадлежат одному акционеру. В связи с этим Совет Директоров при принятии решений, связанных с подготовкой и проведением общих собраний акционеров, не рассматривал вопрос об использовании телекоммуникационных средств</w:t>
            </w:r>
            <w:r w:rsidR="005B46D4" w:rsidRPr="00E51479">
              <w:rPr>
                <w:rFonts w:ascii="Times New Roman" w:hAnsi="Times New Roman" w:cs="Times New Roman"/>
                <w:sz w:val="16"/>
                <w:szCs w:val="16"/>
              </w:rPr>
              <w:t xml:space="preserve"> </w:t>
            </w:r>
            <w:r w:rsidRPr="00E51479">
              <w:rPr>
                <w:rFonts w:ascii="Times New Roman" w:hAnsi="Times New Roman" w:cs="Times New Roman"/>
                <w:sz w:val="16"/>
                <w:szCs w:val="16"/>
              </w:rPr>
              <w:t>для предоставления акционерам удаленного доступа для участия в общих собраниях в отчетном периоде</w:t>
            </w:r>
          </w:p>
        </w:tc>
      </w:tr>
      <w:tr w:rsidR="00002771" w:rsidRPr="00E51479" w:rsidTr="00002771">
        <w:tc>
          <w:tcPr>
            <w:tcW w:w="540"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outlineLvl w:val="2"/>
              <w:rPr>
                <w:rFonts w:ascii="Times New Roman" w:hAnsi="Times New Roman" w:cs="Times New Roman"/>
                <w:sz w:val="16"/>
                <w:szCs w:val="16"/>
              </w:rPr>
            </w:pPr>
            <w:r w:rsidRPr="00E51479">
              <w:rPr>
                <w:rFonts w:ascii="Times New Roman" w:hAnsi="Times New Roman" w:cs="Times New Roman"/>
                <w:sz w:val="16"/>
                <w:szCs w:val="16"/>
              </w:rPr>
              <w:t>1.2</w:t>
            </w:r>
          </w:p>
        </w:tc>
        <w:tc>
          <w:tcPr>
            <w:tcW w:w="9308" w:type="dxa"/>
            <w:gridSpan w:val="6"/>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Акционерам предоставлена равная и справедливая возможность участвовать в прибыли общества посредством получения дивидендов.</w:t>
            </w:r>
          </w:p>
        </w:tc>
      </w:tr>
      <w:tr w:rsidR="00BC725B"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BC725B" w:rsidRPr="00E51479" w:rsidRDefault="00BC725B"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1.2.1</w:t>
            </w:r>
          </w:p>
        </w:tc>
        <w:tc>
          <w:tcPr>
            <w:tcW w:w="2519" w:type="dxa"/>
            <w:vMerge w:val="restart"/>
            <w:tcBorders>
              <w:top w:val="single" w:sz="4" w:space="0" w:color="auto"/>
              <w:left w:val="single" w:sz="4" w:space="0" w:color="auto"/>
              <w:bottom w:val="single" w:sz="4" w:space="0" w:color="auto"/>
              <w:right w:val="single" w:sz="4" w:space="0" w:color="auto"/>
            </w:tcBorders>
          </w:tcPr>
          <w:p w:rsidR="00BC725B" w:rsidRPr="00E51479" w:rsidRDefault="00BC725B"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Общество разработало и внедрило прозрачный и понятный механизм определения размера дивидендов и их выплаты.</w:t>
            </w:r>
          </w:p>
        </w:tc>
        <w:tc>
          <w:tcPr>
            <w:tcW w:w="3059" w:type="dxa"/>
            <w:vMerge w:val="restart"/>
            <w:tcBorders>
              <w:top w:val="single" w:sz="4" w:space="0" w:color="auto"/>
              <w:left w:val="single" w:sz="4" w:space="0" w:color="auto"/>
              <w:right w:val="single" w:sz="4" w:space="0" w:color="auto"/>
            </w:tcBorders>
          </w:tcPr>
          <w:p w:rsidR="00BC725B" w:rsidRPr="00E51479" w:rsidRDefault="00BC725B"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В обществе разработана, утверждена советом директоров и раскрыта дивидендная политика.</w:t>
            </w:r>
          </w:p>
        </w:tc>
        <w:tc>
          <w:tcPr>
            <w:tcW w:w="1800" w:type="dxa"/>
            <w:gridSpan w:val="3"/>
            <w:tcBorders>
              <w:top w:val="single" w:sz="4" w:space="0" w:color="auto"/>
              <w:left w:val="single" w:sz="4" w:space="0" w:color="auto"/>
              <w:right w:val="single" w:sz="4" w:space="0" w:color="auto"/>
            </w:tcBorders>
          </w:tcPr>
          <w:p w:rsidR="00BC725B" w:rsidRPr="00E51479" w:rsidRDefault="00BC725B" w:rsidP="00002771">
            <w:pPr>
              <w:pStyle w:val="ConsPlusNormal"/>
              <w:ind w:right="-366"/>
              <w:rPr>
                <w:rFonts w:ascii="Times New Roman" w:hAnsi="Times New Roman" w:cs="Times New Roman"/>
                <w:sz w:val="16"/>
                <w:szCs w:val="16"/>
              </w:rPr>
            </w:pPr>
          </w:p>
        </w:tc>
        <w:tc>
          <w:tcPr>
            <w:tcW w:w="1930" w:type="dxa"/>
            <w:vMerge w:val="restart"/>
            <w:tcBorders>
              <w:top w:val="single" w:sz="4" w:space="0" w:color="auto"/>
              <w:left w:val="single" w:sz="4" w:space="0" w:color="auto"/>
              <w:right w:val="single" w:sz="4" w:space="0" w:color="auto"/>
            </w:tcBorders>
          </w:tcPr>
          <w:p w:rsidR="00BC725B" w:rsidRDefault="00BC725B" w:rsidP="00002771">
            <w:pPr>
              <w:pStyle w:val="ConsPlusNormal"/>
              <w:ind w:right="66"/>
              <w:jc w:val="both"/>
              <w:rPr>
                <w:rFonts w:ascii="Times New Roman" w:hAnsi="Times New Roman" w:cs="Times New Roman"/>
                <w:sz w:val="16"/>
                <w:szCs w:val="16"/>
              </w:rPr>
            </w:pPr>
          </w:p>
          <w:p w:rsidR="00BC725B" w:rsidRPr="00E51479" w:rsidRDefault="00BC725B"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 xml:space="preserve">Дивидендная политика Советом Директоров не утверждалась. В соответствии со ст. 8 Устава Общества решение о выплате дивидендов принимается Общим собранием акционеров (Единственным акционером) Общества по предложению Совета Директоров. </w:t>
            </w:r>
          </w:p>
          <w:p w:rsidR="00BC725B" w:rsidRPr="00E51479" w:rsidRDefault="00BC725B"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 xml:space="preserve">Указанный порядок принятия решения о выплате дивидендов </w:t>
            </w:r>
            <w:r w:rsidRPr="00E51479">
              <w:rPr>
                <w:rFonts w:ascii="Times New Roman" w:hAnsi="Times New Roman" w:cs="Times New Roman"/>
                <w:sz w:val="16"/>
                <w:szCs w:val="16"/>
              </w:rPr>
              <w:lastRenderedPageBreak/>
              <w:t>обеспечивает Единственному акционеру Общества прозрачный и понятный механизм определения размера дивидендов и их выплаты.</w:t>
            </w:r>
          </w:p>
        </w:tc>
      </w:tr>
      <w:tr w:rsidR="00BC725B" w:rsidRPr="00E51479" w:rsidTr="00BC725B">
        <w:trPr>
          <w:trHeight w:val="2744"/>
        </w:trPr>
        <w:tc>
          <w:tcPr>
            <w:tcW w:w="540" w:type="dxa"/>
            <w:vMerge/>
            <w:tcBorders>
              <w:top w:val="single" w:sz="4" w:space="0" w:color="auto"/>
              <w:left w:val="single" w:sz="4" w:space="0" w:color="auto"/>
              <w:bottom w:val="single" w:sz="4" w:space="0" w:color="auto"/>
              <w:right w:val="single" w:sz="4" w:space="0" w:color="auto"/>
            </w:tcBorders>
          </w:tcPr>
          <w:p w:rsidR="00BC725B" w:rsidRPr="00E51479" w:rsidRDefault="00BC725B"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BC725B" w:rsidRPr="00E51479" w:rsidRDefault="00BC725B"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BC725B" w:rsidRPr="00E51479" w:rsidRDefault="00BC725B" w:rsidP="00002771">
            <w:pPr>
              <w:pStyle w:val="ConsPlusNormal"/>
              <w:ind w:right="118"/>
              <w:jc w:val="both"/>
              <w:rPr>
                <w:rFonts w:ascii="Times New Roman" w:hAnsi="Times New Roman" w:cs="Times New Roman"/>
                <w:sz w:val="16"/>
                <w:szCs w:val="16"/>
              </w:rPr>
            </w:pPr>
          </w:p>
        </w:tc>
        <w:tc>
          <w:tcPr>
            <w:tcW w:w="340" w:type="dxa"/>
            <w:vMerge w:val="restart"/>
            <w:tcBorders>
              <w:left w:val="single" w:sz="4" w:space="0" w:color="auto"/>
              <w:right w:val="single" w:sz="4" w:space="0" w:color="auto"/>
            </w:tcBorders>
          </w:tcPr>
          <w:p w:rsidR="00BC725B" w:rsidRPr="00E51479" w:rsidRDefault="00BC725B"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BC725B" w:rsidRPr="00E51479" w:rsidRDefault="00BC725B" w:rsidP="00002771">
            <w:pPr>
              <w:pStyle w:val="ConsPlusNormal"/>
              <w:ind w:right="-366"/>
              <w:rPr>
                <w:rFonts w:ascii="Times New Roman" w:hAnsi="Times New Roman" w:cs="Times New Roman"/>
                <w:sz w:val="16"/>
                <w:szCs w:val="16"/>
              </w:rPr>
            </w:pPr>
          </w:p>
        </w:tc>
        <w:tc>
          <w:tcPr>
            <w:tcW w:w="1099" w:type="dxa"/>
            <w:vMerge w:val="restart"/>
            <w:tcBorders>
              <w:left w:val="single" w:sz="4" w:space="0" w:color="auto"/>
              <w:right w:val="single" w:sz="4" w:space="0" w:color="auto"/>
            </w:tcBorders>
          </w:tcPr>
          <w:p w:rsidR="00BC725B" w:rsidRPr="00E51479" w:rsidRDefault="00BC725B" w:rsidP="00002771">
            <w:pPr>
              <w:pStyle w:val="ConsPlusNormal"/>
              <w:ind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right w:val="single" w:sz="4" w:space="0" w:color="auto"/>
            </w:tcBorders>
          </w:tcPr>
          <w:p w:rsidR="00BC725B" w:rsidRPr="00E51479" w:rsidRDefault="00BC725B" w:rsidP="00002771">
            <w:pPr>
              <w:pStyle w:val="ConsPlusNormal"/>
              <w:ind w:right="-366"/>
              <w:rPr>
                <w:rFonts w:ascii="Times New Roman" w:hAnsi="Times New Roman" w:cs="Times New Roman"/>
                <w:sz w:val="16"/>
                <w:szCs w:val="16"/>
              </w:rPr>
            </w:pPr>
          </w:p>
        </w:tc>
      </w:tr>
      <w:tr w:rsidR="00BC725B" w:rsidRPr="00E51479" w:rsidTr="00BC725B">
        <w:trPr>
          <w:trHeight w:val="376"/>
        </w:trPr>
        <w:tc>
          <w:tcPr>
            <w:tcW w:w="540" w:type="dxa"/>
            <w:vMerge/>
            <w:tcBorders>
              <w:top w:val="single" w:sz="4" w:space="0" w:color="auto"/>
              <w:left w:val="single" w:sz="4" w:space="0" w:color="auto"/>
              <w:bottom w:val="single" w:sz="4" w:space="0" w:color="auto"/>
              <w:right w:val="single" w:sz="4" w:space="0" w:color="auto"/>
            </w:tcBorders>
          </w:tcPr>
          <w:p w:rsidR="00BC725B" w:rsidRPr="00E51479" w:rsidRDefault="00BC725B"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BC725B" w:rsidRPr="00E51479" w:rsidRDefault="00BC725B"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BC725B" w:rsidRPr="00E51479" w:rsidRDefault="00BC725B" w:rsidP="00002771">
            <w:pPr>
              <w:pStyle w:val="ConsPlusNormal"/>
              <w:ind w:right="118"/>
              <w:jc w:val="both"/>
              <w:rPr>
                <w:rFonts w:ascii="Times New Roman" w:hAnsi="Times New Roman" w:cs="Times New Roman"/>
                <w:sz w:val="16"/>
                <w:szCs w:val="16"/>
              </w:rPr>
            </w:pPr>
          </w:p>
        </w:tc>
        <w:tc>
          <w:tcPr>
            <w:tcW w:w="340" w:type="dxa"/>
            <w:vMerge/>
            <w:tcBorders>
              <w:left w:val="single" w:sz="4" w:space="0" w:color="auto"/>
              <w:right w:val="single" w:sz="4" w:space="0" w:color="auto"/>
            </w:tcBorders>
          </w:tcPr>
          <w:p w:rsidR="00BC725B" w:rsidRPr="00E51479" w:rsidRDefault="00BC725B"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right w:val="single" w:sz="4" w:space="0" w:color="auto"/>
            </w:tcBorders>
          </w:tcPr>
          <w:p w:rsidR="00BC725B" w:rsidRPr="00E51479" w:rsidRDefault="00BC725B" w:rsidP="00002771">
            <w:pPr>
              <w:pStyle w:val="ConsPlusNormal"/>
              <w:ind w:right="-366"/>
              <w:rPr>
                <w:rFonts w:ascii="Times New Roman" w:hAnsi="Times New Roman" w:cs="Times New Roman"/>
                <w:sz w:val="16"/>
                <w:szCs w:val="16"/>
              </w:rPr>
            </w:pPr>
          </w:p>
        </w:tc>
        <w:tc>
          <w:tcPr>
            <w:tcW w:w="1099" w:type="dxa"/>
            <w:vMerge/>
            <w:tcBorders>
              <w:left w:val="single" w:sz="4" w:space="0" w:color="auto"/>
              <w:right w:val="single" w:sz="4" w:space="0" w:color="auto"/>
            </w:tcBorders>
          </w:tcPr>
          <w:p w:rsidR="00BC725B" w:rsidRPr="00E51479" w:rsidRDefault="00BC725B" w:rsidP="00002771">
            <w:pPr>
              <w:pStyle w:val="ConsPlusNormal"/>
              <w:ind w:right="-366"/>
              <w:jc w:val="both"/>
              <w:rPr>
                <w:rFonts w:ascii="Times New Roman" w:hAnsi="Times New Roman" w:cs="Times New Roman"/>
                <w:sz w:val="16"/>
                <w:szCs w:val="16"/>
              </w:rPr>
            </w:pPr>
          </w:p>
        </w:tc>
        <w:tc>
          <w:tcPr>
            <w:tcW w:w="1930" w:type="dxa"/>
            <w:vMerge/>
            <w:tcBorders>
              <w:left w:val="single" w:sz="4" w:space="0" w:color="auto"/>
              <w:right w:val="single" w:sz="4" w:space="0" w:color="auto"/>
            </w:tcBorders>
          </w:tcPr>
          <w:p w:rsidR="00BC725B" w:rsidRPr="00E51479" w:rsidRDefault="00BC725B"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val="restart"/>
            <w:tcBorders>
              <w:left w:val="single" w:sz="4" w:space="0" w:color="auto"/>
              <w:bottom w:val="single" w:sz="4" w:space="0" w:color="auto"/>
              <w:right w:val="single" w:sz="4" w:space="0" w:color="auto"/>
            </w:tcBorders>
          </w:tcPr>
          <w:p w:rsidR="00C93921" w:rsidRPr="00E51479" w:rsidRDefault="00C93921" w:rsidP="00002771">
            <w:pPr>
              <w:pStyle w:val="ConsPlusNormal"/>
              <w:ind w:right="118"/>
              <w:jc w:val="both"/>
              <w:rPr>
                <w:rFonts w:ascii="Times New Roman" w:hAnsi="Times New Roman" w:cs="Times New Roman"/>
                <w:sz w:val="16"/>
                <w:szCs w:val="16"/>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2. Если дивидендная политика общества использует показатели отчетности общества для определения размера дивидендов, то соответствующие положения дивидендной политики учитывают консолидированные показатели финансовой отчетности.</w:t>
            </w: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ED350A"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1.2.2</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Общество не принимает решение о выплате дивидендов, если такое решение, формально не нарушая ограничений, установленных законодательством, является экономически необоснованным и может привести к формированию ложных представлений о деятельности общества.</w:t>
            </w:r>
          </w:p>
        </w:tc>
        <w:tc>
          <w:tcPr>
            <w:tcW w:w="305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Дивидендная политика общества содержит четкие указания на финансовые/экономические обстоятельства, при которых обществу не следует выплачивать дивиденды.</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Дивидендная политика Советом Директоров не утверждалась. В соответствии со ст. 8 Устава Общества решение о выплате дивидендов принимается Общим собранием акционеров (Единственным акционером) Общества по предложению Совета Директоров.</w:t>
            </w: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E87B59" w:rsidP="00002771">
            <w:pPr>
              <w:pStyle w:val="ConsPlusNormal"/>
              <w:ind w:right="-366"/>
              <w:rPr>
                <w:rFonts w:ascii="Times New Roman" w:hAnsi="Times New Roman" w:cs="Times New Roman"/>
                <w:sz w:val="16"/>
                <w:szCs w:val="16"/>
              </w:rPr>
            </w:pPr>
            <w:r>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1.2.3</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Общество не допускает ухудшения дивидендных прав существующих акционеров.</w:t>
            </w:r>
          </w:p>
        </w:tc>
        <w:tc>
          <w:tcPr>
            <w:tcW w:w="305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В отчетном периоде общество не предпринимало действий, ведущих к ухудшению дивидендных прав существующих акционеров.</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jc w:val="both"/>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1.2.4</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Общество стремится к исключению использования акционерами иных способов получения прибыли (дохода) за счет общества, помимо дивидендов и ликвидационной стоимости.</w:t>
            </w:r>
          </w:p>
        </w:tc>
        <w:tc>
          <w:tcPr>
            <w:tcW w:w="3059" w:type="dxa"/>
            <w:vMerge w:val="restart"/>
            <w:tcBorders>
              <w:top w:val="single" w:sz="4" w:space="0" w:color="auto"/>
              <w:left w:val="single" w:sz="4" w:space="0" w:color="auto"/>
              <w:bottom w:val="single" w:sz="4" w:space="0" w:color="auto"/>
              <w:right w:val="single" w:sz="4" w:space="0" w:color="auto"/>
            </w:tcBorders>
            <w:vAlign w:val="bottom"/>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В целях исключения акционерами иных способов получения прибыли (дохода) за счет общества, помимо дивидендов и ликвидационной стоимости, во внутренних документах общества установлены механизмы контроля, которые обеспечивают своевременное выявление и процедуру одобрения сделок с лицами, аффилированными (связанными) с существенными акционерами (лицами, имеющими право распоряжаться голосами, приходящимися на голосующие акции), в тех случаях, когда закон формально не признает такие сделки в качестве сделок с заинтересованностью.</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outlineLvl w:val="2"/>
              <w:rPr>
                <w:rFonts w:ascii="Times New Roman" w:hAnsi="Times New Roman" w:cs="Times New Roman"/>
                <w:sz w:val="16"/>
                <w:szCs w:val="16"/>
              </w:rPr>
            </w:pPr>
            <w:r w:rsidRPr="00E51479">
              <w:rPr>
                <w:rFonts w:ascii="Times New Roman" w:hAnsi="Times New Roman" w:cs="Times New Roman"/>
                <w:sz w:val="16"/>
                <w:szCs w:val="16"/>
              </w:rPr>
              <w:lastRenderedPageBreak/>
              <w:t>1.3</w:t>
            </w:r>
          </w:p>
        </w:tc>
        <w:tc>
          <w:tcPr>
            <w:tcW w:w="9308" w:type="dxa"/>
            <w:gridSpan w:val="6"/>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Система и практика корпоративного управления обеспечивают равенство условий для всех акционеров - владельцев акций одной категории (типа), включая миноритарных (мелких) акционеров и иностранных акционеров, и равное отношение к ним со стороны общества.</w:t>
            </w: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1.3.1</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8"/>
                <w:szCs w:val="8"/>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Общество создало условия для справедливого отношения к каждому акционеру со стороны органов управления и контролирующих лиц общества, в том числе условия, обеспечивающие недопустимость злоупотреблений со стороны крупных акционеров по отношению к миноритарным акционерам.</w:t>
            </w:r>
          </w:p>
        </w:tc>
        <w:tc>
          <w:tcPr>
            <w:tcW w:w="305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В течение отчетного периода процедуры управления потенциальными конфликтами интересов у существенных акционеров являются эффективными, а конфликтам между акционерами, если таковые были, совет директоров уделил надлежащее внимание.</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Не применимо. Все голосующие акции эмитента принадлежат одному акционеру</w:t>
            </w: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1.3.2</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Общество не предпринимает действий, которые приводят или могут привести к искусственному перераспределению корпоративного контроля.</w:t>
            </w:r>
          </w:p>
        </w:tc>
        <w:tc>
          <w:tcPr>
            <w:tcW w:w="305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Квазиказначейские акции отсутствуют или не участвовали в голосовании в течение отчетного периода.</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outlineLvl w:val="2"/>
              <w:rPr>
                <w:rFonts w:ascii="Times New Roman" w:hAnsi="Times New Roman" w:cs="Times New Roman"/>
                <w:sz w:val="16"/>
                <w:szCs w:val="16"/>
              </w:rPr>
            </w:pPr>
            <w:r w:rsidRPr="00E51479">
              <w:rPr>
                <w:rFonts w:ascii="Times New Roman" w:hAnsi="Times New Roman" w:cs="Times New Roman"/>
                <w:sz w:val="16"/>
                <w:szCs w:val="16"/>
              </w:rPr>
              <w:t>1.4</w:t>
            </w:r>
          </w:p>
        </w:tc>
        <w:tc>
          <w:tcPr>
            <w:tcW w:w="9308" w:type="dxa"/>
            <w:gridSpan w:val="6"/>
            <w:tcBorders>
              <w:top w:val="single" w:sz="4" w:space="0" w:color="auto"/>
              <w:left w:val="single" w:sz="4" w:space="0" w:color="auto"/>
              <w:bottom w:val="single" w:sz="4" w:space="0" w:color="auto"/>
              <w:right w:val="single" w:sz="4" w:space="0" w:color="auto"/>
            </w:tcBorders>
          </w:tcPr>
          <w:p w:rsidR="00435013" w:rsidRPr="00E51479" w:rsidRDefault="00002771" w:rsidP="00435013">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Акционерам обеспечены надежные и эффективные способы учета прав на акции, а также возможность свободного и необременительного отчуждения принадлежащих им акций.</w:t>
            </w: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1.4</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Акционерам обеспечены надежные и эффективные способы учета прав на акции, а также возможность свободного и необременительного отчуждения принадлежащих им акций.</w:t>
            </w:r>
          </w:p>
        </w:tc>
        <w:tc>
          <w:tcPr>
            <w:tcW w:w="305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Качество и надежность осуществляемой регистратором общества деятельности по ведению реестра владельцев ценных бумаг соответствуют потребностям общества и его акционеров.</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outlineLvl w:val="2"/>
              <w:rPr>
                <w:rFonts w:ascii="Times New Roman" w:hAnsi="Times New Roman" w:cs="Times New Roman"/>
                <w:sz w:val="16"/>
                <w:szCs w:val="16"/>
              </w:rPr>
            </w:pPr>
            <w:r w:rsidRPr="00E51479">
              <w:rPr>
                <w:rFonts w:ascii="Times New Roman" w:hAnsi="Times New Roman" w:cs="Times New Roman"/>
                <w:sz w:val="16"/>
                <w:szCs w:val="16"/>
              </w:rPr>
              <w:t>2.1</w:t>
            </w:r>
          </w:p>
        </w:tc>
        <w:tc>
          <w:tcPr>
            <w:tcW w:w="9308" w:type="dxa"/>
            <w:gridSpan w:val="6"/>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Совет директоров осуществляет стратегическое управление обществом, определяет основные принципы и подходы к организации в обществе системы управления рисками и внутреннего контроля, контролирует деятельность исполнительных органов общества, а также реализует иные ключевые функции.</w:t>
            </w: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2.1.1</w:t>
            </w:r>
          </w:p>
        </w:tc>
        <w:tc>
          <w:tcPr>
            <w:tcW w:w="2519" w:type="dxa"/>
            <w:vMerge w:val="restart"/>
            <w:tcBorders>
              <w:top w:val="single" w:sz="4" w:space="0" w:color="auto"/>
              <w:left w:val="single" w:sz="4" w:space="0" w:color="auto"/>
              <w:bottom w:val="single" w:sz="4" w:space="0" w:color="auto"/>
              <w:right w:val="single" w:sz="4" w:space="0" w:color="auto"/>
            </w:tcBorders>
          </w:tcPr>
          <w:p w:rsidR="00331167" w:rsidRDefault="00331167" w:rsidP="00002771">
            <w:pPr>
              <w:pStyle w:val="ConsPlusNormal"/>
              <w:ind w:right="118"/>
              <w:jc w:val="both"/>
              <w:rPr>
                <w:rFonts w:ascii="Times New Roman" w:hAnsi="Times New Roman" w:cs="Times New Roman"/>
                <w:sz w:val="16"/>
                <w:szCs w:val="16"/>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Совет директоров отвечает за принятие решений, связанных с назначением и освобождением от занимаемых должностей исполнительных органов, в том числе в связи с ненадлежащим исполнением ими своих обязанностей. Совет директоров также осуществляет контроль за тем, чтобы исполнительные органы общества действовали в соответствии с утвержденными стратегией развития и основными направлениями деятельности общества.</w:t>
            </w:r>
          </w:p>
        </w:tc>
        <w:tc>
          <w:tcPr>
            <w:tcW w:w="3059" w:type="dxa"/>
            <w:vMerge w:val="restart"/>
            <w:tcBorders>
              <w:top w:val="single" w:sz="4" w:space="0" w:color="auto"/>
              <w:left w:val="single" w:sz="4" w:space="0" w:color="auto"/>
              <w:bottom w:val="single" w:sz="4" w:space="0" w:color="auto"/>
              <w:right w:val="single" w:sz="4" w:space="0" w:color="auto"/>
            </w:tcBorders>
          </w:tcPr>
          <w:p w:rsidR="00331167" w:rsidRDefault="00331167" w:rsidP="00002771">
            <w:pPr>
              <w:pStyle w:val="ConsPlusNormal"/>
              <w:ind w:right="118"/>
              <w:jc w:val="both"/>
              <w:rPr>
                <w:rFonts w:ascii="Times New Roman" w:hAnsi="Times New Roman" w:cs="Times New Roman"/>
                <w:sz w:val="16"/>
                <w:szCs w:val="16"/>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Совет директоров имеет закрепленные в уставе полномочия по назначению, освобождению от занимаемой должности и определению условий договоров в отношении членов исполнительных органов.</w:t>
            </w: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2. Советом директоров рассмотрен отчет (отчеты) единоличного исполнительного органа и членов коллегиального исполнительного органа о выполнении стратегии общества.</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lastRenderedPageBreak/>
              <w:t>2.1.2</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Совет директоров устанавливает основные ориентиры деятельности общества на долгосрочную перспективу, оценивает и утверждает ключевые показатели деятельности и основные бизнес-цели общества, оценивает и одобряет стратегию и бизнес-планы по основным видам деятельности общества.</w:t>
            </w:r>
          </w:p>
        </w:tc>
        <w:tc>
          <w:tcPr>
            <w:tcW w:w="305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В течение отчетного периода на заседаниях совета директоров были рассмотрены вопросы, связанные с ходом исполнения и актуализации стратегии, утверждением финансово-хозяйственного плана (бюджета) общества, а также рассмотрению критериев и показателей (в том числе промежуточных) реализации стратегии и бизнес-планов общества.</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2.1.3</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Совет директоров определяет принципы и подходы к организации системы управления рисками и внутреннего контроля в обществе.</w:t>
            </w:r>
          </w:p>
        </w:tc>
        <w:tc>
          <w:tcPr>
            <w:tcW w:w="3059"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Совет директоров определил принципы и подходы к организации системы управления рисками и внутреннего контроля в обществе.</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val="restart"/>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2. Совет директоров провел оценку системы управления рисками и внутреннего контроля общества в течение отчетного периода.</w:t>
            </w: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2.1.4</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Совет директоров определяет политику общества по вознаграждению и (или) возмещению расходов (компенсаций) членам совета директоров, исполнительным органов и иных ключевым руководящим работникам общества.</w:t>
            </w:r>
          </w:p>
        </w:tc>
        <w:tc>
          <w:tcPr>
            <w:tcW w:w="3059"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В обществе разработана и внедрена одобренная советом директоров политика (политики) по вознаграждению и возмещению расходов (компенсаций) членов совета директоров, исполнительных органов общества и иных ключевых руководящих работников общества.</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val="restart"/>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2. В течение отчетного периода на заседаниях совета директоров были рассмотрены вопросы, связанные с указанной политикой (политиками).</w:t>
            </w: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2.1.5</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Совет директоров играет ключевую роль в предупреждении, выявлении и урегулировании внутренних конфликтов между органами общества, акционерами общества и работниками общества.</w:t>
            </w:r>
          </w:p>
        </w:tc>
        <w:tc>
          <w:tcPr>
            <w:tcW w:w="3059"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Совет директоров играет ключевую роль в предупреждении, выявлении и урегулировании внутренних конфликтов.</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val="restart"/>
            <w:tcBorders>
              <w:left w:val="single" w:sz="4" w:space="0" w:color="auto"/>
              <w:bottom w:val="single" w:sz="4" w:space="0" w:color="auto"/>
              <w:right w:val="single" w:sz="4" w:space="0" w:color="auto"/>
            </w:tcBorders>
          </w:tcPr>
          <w:p w:rsidR="00797BED" w:rsidRPr="00E51479" w:rsidRDefault="00797BED" w:rsidP="00002771">
            <w:pPr>
              <w:pStyle w:val="ConsPlusNormal"/>
              <w:ind w:right="118"/>
              <w:jc w:val="both"/>
              <w:rPr>
                <w:rFonts w:ascii="Times New Roman" w:hAnsi="Times New Roman" w:cs="Times New Roman"/>
                <w:sz w:val="16"/>
                <w:szCs w:val="16"/>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2. Общество создало систему идентификации сделок, связанных с конфликтом интересов, и систему мер, направленных на разрешение таких конфликтов</w:t>
            </w: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2.1.6</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Совет директоров играет ключевую роль в обеспечении прозрачности общества, своевременности и полноты раскрытия обществом информации, необременительного доступа акционеров к документам общества.</w:t>
            </w:r>
          </w:p>
        </w:tc>
        <w:tc>
          <w:tcPr>
            <w:tcW w:w="3059"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Совет директоров утвердил положение об информационной политике.</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val="restart"/>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 xml:space="preserve">2. В обществе определены лица, </w:t>
            </w:r>
            <w:r w:rsidRPr="00E51479">
              <w:rPr>
                <w:rFonts w:ascii="Times New Roman" w:hAnsi="Times New Roman" w:cs="Times New Roman"/>
                <w:sz w:val="16"/>
                <w:szCs w:val="16"/>
              </w:rPr>
              <w:lastRenderedPageBreak/>
              <w:t>ответственные за реализацию информационной политики.</w:t>
            </w: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lastRenderedPageBreak/>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2.1.7</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8"/>
                <w:szCs w:val="8"/>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Совет директоров осуществляет контроль за практикой корпоративного управления в обществе и играет ключевую роль в существенных корпоративных событиях общества.</w:t>
            </w:r>
          </w:p>
        </w:tc>
        <w:tc>
          <w:tcPr>
            <w:tcW w:w="305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В течение отчетного периода совет директоров рассмотрел вопрос о практике корпоративного управления в обществе.</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outlineLvl w:val="2"/>
              <w:rPr>
                <w:rFonts w:ascii="Times New Roman" w:hAnsi="Times New Roman" w:cs="Times New Roman"/>
                <w:sz w:val="16"/>
                <w:szCs w:val="16"/>
              </w:rPr>
            </w:pPr>
            <w:r w:rsidRPr="00E51479">
              <w:rPr>
                <w:rFonts w:ascii="Times New Roman" w:hAnsi="Times New Roman" w:cs="Times New Roman"/>
                <w:sz w:val="16"/>
                <w:szCs w:val="16"/>
              </w:rPr>
              <w:t>2.2</w:t>
            </w:r>
          </w:p>
        </w:tc>
        <w:tc>
          <w:tcPr>
            <w:tcW w:w="9308" w:type="dxa"/>
            <w:gridSpan w:val="6"/>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Совет директоров подотчетен акционерам общества.</w:t>
            </w: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2.2.1</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Информация о работе совета директоров раскрывается и предоставляется акционерам.</w:t>
            </w:r>
          </w:p>
        </w:tc>
        <w:tc>
          <w:tcPr>
            <w:tcW w:w="3059"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Годовой отчет общества за отчетный период включает в себя информацию о посещаемости заседаний совета директоров и комитетов отдельными директорами.</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val="restart"/>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2. Годовой отчет содержит информацию об основных результатах оценки работы совета директоров, проведенной в отчетном периоде.</w:t>
            </w: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2.2.2</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Председатель совета директоров доступен для общения с акционерами общества.</w:t>
            </w:r>
          </w:p>
        </w:tc>
        <w:tc>
          <w:tcPr>
            <w:tcW w:w="305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В обществе существует прозрачная процедура, обеспечивающая акционерам возможность направлять председателю совета директоров вопросы и свою позицию по ним.</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outlineLvl w:val="2"/>
              <w:rPr>
                <w:rFonts w:ascii="Times New Roman" w:hAnsi="Times New Roman" w:cs="Times New Roman"/>
                <w:sz w:val="16"/>
                <w:szCs w:val="16"/>
              </w:rPr>
            </w:pPr>
            <w:r w:rsidRPr="00E51479">
              <w:rPr>
                <w:rFonts w:ascii="Times New Roman" w:hAnsi="Times New Roman" w:cs="Times New Roman"/>
                <w:sz w:val="16"/>
                <w:szCs w:val="16"/>
              </w:rPr>
              <w:t>2.3</w:t>
            </w:r>
          </w:p>
        </w:tc>
        <w:tc>
          <w:tcPr>
            <w:tcW w:w="9308" w:type="dxa"/>
            <w:gridSpan w:val="6"/>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Совет директоров является эффективным и профессиональным органом управления общества, способным выносить объективные независимые суждения и принимать решения, отвечающие интересам общества и его акционеров.</w:t>
            </w:r>
          </w:p>
        </w:tc>
      </w:tr>
      <w:tr w:rsidR="00EE62EB"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EE62EB" w:rsidRPr="00E51479" w:rsidRDefault="00EE62EB"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2.3.1</w:t>
            </w:r>
          </w:p>
        </w:tc>
        <w:tc>
          <w:tcPr>
            <w:tcW w:w="2519" w:type="dxa"/>
            <w:vMerge w:val="restart"/>
            <w:tcBorders>
              <w:top w:val="single" w:sz="4" w:space="0" w:color="auto"/>
              <w:left w:val="single" w:sz="4" w:space="0" w:color="auto"/>
              <w:bottom w:val="single" w:sz="4" w:space="0" w:color="auto"/>
              <w:right w:val="single" w:sz="4" w:space="0" w:color="auto"/>
            </w:tcBorders>
          </w:tcPr>
          <w:p w:rsidR="00EE62EB" w:rsidRDefault="00EE62EB" w:rsidP="00002771">
            <w:pPr>
              <w:pStyle w:val="ConsPlusNormal"/>
              <w:ind w:right="118"/>
              <w:jc w:val="both"/>
              <w:rPr>
                <w:rFonts w:ascii="Times New Roman" w:hAnsi="Times New Roman" w:cs="Times New Roman"/>
                <w:sz w:val="16"/>
                <w:szCs w:val="16"/>
              </w:rPr>
            </w:pPr>
          </w:p>
          <w:p w:rsidR="00EE62EB" w:rsidRPr="00E51479" w:rsidRDefault="00EE62EB"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Только лица, имеющие безупречную деловую и личную репутацию и обладающие знаниями, навыками и опытом, необходимыми для принятия решений, относящихся к компетенции совета директоров, и требующимися для эффективного осуществления его функций, избираются членами совета директоров.</w:t>
            </w:r>
          </w:p>
        </w:tc>
        <w:tc>
          <w:tcPr>
            <w:tcW w:w="3059" w:type="dxa"/>
            <w:vMerge w:val="restart"/>
            <w:tcBorders>
              <w:top w:val="single" w:sz="4" w:space="0" w:color="auto"/>
              <w:left w:val="single" w:sz="4" w:space="0" w:color="auto"/>
              <w:right w:val="single" w:sz="4" w:space="0" w:color="auto"/>
            </w:tcBorders>
          </w:tcPr>
          <w:p w:rsidR="00EE62EB" w:rsidRPr="00E51479" w:rsidRDefault="00EE62EB"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Принятая в обществе процедура оценки эффективности работы совета директоров включает в том числе оценку профессиональной квалификации членов совета директоров.</w:t>
            </w:r>
          </w:p>
        </w:tc>
        <w:tc>
          <w:tcPr>
            <w:tcW w:w="1800" w:type="dxa"/>
            <w:gridSpan w:val="3"/>
            <w:tcBorders>
              <w:top w:val="single" w:sz="4" w:space="0" w:color="auto"/>
              <w:left w:val="single" w:sz="4" w:space="0" w:color="auto"/>
              <w:right w:val="single" w:sz="4" w:space="0" w:color="auto"/>
            </w:tcBorders>
          </w:tcPr>
          <w:p w:rsidR="00EE62EB" w:rsidRPr="00E51479" w:rsidRDefault="00EE62EB"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EE62EB" w:rsidRPr="00E51479" w:rsidRDefault="00EE62EB" w:rsidP="00002771">
            <w:pPr>
              <w:pStyle w:val="ConsPlusNormal"/>
              <w:ind w:right="-366"/>
              <w:rPr>
                <w:rFonts w:ascii="Times New Roman" w:hAnsi="Times New Roman" w:cs="Times New Roman"/>
                <w:sz w:val="16"/>
                <w:szCs w:val="16"/>
              </w:rPr>
            </w:pPr>
          </w:p>
        </w:tc>
      </w:tr>
      <w:tr w:rsidR="00EE62EB" w:rsidRPr="00E51479" w:rsidTr="000700A7">
        <w:tc>
          <w:tcPr>
            <w:tcW w:w="540" w:type="dxa"/>
            <w:vMerge/>
            <w:tcBorders>
              <w:top w:val="single" w:sz="4" w:space="0" w:color="auto"/>
              <w:left w:val="single" w:sz="4" w:space="0" w:color="auto"/>
              <w:bottom w:val="single" w:sz="4" w:space="0" w:color="auto"/>
              <w:right w:val="single" w:sz="4" w:space="0" w:color="auto"/>
            </w:tcBorders>
          </w:tcPr>
          <w:p w:rsidR="00EE62EB" w:rsidRPr="00E51479" w:rsidRDefault="00EE62EB"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EE62EB" w:rsidRPr="00E51479" w:rsidRDefault="00EE62EB"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right w:val="single" w:sz="4" w:space="0" w:color="auto"/>
            </w:tcBorders>
          </w:tcPr>
          <w:p w:rsidR="00EE62EB" w:rsidRPr="00E51479" w:rsidRDefault="00EE62EB"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EE62EB" w:rsidRPr="00E51479" w:rsidRDefault="00EE62EB"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EE62EB" w:rsidRPr="00E51479" w:rsidRDefault="00EE62EB"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EE62EB" w:rsidRPr="00E51479" w:rsidRDefault="00EE62EB"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EE62EB" w:rsidRPr="00E51479" w:rsidRDefault="00EE62EB" w:rsidP="00002771">
            <w:pPr>
              <w:pStyle w:val="ConsPlusNormal"/>
              <w:ind w:right="-366"/>
              <w:rPr>
                <w:rFonts w:ascii="Times New Roman" w:hAnsi="Times New Roman" w:cs="Times New Roman"/>
                <w:sz w:val="16"/>
                <w:szCs w:val="16"/>
              </w:rPr>
            </w:pPr>
          </w:p>
        </w:tc>
      </w:tr>
      <w:tr w:rsidR="00EE62EB" w:rsidRPr="00E51479" w:rsidTr="000700A7">
        <w:tc>
          <w:tcPr>
            <w:tcW w:w="540" w:type="dxa"/>
            <w:vMerge/>
            <w:tcBorders>
              <w:top w:val="single" w:sz="4" w:space="0" w:color="auto"/>
              <w:left w:val="single" w:sz="4" w:space="0" w:color="auto"/>
              <w:bottom w:val="single" w:sz="4" w:space="0" w:color="auto"/>
              <w:right w:val="single" w:sz="4" w:space="0" w:color="auto"/>
            </w:tcBorders>
          </w:tcPr>
          <w:p w:rsidR="00EE62EB" w:rsidRPr="00E51479" w:rsidRDefault="00EE62EB"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EE62EB" w:rsidRPr="00E51479" w:rsidRDefault="00EE62EB"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right w:val="single" w:sz="4" w:space="0" w:color="auto"/>
            </w:tcBorders>
          </w:tcPr>
          <w:p w:rsidR="00EE62EB" w:rsidRPr="00E51479" w:rsidRDefault="00EE62EB"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EE62EB" w:rsidRPr="00E51479" w:rsidRDefault="00EE62EB"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EE62EB" w:rsidRPr="00E51479" w:rsidRDefault="00EE62EB" w:rsidP="00002771">
            <w:pPr>
              <w:pStyle w:val="ConsPlusNormal"/>
              <w:ind w:right="-366"/>
              <w:rPr>
                <w:rFonts w:ascii="Times New Roman" w:hAnsi="Times New Roman" w:cs="Times New Roman"/>
                <w:sz w:val="16"/>
                <w:szCs w:val="16"/>
              </w:rPr>
            </w:pPr>
          </w:p>
        </w:tc>
      </w:tr>
      <w:tr w:rsidR="00EE62EB" w:rsidRPr="00E51479" w:rsidTr="000700A7">
        <w:tc>
          <w:tcPr>
            <w:tcW w:w="540" w:type="dxa"/>
            <w:vMerge/>
            <w:tcBorders>
              <w:top w:val="single" w:sz="4" w:space="0" w:color="auto"/>
              <w:left w:val="single" w:sz="4" w:space="0" w:color="auto"/>
              <w:bottom w:val="single" w:sz="4" w:space="0" w:color="auto"/>
              <w:right w:val="single" w:sz="4" w:space="0" w:color="auto"/>
            </w:tcBorders>
          </w:tcPr>
          <w:p w:rsidR="00EE62EB" w:rsidRPr="00E51479" w:rsidRDefault="00EE62EB"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EE62EB" w:rsidRPr="00E51479" w:rsidRDefault="00EE62EB"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right w:val="single" w:sz="4" w:space="0" w:color="auto"/>
            </w:tcBorders>
          </w:tcPr>
          <w:p w:rsidR="00EE62EB" w:rsidRPr="00E51479" w:rsidRDefault="00EE62EB"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EE62EB" w:rsidRPr="00E51479" w:rsidRDefault="00EE62EB"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EE62EB" w:rsidRPr="00E51479" w:rsidRDefault="00EE62EB"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EE62EB" w:rsidRPr="00E51479" w:rsidRDefault="00EE62EB"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vMerge w:val="restart"/>
            <w:tcBorders>
              <w:left w:val="single" w:sz="4" w:space="0" w:color="auto"/>
              <w:right w:val="single" w:sz="4" w:space="0" w:color="auto"/>
            </w:tcBorders>
          </w:tcPr>
          <w:p w:rsidR="00EE62EB" w:rsidRPr="00E51479" w:rsidRDefault="00EE62EB" w:rsidP="00002771">
            <w:pPr>
              <w:pStyle w:val="ConsPlusNormal"/>
              <w:ind w:right="-366"/>
              <w:rPr>
                <w:rFonts w:ascii="Times New Roman" w:hAnsi="Times New Roman" w:cs="Times New Roman"/>
                <w:sz w:val="16"/>
                <w:szCs w:val="16"/>
              </w:rPr>
            </w:pPr>
          </w:p>
        </w:tc>
      </w:tr>
      <w:tr w:rsidR="00EE62EB" w:rsidRPr="00E51479" w:rsidTr="000700A7">
        <w:tc>
          <w:tcPr>
            <w:tcW w:w="540" w:type="dxa"/>
            <w:vMerge/>
            <w:tcBorders>
              <w:top w:val="single" w:sz="4" w:space="0" w:color="auto"/>
              <w:left w:val="single" w:sz="4" w:space="0" w:color="auto"/>
              <w:bottom w:val="single" w:sz="4" w:space="0" w:color="auto"/>
              <w:right w:val="single" w:sz="4" w:space="0" w:color="auto"/>
            </w:tcBorders>
          </w:tcPr>
          <w:p w:rsidR="00EE62EB" w:rsidRPr="00E51479" w:rsidRDefault="00EE62EB"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EE62EB" w:rsidRPr="00E51479" w:rsidRDefault="00EE62EB"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right w:val="single" w:sz="4" w:space="0" w:color="auto"/>
            </w:tcBorders>
          </w:tcPr>
          <w:p w:rsidR="00EE62EB" w:rsidRPr="00E51479" w:rsidRDefault="00EE62EB"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EE62EB" w:rsidRPr="00E51479" w:rsidRDefault="00EE62EB"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right w:val="single" w:sz="4" w:space="0" w:color="auto"/>
            </w:tcBorders>
          </w:tcPr>
          <w:p w:rsidR="00EE62EB" w:rsidRPr="00E51479" w:rsidRDefault="00EE62EB" w:rsidP="00002771">
            <w:pPr>
              <w:pStyle w:val="ConsPlusNormal"/>
              <w:ind w:right="-366"/>
              <w:rPr>
                <w:rFonts w:ascii="Times New Roman" w:hAnsi="Times New Roman" w:cs="Times New Roman"/>
                <w:sz w:val="16"/>
                <w:szCs w:val="16"/>
              </w:rPr>
            </w:pPr>
          </w:p>
        </w:tc>
      </w:tr>
      <w:tr w:rsidR="00EE62EB" w:rsidRPr="00E51479" w:rsidTr="000700A7">
        <w:tc>
          <w:tcPr>
            <w:tcW w:w="540" w:type="dxa"/>
            <w:vMerge/>
            <w:tcBorders>
              <w:top w:val="single" w:sz="4" w:space="0" w:color="auto"/>
              <w:left w:val="single" w:sz="4" w:space="0" w:color="auto"/>
              <w:bottom w:val="single" w:sz="4" w:space="0" w:color="auto"/>
              <w:right w:val="single" w:sz="4" w:space="0" w:color="auto"/>
            </w:tcBorders>
          </w:tcPr>
          <w:p w:rsidR="00EE62EB" w:rsidRPr="00E51479" w:rsidRDefault="00EE62EB"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EE62EB" w:rsidRPr="00E51479" w:rsidRDefault="00EE62EB"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right w:val="single" w:sz="4" w:space="0" w:color="auto"/>
            </w:tcBorders>
          </w:tcPr>
          <w:p w:rsidR="00EE62EB" w:rsidRPr="00E51479" w:rsidRDefault="00EE62EB"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EE62EB" w:rsidRPr="00E51479" w:rsidRDefault="00EE62EB"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EE62EB" w:rsidRPr="00E51479" w:rsidRDefault="00EE62EB" w:rsidP="00002771">
            <w:pPr>
              <w:pStyle w:val="ConsPlusNormal"/>
              <w:ind w:right="-366"/>
              <w:rPr>
                <w:rFonts w:ascii="Times New Roman" w:hAnsi="Times New Roman" w:cs="Times New Roman"/>
                <w:sz w:val="16"/>
                <w:szCs w:val="16"/>
              </w:rPr>
            </w:pPr>
          </w:p>
        </w:tc>
      </w:tr>
      <w:tr w:rsidR="00EE62EB" w:rsidRPr="00E51479" w:rsidTr="000700A7">
        <w:tc>
          <w:tcPr>
            <w:tcW w:w="540" w:type="dxa"/>
            <w:vMerge/>
            <w:tcBorders>
              <w:top w:val="single" w:sz="4" w:space="0" w:color="auto"/>
              <w:left w:val="single" w:sz="4" w:space="0" w:color="auto"/>
              <w:bottom w:val="single" w:sz="4" w:space="0" w:color="auto"/>
              <w:right w:val="single" w:sz="4" w:space="0" w:color="auto"/>
            </w:tcBorders>
          </w:tcPr>
          <w:p w:rsidR="00EE62EB" w:rsidRPr="00E51479" w:rsidRDefault="00EE62EB"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EE62EB" w:rsidRPr="00E51479" w:rsidRDefault="00EE62EB"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right w:val="single" w:sz="4" w:space="0" w:color="auto"/>
            </w:tcBorders>
          </w:tcPr>
          <w:p w:rsidR="00EE62EB" w:rsidRPr="00E51479" w:rsidRDefault="00EE62EB"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EE62EB" w:rsidRPr="00E51479" w:rsidRDefault="00EE62EB"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EE62EB" w:rsidRPr="00E51479" w:rsidRDefault="00EE62EB"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EE62EB" w:rsidRPr="00E51479" w:rsidRDefault="00EE62EB"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EE62EB" w:rsidRPr="00E51479" w:rsidRDefault="00EE62EB"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 xml:space="preserve">2. В отчетном периоде советом директоров (или его комитетом по </w:t>
            </w:r>
            <w:r w:rsidRPr="00E51479">
              <w:rPr>
                <w:rFonts w:ascii="Times New Roman" w:hAnsi="Times New Roman" w:cs="Times New Roman"/>
                <w:sz w:val="16"/>
                <w:szCs w:val="16"/>
              </w:rPr>
              <w:lastRenderedPageBreak/>
              <w:t>номинациям) была проведена оценка кандидатов в совет директоров с точки зрения наличия у них необходимого опыта, знаний, деловой репутации, отсутствия конфликта интересов и т.д.</w:t>
            </w: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lastRenderedPageBreak/>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2.3.2</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8"/>
                <w:szCs w:val="8"/>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Члены совета директоров общества избираются посредством прозрачной процедуры, позволяющей акционерам получить информацию о кандидатах, достаточную для формирования представления об их личных и профессиональных качествах.</w:t>
            </w:r>
          </w:p>
        </w:tc>
        <w:tc>
          <w:tcPr>
            <w:tcW w:w="305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8"/>
                <w:szCs w:val="8"/>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 xml:space="preserve">1. Во всех случаях проведения общего собрания акционеров в отчетном периоде, повестка дня которого включала вопросы об избрании совета директоров, общество представило акционерам биографические данные всех кандидатов в члены совета директоров, результаты оценки таких кандидатов, проведенной советом директоров (или его комитетом по номинациям), а также информацию о соответствии кандидата критериям независимости, в соответствии с рекомендациями </w:t>
            </w:r>
            <w:hyperlink r:id="rId10" w:tooltip="&lt;Письмо&gt; Банка России от 10.04.2014 N 06-52/2463 &quot;О Кодексе корпоративного управления&quot;{КонсультантПлюс}" w:history="1">
              <w:r w:rsidRPr="00E51479">
                <w:rPr>
                  <w:rFonts w:ascii="Times New Roman" w:hAnsi="Times New Roman" w:cs="Times New Roman"/>
                  <w:color w:val="0000FF"/>
                  <w:sz w:val="16"/>
                  <w:szCs w:val="16"/>
                </w:rPr>
                <w:t>102</w:t>
              </w:r>
            </w:hyperlink>
            <w:r w:rsidRPr="00E51479">
              <w:rPr>
                <w:rFonts w:ascii="Times New Roman" w:hAnsi="Times New Roman" w:cs="Times New Roman"/>
                <w:sz w:val="16"/>
                <w:szCs w:val="16"/>
              </w:rPr>
              <w:t xml:space="preserve"> - </w:t>
            </w:r>
            <w:hyperlink r:id="rId11" w:tooltip="&lt;Письмо&gt; Банка России от 10.04.2014 N 06-52/2463 &quot;О Кодексе корпоративного управления&quot;{КонсультантПлюс}" w:history="1">
              <w:r w:rsidRPr="00E51479">
                <w:rPr>
                  <w:rFonts w:ascii="Times New Roman" w:hAnsi="Times New Roman" w:cs="Times New Roman"/>
                  <w:color w:val="0000FF"/>
                  <w:sz w:val="16"/>
                  <w:szCs w:val="16"/>
                </w:rPr>
                <w:t>107</w:t>
              </w:r>
            </w:hyperlink>
            <w:r w:rsidRPr="00E51479">
              <w:rPr>
                <w:rFonts w:ascii="Times New Roman" w:hAnsi="Times New Roman" w:cs="Times New Roman"/>
                <w:sz w:val="16"/>
                <w:szCs w:val="16"/>
              </w:rPr>
              <w:t xml:space="preserve"> Кодекса и письменное согласие кандидатов на избрание в состав совета директоров.</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2.3.3</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Состав совета директоров сбалансирован, в том числе по квалификации его членов, их опыту, знаниям и деловым качествам, и пользуется доверием акционеров.</w:t>
            </w:r>
          </w:p>
        </w:tc>
        <w:tc>
          <w:tcPr>
            <w:tcW w:w="305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В рамках процедуры оценки работы совета директоров, проведенной в отчетном периоде, совет директоров проанализировал собственные потребности в области профессиональной квалификации, опыта и деловых навыков.</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2.3.4</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Количественный состав совета директоров общества дает возможность организовать деятельность совета директоров наиболее эффективным образом, включая возможность формирования комитетов совета директоров, а также обеспечивает существенным миноритарным акционерам общества возможность избрания в состав совета директоров кандидата, за которого они голосуют.</w:t>
            </w:r>
          </w:p>
        </w:tc>
        <w:tc>
          <w:tcPr>
            <w:tcW w:w="305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В рамках процедуры оценки совета директоров, проведенной в отчетном периоде, совет директоров рассмотрел вопрос о соответствии количественного состава совета директоров потребностям общества и интересам акционеров.</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62F92"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outlineLvl w:val="2"/>
              <w:rPr>
                <w:rFonts w:ascii="Times New Roman" w:hAnsi="Times New Roman" w:cs="Times New Roman"/>
                <w:sz w:val="16"/>
                <w:szCs w:val="16"/>
              </w:rPr>
            </w:pPr>
            <w:r w:rsidRPr="00E51479">
              <w:rPr>
                <w:rFonts w:ascii="Times New Roman" w:hAnsi="Times New Roman" w:cs="Times New Roman"/>
                <w:sz w:val="16"/>
                <w:szCs w:val="16"/>
              </w:rPr>
              <w:t>2.4</w:t>
            </w:r>
          </w:p>
        </w:tc>
        <w:tc>
          <w:tcPr>
            <w:tcW w:w="9308" w:type="dxa"/>
            <w:gridSpan w:val="6"/>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В состав совета директоров входит достаточное количество независимых директоров.</w:t>
            </w: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2.4.1</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8"/>
                <w:szCs w:val="8"/>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 xml:space="preserve">Независимым директором признается лицо, которое обладает достаточными профессионализмом, опытом и самостоятельностью для формирования собственной позиции, способно выносить объективные и добросовестные суждения, независимые от влияния исполнительных органов общества, отдельных групп акционеров или иных заинтересованных сторон. При этом следует учитывать, что в обычных условиях не может считаться независимым кандидат (избранный член совета директоров), который связан с обществом, его существенным акционером, существенным </w:t>
            </w:r>
            <w:r w:rsidRPr="00E51479">
              <w:rPr>
                <w:rFonts w:ascii="Times New Roman" w:hAnsi="Times New Roman" w:cs="Times New Roman"/>
                <w:sz w:val="16"/>
                <w:szCs w:val="16"/>
              </w:rPr>
              <w:lastRenderedPageBreak/>
              <w:t>контрагентом или конкурентом общества или связан с государством.</w:t>
            </w:r>
          </w:p>
        </w:tc>
        <w:tc>
          <w:tcPr>
            <w:tcW w:w="3059" w:type="dxa"/>
            <w:vMerge w:val="restart"/>
            <w:tcBorders>
              <w:top w:val="single" w:sz="4" w:space="0" w:color="auto"/>
              <w:left w:val="single" w:sz="4" w:space="0" w:color="auto"/>
              <w:bottom w:val="single" w:sz="4" w:space="0" w:color="auto"/>
              <w:right w:val="single" w:sz="4" w:space="0" w:color="auto"/>
            </w:tcBorders>
          </w:tcPr>
          <w:p w:rsidR="00797BED" w:rsidRPr="00E51479" w:rsidRDefault="00797BED" w:rsidP="00002771">
            <w:pPr>
              <w:pStyle w:val="ConsPlusNormal"/>
              <w:ind w:right="118"/>
              <w:jc w:val="both"/>
              <w:rPr>
                <w:rFonts w:ascii="Times New Roman" w:hAnsi="Times New Roman" w:cs="Times New Roman"/>
                <w:sz w:val="16"/>
                <w:szCs w:val="16"/>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 xml:space="preserve">1. В течение отчетного периода все независимые члены совета директоров отвечали всем критериям независимости, указанным в рекомендациях </w:t>
            </w:r>
            <w:hyperlink r:id="rId12" w:tooltip="&lt;Письмо&gt; Банка России от 10.04.2014 N 06-52/2463 &quot;О Кодексе корпоративного управления&quot;{КонсультантПлюс}" w:history="1">
              <w:r w:rsidRPr="00E51479">
                <w:rPr>
                  <w:rFonts w:ascii="Times New Roman" w:hAnsi="Times New Roman" w:cs="Times New Roman"/>
                  <w:color w:val="0000FF"/>
                  <w:sz w:val="16"/>
                  <w:szCs w:val="16"/>
                </w:rPr>
                <w:t>102</w:t>
              </w:r>
            </w:hyperlink>
            <w:r w:rsidRPr="00E51479">
              <w:rPr>
                <w:rFonts w:ascii="Times New Roman" w:hAnsi="Times New Roman" w:cs="Times New Roman"/>
                <w:sz w:val="16"/>
                <w:szCs w:val="16"/>
              </w:rPr>
              <w:t xml:space="preserve"> - </w:t>
            </w:r>
            <w:hyperlink r:id="rId13" w:tooltip="&lt;Письмо&gt; Банка России от 10.04.2014 N 06-52/2463 &quot;О Кодексе корпоративного управления&quot;{КонсультантПлюс}" w:history="1">
              <w:r w:rsidRPr="00E51479">
                <w:rPr>
                  <w:rFonts w:ascii="Times New Roman" w:hAnsi="Times New Roman" w:cs="Times New Roman"/>
                  <w:color w:val="0000FF"/>
                  <w:sz w:val="16"/>
                  <w:szCs w:val="16"/>
                </w:rPr>
                <w:t>107</w:t>
              </w:r>
            </w:hyperlink>
            <w:r w:rsidRPr="00E51479">
              <w:rPr>
                <w:rFonts w:ascii="Times New Roman" w:hAnsi="Times New Roman" w:cs="Times New Roman"/>
                <w:sz w:val="16"/>
                <w:szCs w:val="16"/>
              </w:rPr>
              <w:t xml:space="preserve"> Кодекса, или были признаны независимыми по решению совета директоров.</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 xml:space="preserve">Общество не имеет независимых директоров </w:t>
            </w: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2.4.2</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8"/>
                <w:szCs w:val="8"/>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Проводится оценка соответствия кандидатов в члены совета директоров критериям независимости, а также осуществляется регулярный анализ соответствия независимых членов совета директоров критериям независимости. При проведении такой оценки содержание должно преобладать над формой.</w:t>
            </w:r>
          </w:p>
        </w:tc>
        <w:tc>
          <w:tcPr>
            <w:tcW w:w="3059"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8"/>
                <w:szCs w:val="8"/>
              </w:rPr>
            </w:pPr>
          </w:p>
          <w:p w:rsidR="00002771" w:rsidRPr="00E51479" w:rsidRDefault="00002771" w:rsidP="00E87B59">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В отчетном периоде совет директоров (или комитет по номинациям совета директоров) составил мнение о независимости каждого кандидата в совет директоров и представил акционерам соответствующее заключение.</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Общество не имеет независимых директоров</w:t>
            </w: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val="restart"/>
            <w:tcBorders>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2. За отчетный период совет директоров (или комитет по номинациям совета директоров) по крайней мере один раз рассмотрел независимость действующих членов совета директоров, которых общество указывает в годовом отчете в качестве независимых директоров.</w:t>
            </w: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3. В обществе разработаны процедуры, определяющие необходимые действия члена совета директоров в том случае, если он перестает быть независимым, включая обязательства по своевременному информированию об этом совета директоров.</w:t>
            </w: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2.4.3</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Независимые директора составляют не менее одной трети избранного состава совета директоров.</w:t>
            </w:r>
          </w:p>
        </w:tc>
        <w:tc>
          <w:tcPr>
            <w:tcW w:w="305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Независимые директора составляют не менее одной трети состава совета директоров.</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Общество не имеет независимых директоров</w:t>
            </w: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2.4.4</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Независимые директора играют ключевую роль в предотвращении внутренних конфликтов в обществе и совершении обществом существенных корпоративных действий.</w:t>
            </w:r>
          </w:p>
        </w:tc>
        <w:tc>
          <w:tcPr>
            <w:tcW w:w="305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Независимые директора (у которых отсутствует конфликт интересов) предварительно оценивают существенные корпоративные действия, связанные с возможным конфликтом интересов, а результаты такой оценки предоставляются совету директоров.</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Общество не имеет независимых директоров</w:t>
            </w: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outlineLvl w:val="2"/>
              <w:rPr>
                <w:rFonts w:ascii="Times New Roman" w:hAnsi="Times New Roman" w:cs="Times New Roman"/>
                <w:sz w:val="16"/>
                <w:szCs w:val="16"/>
              </w:rPr>
            </w:pPr>
            <w:r w:rsidRPr="00E51479">
              <w:rPr>
                <w:rFonts w:ascii="Times New Roman" w:hAnsi="Times New Roman" w:cs="Times New Roman"/>
                <w:sz w:val="16"/>
                <w:szCs w:val="16"/>
              </w:rPr>
              <w:t>2.5</w:t>
            </w:r>
          </w:p>
        </w:tc>
        <w:tc>
          <w:tcPr>
            <w:tcW w:w="9308" w:type="dxa"/>
            <w:gridSpan w:val="6"/>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Председатель совета директоров способствует наиболее эффективному осуществлению функций, возложенных на совет директоров.</w:t>
            </w: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2.5.1</w:t>
            </w:r>
          </w:p>
        </w:tc>
        <w:tc>
          <w:tcPr>
            <w:tcW w:w="2519" w:type="dxa"/>
            <w:vMerge w:val="restart"/>
            <w:tcBorders>
              <w:top w:val="single" w:sz="4" w:space="0" w:color="auto"/>
              <w:left w:val="single" w:sz="4" w:space="0" w:color="auto"/>
              <w:bottom w:val="single" w:sz="4" w:space="0" w:color="auto"/>
              <w:right w:val="single" w:sz="4" w:space="0" w:color="auto"/>
            </w:tcBorders>
          </w:tcPr>
          <w:p w:rsidR="00331167" w:rsidRDefault="00331167" w:rsidP="00002771">
            <w:pPr>
              <w:pStyle w:val="ConsPlusNormal"/>
              <w:ind w:right="118"/>
              <w:jc w:val="both"/>
              <w:rPr>
                <w:rFonts w:ascii="Times New Roman" w:hAnsi="Times New Roman" w:cs="Times New Roman"/>
                <w:sz w:val="16"/>
                <w:szCs w:val="16"/>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 xml:space="preserve">Председателем совета директоров избран независимый директор, либо из числа избранных независимых директоров определен старший независимый директор, координирующий работу независимых директоров и осуществляющий взаимодействие с председателем </w:t>
            </w:r>
            <w:r w:rsidRPr="00E51479">
              <w:rPr>
                <w:rFonts w:ascii="Times New Roman" w:hAnsi="Times New Roman" w:cs="Times New Roman"/>
                <w:sz w:val="16"/>
                <w:szCs w:val="16"/>
              </w:rPr>
              <w:lastRenderedPageBreak/>
              <w:t>совета директоров.</w:t>
            </w:r>
          </w:p>
        </w:tc>
        <w:tc>
          <w:tcPr>
            <w:tcW w:w="3059" w:type="dxa"/>
            <w:vMerge w:val="restart"/>
            <w:tcBorders>
              <w:top w:val="single" w:sz="4" w:space="0" w:color="auto"/>
              <w:left w:val="single" w:sz="4" w:space="0" w:color="auto"/>
              <w:right w:val="single" w:sz="4" w:space="0" w:color="auto"/>
            </w:tcBorders>
          </w:tcPr>
          <w:p w:rsidR="00331167" w:rsidRDefault="00331167" w:rsidP="00002771">
            <w:pPr>
              <w:pStyle w:val="ConsPlusNormal"/>
              <w:ind w:right="118"/>
              <w:jc w:val="both"/>
              <w:rPr>
                <w:rFonts w:ascii="Times New Roman" w:hAnsi="Times New Roman" w:cs="Times New Roman"/>
                <w:sz w:val="16"/>
                <w:szCs w:val="16"/>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Председатель совета директоров является независимым директором, или же среди независимых директоров определен старший независимый директор.</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Общество не имеет независимых директоров</w:t>
            </w: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Роль, права и обязанности председателя совета директоров должным образом определены Положением о Совете директоров</w:t>
            </w: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val="restart"/>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2. Роль, права и обязанности председателя совета директоров (и, если применимо, старшего независимого директора) должным образом определены во внутренних документах общества.</w:t>
            </w: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720A21" w:rsidRDefault="00720A21" w:rsidP="00002771">
            <w:pPr>
              <w:pStyle w:val="ConsPlusNormal"/>
              <w:ind w:right="-366"/>
              <w:rPr>
                <w:rFonts w:ascii="Times New Roman" w:hAnsi="Times New Roman" w:cs="Times New Roman"/>
                <w:sz w:val="16"/>
                <w:szCs w:val="16"/>
                <w:lang w:val="en-US"/>
              </w:rPr>
            </w:pPr>
            <w:r>
              <w:rPr>
                <w:rFonts w:ascii="Times New Roman" w:hAnsi="Times New Roman" w:cs="Times New Roman"/>
                <w:sz w:val="16"/>
                <w:szCs w:val="16"/>
                <w:lang w:val="en-US"/>
              </w:rPr>
              <w:t>X</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2.5.2</w:t>
            </w:r>
          </w:p>
        </w:tc>
        <w:tc>
          <w:tcPr>
            <w:tcW w:w="2519" w:type="dxa"/>
            <w:vMerge w:val="restart"/>
            <w:tcBorders>
              <w:top w:val="single" w:sz="4" w:space="0" w:color="auto"/>
              <w:left w:val="single" w:sz="4" w:space="0" w:color="auto"/>
              <w:bottom w:val="single" w:sz="4" w:space="0" w:color="auto"/>
              <w:right w:val="single" w:sz="4" w:space="0" w:color="auto"/>
            </w:tcBorders>
          </w:tcPr>
          <w:p w:rsidR="00D83871" w:rsidRPr="00E51479" w:rsidRDefault="00D83871" w:rsidP="00002771">
            <w:pPr>
              <w:pStyle w:val="ConsPlusNormal"/>
              <w:ind w:right="118"/>
              <w:jc w:val="both"/>
              <w:rPr>
                <w:rFonts w:ascii="Times New Roman" w:hAnsi="Times New Roman" w:cs="Times New Roman"/>
                <w:sz w:val="12"/>
                <w:szCs w:val="12"/>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Председатель совета директоров обеспечивает конструктивную атмосферу проведения заседаний, свободное обсуждение вопросов, включенных в повестку дня заседания, контроль за исполнением решений, принятых советом директоров.</w:t>
            </w:r>
          </w:p>
        </w:tc>
        <w:tc>
          <w:tcPr>
            <w:tcW w:w="305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Эффективность работы председателя совета директоров оценивалась в рамках процедуры оценки эффективности совета директоров в отчетном периоде.</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2.5.3</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Председатель совета директоров принимает необходимые меры для своевременного предоставления членам совета директоров информации, необходимой для принятия решений по вопросам повестки дня.</w:t>
            </w:r>
          </w:p>
        </w:tc>
        <w:tc>
          <w:tcPr>
            <w:tcW w:w="305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Обязанность председателя совета директоров принимать меры по обеспечению своевременного предоставления материалов членам совета директоров по вопросам повестки заседания совета директоров закреплена во внутренних документах общества.</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outlineLvl w:val="2"/>
              <w:rPr>
                <w:rFonts w:ascii="Times New Roman" w:hAnsi="Times New Roman" w:cs="Times New Roman"/>
                <w:sz w:val="16"/>
                <w:szCs w:val="16"/>
              </w:rPr>
            </w:pPr>
            <w:r w:rsidRPr="00E51479">
              <w:rPr>
                <w:rFonts w:ascii="Times New Roman" w:hAnsi="Times New Roman" w:cs="Times New Roman"/>
                <w:sz w:val="16"/>
                <w:szCs w:val="16"/>
              </w:rPr>
              <w:t>2.6</w:t>
            </w:r>
          </w:p>
        </w:tc>
        <w:tc>
          <w:tcPr>
            <w:tcW w:w="9308" w:type="dxa"/>
            <w:gridSpan w:val="6"/>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Члены совета директоров действуют добросовестно и разумно в интересах общества и его акционеров на основе достаточной информированности, с должной степенью заботливости и осмотрительности.</w:t>
            </w: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2.6.1</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Члены совета директоров принимают решения с учетом всей имеющейся информации, в отсутствие конфликта интересов, с учетом равного отношения к акционерам общества, в рамках обычного предпринимательского риска.</w:t>
            </w:r>
          </w:p>
        </w:tc>
        <w:tc>
          <w:tcPr>
            <w:tcW w:w="3059"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Внутренними документами общества установлено, что член совета директоров обязан уведомить совет директоров, если у него возникает конфликт интересов в отношении любого вопроса повестки дня заседания совета директоров или комитета совета директоров, до начала обсуждения соответствующего вопроса повестки.</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val="restart"/>
            <w:tcBorders>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2. Внутренние документы общества предусматривают, что член совета директоров должен воздержаться от голосования по любому вопросу, в котором у него есть конфликт интересов.</w:t>
            </w: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val="restart"/>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3. В обществе установлена процедура, которая позволяет совету директоров получать профессиональные консультации по вопросам, относящимся к его компетенции, за счет общества.</w:t>
            </w: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2.6.2</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Права и обязанности членов совета директоров четко сформулированы и закреплены во внутренних документах общества.</w:t>
            </w:r>
          </w:p>
        </w:tc>
        <w:tc>
          <w:tcPr>
            <w:tcW w:w="305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В обществе принят и опубликован внутренний документ, четко определяющий права и обязанности членов совета директоров.</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2.6.3</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Члены совета директоров имеют достаточно времени для выполнения своих обязанностей.</w:t>
            </w:r>
          </w:p>
        </w:tc>
        <w:tc>
          <w:tcPr>
            <w:tcW w:w="3059"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8"/>
                <w:szCs w:val="8"/>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Индивидуальная посещаемость заседаний совета и комитетов, а также время, уделяемое для подготовки к участию в заседаниях, учитывалась в рамках процедуры оценки совета директоров, в отчетном периоде.</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val="restart"/>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2. В соответствии с внутренними документами общества члены совета директоров обязаны уведомлять совет директоров о своем намерении войти в состав органов управления других организаций (помимо подконтрольных и зависимых организаций общества), а также о факте такого назначения.</w:t>
            </w: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2.6.4</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Все члены совета директоров в равной степени имеют возможность доступа к документам и информации общества. Вновь избранным членам совета директоров в максимально возможный короткий срок предоставляется достаточная информация об обществе и о работе совета директоров.</w:t>
            </w:r>
          </w:p>
        </w:tc>
        <w:tc>
          <w:tcPr>
            <w:tcW w:w="3059"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В соответствии с внутренними документами общества члены совета директоров имеют право получать доступ к документам и делать запросы, касающиеся общества и подконтрольных ему организаций, а исполнительные органы общества обязаны предоставлять соответствующую информацию и документы.</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val="restart"/>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2. В обществе существует формализованная программа ознакомительных мероприятий для вновь избранных членов совета директоров.</w:t>
            </w: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outlineLvl w:val="2"/>
              <w:rPr>
                <w:rFonts w:ascii="Times New Roman" w:hAnsi="Times New Roman" w:cs="Times New Roman"/>
                <w:sz w:val="16"/>
                <w:szCs w:val="16"/>
              </w:rPr>
            </w:pPr>
            <w:r w:rsidRPr="00E51479">
              <w:rPr>
                <w:rFonts w:ascii="Times New Roman" w:hAnsi="Times New Roman" w:cs="Times New Roman"/>
                <w:sz w:val="16"/>
                <w:szCs w:val="16"/>
              </w:rPr>
              <w:t>2.7</w:t>
            </w:r>
          </w:p>
        </w:tc>
        <w:tc>
          <w:tcPr>
            <w:tcW w:w="9308" w:type="dxa"/>
            <w:gridSpan w:val="6"/>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Заседания совета директоров, подготовка к ним и участие в них членов совета директоров обеспечивают эффективную деятельность совета директоров.</w:t>
            </w: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2.7.1</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Заседания совета директоров проводятся по мере необходимости, с учетом масштабов деятельности и стоящих перед обществом в определенный период времени задач.</w:t>
            </w:r>
          </w:p>
        </w:tc>
        <w:tc>
          <w:tcPr>
            <w:tcW w:w="305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Совет директоров провел не менее шести заседаний за отчетный год.</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2.7.2</w:t>
            </w:r>
          </w:p>
        </w:tc>
        <w:tc>
          <w:tcPr>
            <w:tcW w:w="2519" w:type="dxa"/>
            <w:vMerge w:val="restart"/>
            <w:tcBorders>
              <w:top w:val="single" w:sz="4" w:space="0" w:color="auto"/>
              <w:left w:val="single" w:sz="4" w:space="0" w:color="auto"/>
              <w:bottom w:val="single" w:sz="4" w:space="0" w:color="auto"/>
              <w:right w:val="single" w:sz="4" w:space="0" w:color="auto"/>
            </w:tcBorders>
          </w:tcPr>
          <w:p w:rsidR="00331167" w:rsidRDefault="00331167" w:rsidP="00002771">
            <w:pPr>
              <w:pStyle w:val="ConsPlusNormal"/>
              <w:ind w:right="118"/>
              <w:jc w:val="both"/>
              <w:rPr>
                <w:rFonts w:ascii="Times New Roman" w:hAnsi="Times New Roman" w:cs="Times New Roman"/>
                <w:sz w:val="16"/>
                <w:szCs w:val="16"/>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Во внутренних документах общества закреплен порядок подготовки и проведения заседаний совета директоров, обеспечивающий членам совета директоров возможность надлежащим образом подготовиться к его проведению.</w:t>
            </w:r>
          </w:p>
        </w:tc>
        <w:tc>
          <w:tcPr>
            <w:tcW w:w="305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В обществе утвержден внутренний документ, определяющий процедуру подготовки и проведения заседаний совета директоров, в котором в том числе установлено, что уведомление о проведении заседания должно быть сделано, как правило, не менее чем за 5 дней до даты его проведения.</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В целях повышения оперативности деятельности Общества решение о проведении заседания Совета директоров может приниматься в день заседания.</w:t>
            </w: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2.7.3</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8"/>
                <w:szCs w:val="8"/>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Форма проведения заседания совета директоров определяется с учетом важности вопросов повестки дня. Наиболее важные вопросы решаются на заседаниях, проводимых в очной форме.</w:t>
            </w:r>
          </w:p>
        </w:tc>
        <w:tc>
          <w:tcPr>
            <w:tcW w:w="305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 xml:space="preserve">1. Уставом или внутренним документом общества предусмотрено, что наиболее важные вопросы (согласно перечню, приведенному в рекомендации </w:t>
            </w:r>
            <w:hyperlink r:id="rId14" w:tooltip="&lt;Письмо&gt; Банка России от 10.04.2014 N 06-52/2463 &quot;О Кодексе корпоративного управления&quot;{КонсультантПлюс}" w:history="1">
              <w:r w:rsidRPr="00E51479">
                <w:rPr>
                  <w:rFonts w:ascii="Times New Roman" w:hAnsi="Times New Roman" w:cs="Times New Roman"/>
                  <w:color w:val="0000FF"/>
                  <w:sz w:val="16"/>
                  <w:szCs w:val="16"/>
                </w:rPr>
                <w:t>168</w:t>
              </w:r>
            </w:hyperlink>
            <w:r w:rsidRPr="00E51479">
              <w:rPr>
                <w:rFonts w:ascii="Times New Roman" w:hAnsi="Times New Roman" w:cs="Times New Roman"/>
                <w:sz w:val="16"/>
                <w:szCs w:val="16"/>
              </w:rPr>
              <w:t xml:space="preserve"> Кодекса) должны рассматриваться на очных заседаниях совета.</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2.7.4</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C271F"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Решения по наиболее важным вопросам деятельности общества принимаются на заседании совета директоров квалифицированным большинством или большинством голосов всех избранных членов совета директоров</w:t>
            </w:r>
            <w:r w:rsidR="00002771" w:rsidRPr="00E51479">
              <w:rPr>
                <w:rFonts w:ascii="Times New Roman" w:hAnsi="Times New Roman" w:cs="Times New Roman"/>
                <w:sz w:val="16"/>
                <w:szCs w:val="16"/>
              </w:rPr>
              <w:t>.</w:t>
            </w:r>
          </w:p>
        </w:tc>
        <w:tc>
          <w:tcPr>
            <w:tcW w:w="3059" w:type="dxa"/>
            <w:vMerge w:val="restart"/>
            <w:tcBorders>
              <w:top w:val="single" w:sz="4" w:space="0" w:color="auto"/>
              <w:left w:val="single" w:sz="4" w:space="0" w:color="auto"/>
              <w:bottom w:val="single" w:sz="4" w:space="0" w:color="auto"/>
              <w:right w:val="single" w:sz="4" w:space="0" w:color="auto"/>
            </w:tcBorders>
          </w:tcPr>
          <w:p w:rsidR="00002771" w:rsidRPr="00E51479" w:rsidRDefault="000C271F"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 xml:space="preserve">1. Уставом общества предусмотрено, что решения по наиболее важным вопросам, изложенным в рекомендации </w:t>
            </w:r>
            <w:hyperlink r:id="rId15" w:tooltip="&lt;Письмо&gt; Банка России от 10.04.2014 N 06-52/2463 &quot;О Кодексе корпоративного управления&quot;{КонсультантПлюс}" w:history="1">
              <w:r w:rsidRPr="00E51479">
                <w:rPr>
                  <w:rFonts w:ascii="Times New Roman" w:hAnsi="Times New Roman" w:cs="Times New Roman"/>
                  <w:color w:val="0000FF"/>
                  <w:sz w:val="16"/>
                  <w:szCs w:val="16"/>
                </w:rPr>
                <w:t>170</w:t>
              </w:r>
            </w:hyperlink>
            <w:r w:rsidRPr="00E51479">
              <w:rPr>
                <w:rFonts w:ascii="Times New Roman" w:hAnsi="Times New Roman" w:cs="Times New Roman"/>
                <w:sz w:val="16"/>
                <w:szCs w:val="16"/>
              </w:rPr>
              <w:t xml:space="preserve"> Кодекса, должны приниматься на заседании совета директоров квалифицированным большинством, не менее чем в три четверти голосов, или же большинством голосов всех избранных членов совета директоров</w:t>
            </w:r>
            <w:r>
              <w:rPr>
                <w:rFonts w:ascii="Times New Roman" w:hAnsi="Times New Roman" w:cs="Times New Roman"/>
                <w:sz w:val="16"/>
                <w:szCs w:val="16"/>
              </w:rPr>
              <w:t>.</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outlineLvl w:val="2"/>
              <w:rPr>
                <w:rFonts w:ascii="Times New Roman" w:hAnsi="Times New Roman" w:cs="Times New Roman"/>
                <w:sz w:val="16"/>
                <w:szCs w:val="16"/>
              </w:rPr>
            </w:pPr>
            <w:r w:rsidRPr="00E51479">
              <w:rPr>
                <w:rFonts w:ascii="Times New Roman" w:hAnsi="Times New Roman" w:cs="Times New Roman"/>
                <w:sz w:val="16"/>
                <w:szCs w:val="16"/>
              </w:rPr>
              <w:t>2.8</w:t>
            </w:r>
          </w:p>
        </w:tc>
        <w:tc>
          <w:tcPr>
            <w:tcW w:w="9308" w:type="dxa"/>
            <w:gridSpan w:val="6"/>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Совет директоров создает комитеты для предварительного рассмотрения наиболее важных вопросов деятельности общества.</w:t>
            </w: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2.8.1</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Для предварительного рассмотрения вопросов, связанных с контролем за финансово-хозяйственной деятельностью общества, создан комитет по аудиту, состоящий из независимых директоров.</w:t>
            </w:r>
          </w:p>
        </w:tc>
        <w:tc>
          <w:tcPr>
            <w:tcW w:w="3059"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Совет директоров сформировал комитет по аудиту, состоящий исключительно из независимых директоров.</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val="restart"/>
            <w:tcBorders>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 xml:space="preserve">2. Во внутренних документах общества определены задачи комитета по аудиту, включая в том числе задачи, содержащиеся в рекомендации </w:t>
            </w:r>
            <w:hyperlink r:id="rId16" w:tooltip="&lt;Письмо&gt; Банка России от 10.04.2014 N 06-52/2463 &quot;О Кодексе корпоративного управления&quot;{КонсультантПлюс}" w:history="1">
              <w:r w:rsidRPr="00E51479">
                <w:rPr>
                  <w:rFonts w:ascii="Times New Roman" w:hAnsi="Times New Roman" w:cs="Times New Roman"/>
                  <w:color w:val="0000FF"/>
                  <w:sz w:val="16"/>
                  <w:szCs w:val="16"/>
                </w:rPr>
                <w:t>172</w:t>
              </w:r>
            </w:hyperlink>
            <w:r w:rsidRPr="00E51479">
              <w:rPr>
                <w:rFonts w:ascii="Times New Roman" w:hAnsi="Times New Roman" w:cs="Times New Roman"/>
                <w:sz w:val="16"/>
                <w:szCs w:val="16"/>
              </w:rPr>
              <w:t xml:space="preserve"> Кодекса.</w:t>
            </w: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val="restart"/>
            <w:tcBorders>
              <w:left w:val="single" w:sz="4" w:space="0" w:color="auto"/>
              <w:right w:val="single" w:sz="4" w:space="0" w:color="auto"/>
            </w:tcBorders>
          </w:tcPr>
          <w:p w:rsidR="00BC1AA0" w:rsidRPr="00E51479" w:rsidRDefault="00BC1AA0" w:rsidP="00002771">
            <w:pPr>
              <w:pStyle w:val="ConsPlusNormal"/>
              <w:ind w:right="118"/>
              <w:jc w:val="both"/>
              <w:rPr>
                <w:rFonts w:ascii="Times New Roman" w:hAnsi="Times New Roman" w:cs="Times New Roman"/>
                <w:sz w:val="16"/>
                <w:szCs w:val="16"/>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3. По крайней мере один член комитета по аудиту, являющийся независимым директором, обладает опытом и знаниями в области подготовки, анализа, оценки и аудита бухгалтерской (финансовой) отчетности.</w:t>
            </w: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vMerge w:val="restart"/>
            <w:tcBorders>
              <w:left w:val="single" w:sz="4" w:space="0" w:color="auto"/>
              <w:right w:val="single" w:sz="4" w:space="0" w:color="auto"/>
            </w:tcBorders>
          </w:tcPr>
          <w:p w:rsidR="00002771" w:rsidRPr="00E51479" w:rsidRDefault="00002771" w:rsidP="00CC2394">
            <w:pPr>
              <w:pStyle w:val="ConsPlusNormal"/>
              <w:ind w:right="147"/>
              <w:rPr>
                <w:rFonts w:ascii="Times New Roman" w:hAnsi="Times New Roman" w:cs="Times New Roman"/>
                <w:sz w:val="16"/>
                <w:szCs w:val="16"/>
              </w:rPr>
            </w:pPr>
            <w:r w:rsidRPr="00E51479">
              <w:rPr>
                <w:rFonts w:ascii="Times New Roman" w:hAnsi="Times New Roman" w:cs="Times New Roman"/>
                <w:sz w:val="16"/>
                <w:szCs w:val="16"/>
              </w:rPr>
              <w:t>Комитет по аудиту Советом директоров не создавался.</w:t>
            </w:r>
          </w:p>
          <w:p w:rsidR="00002771" w:rsidRPr="00E51479" w:rsidRDefault="00002771" w:rsidP="00CC2394">
            <w:pPr>
              <w:pStyle w:val="ConsPlusNormal"/>
              <w:ind w:right="147"/>
              <w:rPr>
                <w:rFonts w:ascii="Times New Roman" w:hAnsi="Times New Roman" w:cs="Times New Roman"/>
                <w:sz w:val="16"/>
                <w:szCs w:val="16"/>
              </w:rPr>
            </w:pPr>
            <w:r w:rsidRPr="00E51479">
              <w:rPr>
                <w:rFonts w:ascii="Times New Roman" w:hAnsi="Times New Roman" w:cs="Times New Roman"/>
                <w:sz w:val="16"/>
                <w:szCs w:val="16"/>
              </w:rPr>
              <w:t>Общество не имеет независимых директоров</w:t>
            </w:r>
          </w:p>
        </w:tc>
      </w:tr>
      <w:tr w:rsidR="00002771" w:rsidRPr="00E51479" w:rsidTr="00002771">
        <w:trPr>
          <w:trHeight w:val="230"/>
        </w:trPr>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vMerge w:val="restart"/>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4. Заседания комитета по аудиту проводились не реже одного раза в квартал в течение отчетного периода.</w:t>
            </w:r>
          </w:p>
        </w:tc>
        <w:tc>
          <w:tcPr>
            <w:tcW w:w="1800" w:type="dxa"/>
            <w:gridSpan w:val="3"/>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930"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r>
      <w:tr w:rsidR="0060541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605411" w:rsidRPr="00E51479" w:rsidRDefault="00605411" w:rsidP="0060541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2.8.2</w:t>
            </w:r>
          </w:p>
        </w:tc>
        <w:tc>
          <w:tcPr>
            <w:tcW w:w="2519" w:type="dxa"/>
            <w:vMerge w:val="restart"/>
            <w:tcBorders>
              <w:top w:val="single" w:sz="4" w:space="0" w:color="auto"/>
              <w:left w:val="single" w:sz="4" w:space="0" w:color="auto"/>
              <w:bottom w:val="single" w:sz="4" w:space="0" w:color="auto"/>
              <w:right w:val="single" w:sz="4" w:space="0" w:color="auto"/>
            </w:tcBorders>
          </w:tcPr>
          <w:p w:rsidR="00605411" w:rsidRDefault="00605411" w:rsidP="00605411">
            <w:pPr>
              <w:pStyle w:val="ConsPlusNormal"/>
              <w:ind w:right="118"/>
              <w:jc w:val="both"/>
              <w:rPr>
                <w:rFonts w:ascii="Times New Roman" w:hAnsi="Times New Roman" w:cs="Times New Roman"/>
                <w:sz w:val="16"/>
                <w:szCs w:val="16"/>
              </w:rPr>
            </w:pPr>
          </w:p>
          <w:p w:rsidR="00605411" w:rsidRPr="00E51479" w:rsidRDefault="00605411" w:rsidP="0060541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Для предварительного рассмотрения вопросов, связанных с формированием эффективной и прозрачной практики вознаграждения, создан комитет по вознаграждениям, состоящий из независимых директоров и возглавляемый независимым директором, не являющимся председателем совета директоров.</w:t>
            </w:r>
          </w:p>
        </w:tc>
        <w:tc>
          <w:tcPr>
            <w:tcW w:w="3059" w:type="dxa"/>
            <w:vMerge w:val="restart"/>
            <w:tcBorders>
              <w:top w:val="single" w:sz="4" w:space="0" w:color="auto"/>
              <w:left w:val="single" w:sz="4" w:space="0" w:color="auto"/>
              <w:right w:val="single" w:sz="4" w:space="0" w:color="auto"/>
            </w:tcBorders>
          </w:tcPr>
          <w:p w:rsidR="00605411" w:rsidRPr="00E51479" w:rsidRDefault="00605411" w:rsidP="0060541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Советом директоров создан комитет по вознаграждениям, который состоит только из независимых директоров.</w:t>
            </w:r>
          </w:p>
        </w:tc>
        <w:tc>
          <w:tcPr>
            <w:tcW w:w="1800" w:type="dxa"/>
            <w:gridSpan w:val="3"/>
            <w:tcBorders>
              <w:top w:val="single" w:sz="4" w:space="0" w:color="auto"/>
              <w:left w:val="single" w:sz="4" w:space="0" w:color="auto"/>
              <w:right w:val="single" w:sz="4" w:space="0" w:color="auto"/>
            </w:tcBorders>
          </w:tcPr>
          <w:p w:rsidR="00605411" w:rsidRPr="00E51479" w:rsidRDefault="00605411" w:rsidP="00605411">
            <w:pPr>
              <w:pStyle w:val="ConsPlusNormal"/>
              <w:ind w:right="-366"/>
              <w:rPr>
                <w:rFonts w:ascii="Times New Roman" w:hAnsi="Times New Roman" w:cs="Times New Roman"/>
                <w:sz w:val="16"/>
                <w:szCs w:val="16"/>
              </w:rPr>
            </w:pPr>
          </w:p>
        </w:tc>
        <w:tc>
          <w:tcPr>
            <w:tcW w:w="1930" w:type="dxa"/>
            <w:vMerge w:val="restart"/>
            <w:tcBorders>
              <w:top w:val="single" w:sz="4" w:space="0" w:color="auto"/>
              <w:left w:val="single" w:sz="4" w:space="0" w:color="auto"/>
              <w:right w:val="single" w:sz="4" w:space="0" w:color="auto"/>
            </w:tcBorders>
          </w:tcPr>
          <w:p w:rsidR="00605411" w:rsidRDefault="00605411" w:rsidP="00CC2394">
            <w:pPr>
              <w:pStyle w:val="ConsPlusNormal"/>
              <w:ind w:right="66"/>
              <w:jc w:val="both"/>
              <w:rPr>
                <w:rFonts w:ascii="Times New Roman" w:hAnsi="Times New Roman" w:cs="Times New Roman"/>
                <w:sz w:val="16"/>
                <w:szCs w:val="16"/>
              </w:rPr>
            </w:pPr>
          </w:p>
          <w:p w:rsidR="00605411" w:rsidRPr="00E51479" w:rsidRDefault="00605411" w:rsidP="00CC2394">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Советом директоров создан Комитет по вознаграждениям, но независимые директора в него не входят, т.к. Общество не имеет независимых директоров</w:t>
            </w:r>
          </w:p>
        </w:tc>
      </w:tr>
      <w:tr w:rsidR="00605411" w:rsidRPr="00E51479" w:rsidTr="00002771">
        <w:tc>
          <w:tcPr>
            <w:tcW w:w="540" w:type="dxa"/>
            <w:vMerge/>
            <w:tcBorders>
              <w:top w:val="single" w:sz="4" w:space="0" w:color="auto"/>
              <w:left w:val="single" w:sz="4" w:space="0" w:color="auto"/>
              <w:bottom w:val="single" w:sz="4" w:space="0" w:color="auto"/>
              <w:right w:val="single" w:sz="4" w:space="0" w:color="auto"/>
            </w:tcBorders>
          </w:tcPr>
          <w:p w:rsidR="00605411" w:rsidRPr="00E51479" w:rsidRDefault="00605411" w:rsidP="0060541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605411" w:rsidRPr="00E51479" w:rsidRDefault="00605411" w:rsidP="0060541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605411" w:rsidRPr="00E51479" w:rsidRDefault="00605411" w:rsidP="0060541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605411" w:rsidRPr="00E51479" w:rsidRDefault="00605411" w:rsidP="0060541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605411" w:rsidRPr="00E51479" w:rsidRDefault="00605411" w:rsidP="0060541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605411" w:rsidRPr="00E51479" w:rsidRDefault="00605411" w:rsidP="0060541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right w:val="single" w:sz="4" w:space="0" w:color="auto"/>
            </w:tcBorders>
          </w:tcPr>
          <w:p w:rsidR="00605411" w:rsidRPr="00E51479" w:rsidRDefault="00605411" w:rsidP="00CC2394">
            <w:pPr>
              <w:pStyle w:val="ConsPlusNormal"/>
              <w:ind w:right="66"/>
              <w:rPr>
                <w:rFonts w:ascii="Times New Roman" w:hAnsi="Times New Roman" w:cs="Times New Roman"/>
                <w:sz w:val="16"/>
                <w:szCs w:val="16"/>
              </w:rPr>
            </w:pPr>
          </w:p>
        </w:tc>
      </w:tr>
      <w:tr w:rsidR="00605411" w:rsidRPr="00E51479" w:rsidTr="00002771">
        <w:tc>
          <w:tcPr>
            <w:tcW w:w="540" w:type="dxa"/>
            <w:vMerge/>
            <w:tcBorders>
              <w:top w:val="single" w:sz="4" w:space="0" w:color="auto"/>
              <w:left w:val="single" w:sz="4" w:space="0" w:color="auto"/>
              <w:bottom w:val="single" w:sz="4" w:space="0" w:color="auto"/>
              <w:right w:val="single" w:sz="4" w:space="0" w:color="auto"/>
            </w:tcBorders>
          </w:tcPr>
          <w:p w:rsidR="00605411" w:rsidRPr="00E51479" w:rsidRDefault="00605411" w:rsidP="0060541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605411" w:rsidRPr="00E51479" w:rsidRDefault="00605411" w:rsidP="0060541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605411" w:rsidRPr="00E51479" w:rsidRDefault="00605411" w:rsidP="0060541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605411" w:rsidRPr="00E51479" w:rsidRDefault="00605411" w:rsidP="00605411">
            <w:pPr>
              <w:pStyle w:val="ConsPlusNormal"/>
              <w:ind w:right="-366"/>
              <w:rPr>
                <w:rFonts w:ascii="Times New Roman" w:hAnsi="Times New Roman" w:cs="Times New Roman"/>
                <w:sz w:val="16"/>
                <w:szCs w:val="16"/>
              </w:rPr>
            </w:pPr>
          </w:p>
        </w:tc>
        <w:tc>
          <w:tcPr>
            <w:tcW w:w="1930" w:type="dxa"/>
            <w:vMerge w:val="restart"/>
            <w:tcBorders>
              <w:left w:val="single" w:sz="4" w:space="0" w:color="auto"/>
              <w:right w:val="single" w:sz="4" w:space="0" w:color="auto"/>
            </w:tcBorders>
          </w:tcPr>
          <w:p w:rsidR="00605411" w:rsidRPr="00E51479" w:rsidRDefault="00605411" w:rsidP="00CC2394">
            <w:pPr>
              <w:pStyle w:val="ConsPlusNormal"/>
              <w:ind w:right="66"/>
              <w:rPr>
                <w:rFonts w:ascii="Times New Roman" w:hAnsi="Times New Roman" w:cs="Times New Roman"/>
                <w:sz w:val="16"/>
                <w:szCs w:val="16"/>
              </w:rPr>
            </w:pPr>
          </w:p>
        </w:tc>
      </w:tr>
      <w:tr w:rsidR="00605411" w:rsidRPr="00E51479" w:rsidTr="00002771">
        <w:tc>
          <w:tcPr>
            <w:tcW w:w="540" w:type="dxa"/>
            <w:vMerge/>
            <w:tcBorders>
              <w:top w:val="single" w:sz="4" w:space="0" w:color="auto"/>
              <w:left w:val="single" w:sz="4" w:space="0" w:color="auto"/>
              <w:bottom w:val="single" w:sz="4" w:space="0" w:color="auto"/>
              <w:right w:val="single" w:sz="4" w:space="0" w:color="auto"/>
            </w:tcBorders>
          </w:tcPr>
          <w:p w:rsidR="00605411" w:rsidRPr="00E51479" w:rsidRDefault="00605411" w:rsidP="0060541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605411" w:rsidRPr="00E51479" w:rsidRDefault="00605411" w:rsidP="00605411">
            <w:pPr>
              <w:pStyle w:val="ConsPlusNormal"/>
              <w:ind w:right="118"/>
              <w:jc w:val="both"/>
              <w:rPr>
                <w:rFonts w:ascii="Times New Roman" w:hAnsi="Times New Roman" w:cs="Times New Roman"/>
                <w:sz w:val="16"/>
                <w:szCs w:val="16"/>
              </w:rPr>
            </w:pPr>
          </w:p>
        </w:tc>
        <w:tc>
          <w:tcPr>
            <w:tcW w:w="3059" w:type="dxa"/>
            <w:vMerge w:val="restart"/>
            <w:tcBorders>
              <w:left w:val="single" w:sz="4" w:space="0" w:color="auto"/>
              <w:right w:val="single" w:sz="4" w:space="0" w:color="auto"/>
            </w:tcBorders>
          </w:tcPr>
          <w:p w:rsidR="00605411" w:rsidRPr="00E51479" w:rsidRDefault="00605411" w:rsidP="0060541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 xml:space="preserve">2. Председателем комитета по вознаграждениям является независимый директор, который не является </w:t>
            </w:r>
            <w:r w:rsidRPr="00E51479">
              <w:rPr>
                <w:rFonts w:ascii="Times New Roman" w:hAnsi="Times New Roman" w:cs="Times New Roman"/>
                <w:sz w:val="16"/>
                <w:szCs w:val="16"/>
              </w:rPr>
              <w:lastRenderedPageBreak/>
              <w:t>председателем совета директоров.</w:t>
            </w:r>
          </w:p>
        </w:tc>
        <w:tc>
          <w:tcPr>
            <w:tcW w:w="340" w:type="dxa"/>
            <w:tcBorders>
              <w:left w:val="single" w:sz="4" w:space="0" w:color="auto"/>
              <w:right w:val="single" w:sz="4" w:space="0" w:color="auto"/>
            </w:tcBorders>
          </w:tcPr>
          <w:p w:rsidR="00605411" w:rsidRPr="00E51479" w:rsidRDefault="00605411" w:rsidP="0060541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605411" w:rsidRPr="00E51479" w:rsidRDefault="00605411" w:rsidP="0060541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605411" w:rsidRPr="00E51479" w:rsidRDefault="00605411" w:rsidP="0060541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vMerge/>
            <w:tcBorders>
              <w:left w:val="single" w:sz="4" w:space="0" w:color="auto"/>
              <w:right w:val="single" w:sz="4" w:space="0" w:color="auto"/>
            </w:tcBorders>
          </w:tcPr>
          <w:p w:rsidR="00605411" w:rsidRPr="00E51479" w:rsidRDefault="00605411" w:rsidP="00605411">
            <w:pPr>
              <w:pStyle w:val="ConsPlusNormal"/>
              <w:ind w:right="-366"/>
              <w:rPr>
                <w:rFonts w:ascii="Times New Roman" w:hAnsi="Times New Roman" w:cs="Times New Roman"/>
                <w:sz w:val="16"/>
                <w:szCs w:val="16"/>
              </w:rPr>
            </w:pPr>
          </w:p>
        </w:tc>
      </w:tr>
      <w:tr w:rsidR="00605411" w:rsidRPr="00E51479" w:rsidTr="00002771">
        <w:tc>
          <w:tcPr>
            <w:tcW w:w="540" w:type="dxa"/>
            <w:vMerge/>
            <w:tcBorders>
              <w:top w:val="single" w:sz="4" w:space="0" w:color="auto"/>
              <w:left w:val="single" w:sz="4" w:space="0" w:color="auto"/>
              <w:bottom w:val="single" w:sz="4" w:space="0" w:color="auto"/>
              <w:right w:val="single" w:sz="4" w:space="0" w:color="auto"/>
            </w:tcBorders>
          </w:tcPr>
          <w:p w:rsidR="00605411" w:rsidRPr="00E51479" w:rsidRDefault="00605411" w:rsidP="0060541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605411" w:rsidRPr="00E51479" w:rsidRDefault="00605411" w:rsidP="00605411">
            <w:pPr>
              <w:pStyle w:val="ConsPlusNormal"/>
              <w:ind w:right="118"/>
              <w:jc w:val="both"/>
              <w:rPr>
                <w:rFonts w:ascii="Times New Roman" w:hAnsi="Times New Roman" w:cs="Times New Roman"/>
                <w:sz w:val="16"/>
                <w:szCs w:val="16"/>
              </w:rPr>
            </w:pPr>
          </w:p>
        </w:tc>
        <w:tc>
          <w:tcPr>
            <w:tcW w:w="3059" w:type="dxa"/>
            <w:vMerge/>
            <w:tcBorders>
              <w:left w:val="single" w:sz="4" w:space="0" w:color="auto"/>
              <w:right w:val="single" w:sz="4" w:space="0" w:color="auto"/>
            </w:tcBorders>
          </w:tcPr>
          <w:p w:rsidR="00605411" w:rsidRPr="00E51479" w:rsidRDefault="00605411" w:rsidP="0060541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605411" w:rsidRPr="00E51479" w:rsidRDefault="00605411" w:rsidP="0060541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val="restart"/>
            <w:tcBorders>
              <w:left w:val="single" w:sz="4" w:space="0" w:color="auto"/>
              <w:right w:val="single" w:sz="4" w:space="0" w:color="auto"/>
            </w:tcBorders>
          </w:tcPr>
          <w:p w:rsidR="00605411" w:rsidRPr="00E51479" w:rsidRDefault="00605411" w:rsidP="00605411">
            <w:pPr>
              <w:pStyle w:val="ConsPlusNormal"/>
              <w:ind w:right="-366"/>
              <w:rPr>
                <w:rFonts w:ascii="Times New Roman" w:hAnsi="Times New Roman" w:cs="Times New Roman"/>
                <w:sz w:val="16"/>
                <w:szCs w:val="16"/>
              </w:rPr>
            </w:pPr>
          </w:p>
        </w:tc>
      </w:tr>
      <w:tr w:rsidR="00605411" w:rsidRPr="00E51479" w:rsidTr="00BC725B">
        <w:tc>
          <w:tcPr>
            <w:tcW w:w="540" w:type="dxa"/>
            <w:vMerge/>
            <w:tcBorders>
              <w:top w:val="single" w:sz="4" w:space="0" w:color="auto"/>
              <w:left w:val="single" w:sz="4" w:space="0" w:color="auto"/>
              <w:bottom w:val="single" w:sz="4" w:space="0" w:color="auto"/>
              <w:right w:val="single" w:sz="4" w:space="0" w:color="auto"/>
            </w:tcBorders>
          </w:tcPr>
          <w:p w:rsidR="00605411" w:rsidRPr="00E51479" w:rsidRDefault="00605411" w:rsidP="0060541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605411" w:rsidRPr="00E51479" w:rsidRDefault="00605411" w:rsidP="00605411">
            <w:pPr>
              <w:pStyle w:val="ConsPlusNormal"/>
              <w:ind w:right="118"/>
              <w:jc w:val="both"/>
              <w:rPr>
                <w:rFonts w:ascii="Times New Roman" w:hAnsi="Times New Roman" w:cs="Times New Roman"/>
                <w:sz w:val="16"/>
                <w:szCs w:val="16"/>
              </w:rPr>
            </w:pPr>
          </w:p>
        </w:tc>
        <w:tc>
          <w:tcPr>
            <w:tcW w:w="3059" w:type="dxa"/>
            <w:vMerge/>
            <w:tcBorders>
              <w:left w:val="single" w:sz="4" w:space="0" w:color="auto"/>
              <w:right w:val="single" w:sz="4" w:space="0" w:color="auto"/>
            </w:tcBorders>
          </w:tcPr>
          <w:p w:rsidR="00605411" w:rsidRPr="00E51479" w:rsidRDefault="00605411" w:rsidP="00605411">
            <w:pPr>
              <w:pStyle w:val="ConsPlusNormal"/>
              <w:ind w:right="118"/>
              <w:jc w:val="both"/>
              <w:rPr>
                <w:rFonts w:ascii="Times New Roman" w:hAnsi="Times New Roman" w:cs="Times New Roman"/>
                <w:sz w:val="16"/>
                <w:szCs w:val="16"/>
              </w:rPr>
            </w:pPr>
          </w:p>
        </w:tc>
        <w:tc>
          <w:tcPr>
            <w:tcW w:w="1800" w:type="dxa"/>
            <w:gridSpan w:val="3"/>
            <w:tcBorders>
              <w:left w:val="single" w:sz="4" w:space="0" w:color="auto"/>
            </w:tcBorders>
          </w:tcPr>
          <w:p w:rsidR="00605411" w:rsidRPr="00E51479" w:rsidRDefault="00605411" w:rsidP="00605411">
            <w:pPr>
              <w:pStyle w:val="ConsPlusNormal"/>
              <w:ind w:right="-366"/>
              <w:rPr>
                <w:rFonts w:ascii="Times New Roman" w:hAnsi="Times New Roman" w:cs="Times New Roman"/>
                <w:sz w:val="16"/>
                <w:szCs w:val="16"/>
              </w:rPr>
            </w:pPr>
          </w:p>
        </w:tc>
        <w:tc>
          <w:tcPr>
            <w:tcW w:w="1930" w:type="dxa"/>
            <w:vMerge/>
            <w:tcBorders>
              <w:left w:val="nil"/>
              <w:right w:val="single" w:sz="4" w:space="0" w:color="auto"/>
            </w:tcBorders>
          </w:tcPr>
          <w:p w:rsidR="00605411" w:rsidRPr="00E51479" w:rsidRDefault="00605411" w:rsidP="00605411">
            <w:pPr>
              <w:pStyle w:val="ConsPlusNormal"/>
              <w:ind w:right="-366"/>
              <w:rPr>
                <w:rFonts w:ascii="Times New Roman" w:hAnsi="Times New Roman" w:cs="Times New Roman"/>
                <w:sz w:val="16"/>
                <w:szCs w:val="16"/>
              </w:rPr>
            </w:pPr>
          </w:p>
        </w:tc>
      </w:tr>
      <w:tr w:rsidR="00605411" w:rsidRPr="00E51479" w:rsidTr="009B6635">
        <w:tc>
          <w:tcPr>
            <w:tcW w:w="540" w:type="dxa"/>
            <w:vMerge/>
            <w:tcBorders>
              <w:top w:val="single" w:sz="4" w:space="0" w:color="auto"/>
              <w:left w:val="single" w:sz="4" w:space="0" w:color="auto"/>
              <w:bottom w:val="single" w:sz="4" w:space="0" w:color="auto"/>
              <w:right w:val="single" w:sz="4" w:space="0" w:color="auto"/>
            </w:tcBorders>
          </w:tcPr>
          <w:p w:rsidR="00605411" w:rsidRPr="00E51479" w:rsidRDefault="00605411" w:rsidP="0060541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605411" w:rsidRPr="00E51479" w:rsidRDefault="00605411" w:rsidP="00605411">
            <w:pPr>
              <w:pStyle w:val="ConsPlusNormal"/>
              <w:ind w:right="118"/>
              <w:jc w:val="both"/>
              <w:rPr>
                <w:rFonts w:ascii="Times New Roman" w:hAnsi="Times New Roman" w:cs="Times New Roman"/>
                <w:sz w:val="16"/>
                <w:szCs w:val="16"/>
              </w:rPr>
            </w:pPr>
          </w:p>
        </w:tc>
        <w:tc>
          <w:tcPr>
            <w:tcW w:w="3059" w:type="dxa"/>
            <w:vMerge w:val="restart"/>
            <w:tcBorders>
              <w:left w:val="single" w:sz="4" w:space="0" w:color="auto"/>
              <w:bottom w:val="single" w:sz="4" w:space="0" w:color="auto"/>
              <w:right w:val="single" w:sz="4" w:space="0" w:color="auto"/>
            </w:tcBorders>
          </w:tcPr>
          <w:p w:rsidR="00605411" w:rsidRPr="00E51479" w:rsidRDefault="00605411" w:rsidP="0060541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 xml:space="preserve">3. Во внутренних документах общества определены задачи комитета по вознаграждениям, включая в том числе задачи, содержащиеся в рекомендации </w:t>
            </w:r>
            <w:hyperlink r:id="rId17" w:tooltip="&lt;Письмо&gt; Банка России от 10.04.2014 N 06-52/2463 &quot;О Кодексе корпоративного управления&quot;{КонсультантПлюс}" w:history="1">
              <w:r w:rsidRPr="00E51479">
                <w:rPr>
                  <w:rFonts w:ascii="Times New Roman" w:hAnsi="Times New Roman" w:cs="Times New Roman"/>
                  <w:color w:val="0000FF"/>
                  <w:sz w:val="16"/>
                  <w:szCs w:val="16"/>
                </w:rPr>
                <w:t>180</w:t>
              </w:r>
            </w:hyperlink>
            <w:r w:rsidRPr="00E51479">
              <w:rPr>
                <w:rFonts w:ascii="Times New Roman" w:hAnsi="Times New Roman" w:cs="Times New Roman"/>
                <w:sz w:val="16"/>
                <w:szCs w:val="16"/>
              </w:rPr>
              <w:t xml:space="preserve"> Кодекса.</w:t>
            </w:r>
          </w:p>
        </w:tc>
        <w:tc>
          <w:tcPr>
            <w:tcW w:w="340" w:type="dxa"/>
            <w:tcBorders>
              <w:left w:val="single" w:sz="4" w:space="0" w:color="auto"/>
              <w:right w:val="single" w:sz="4" w:space="0" w:color="auto"/>
            </w:tcBorders>
          </w:tcPr>
          <w:p w:rsidR="00605411" w:rsidRPr="00E51479" w:rsidRDefault="00605411" w:rsidP="00605411">
            <w:pPr>
              <w:pStyle w:val="ConsPlusNormal"/>
              <w:ind w:right="-366"/>
              <w:rPr>
                <w:rFonts w:ascii="Times New Roman" w:hAnsi="Times New Roman" w:cs="Times New Roman"/>
                <w:sz w:val="16"/>
                <w:szCs w:val="16"/>
              </w:rPr>
            </w:pPr>
          </w:p>
        </w:tc>
        <w:tc>
          <w:tcPr>
            <w:tcW w:w="361" w:type="dxa"/>
            <w:tcBorders>
              <w:left w:val="single" w:sz="4" w:space="0" w:color="auto"/>
              <w:bottom w:val="single" w:sz="4" w:space="0" w:color="auto"/>
              <w:right w:val="single" w:sz="4" w:space="0" w:color="auto"/>
            </w:tcBorders>
          </w:tcPr>
          <w:p w:rsidR="00605411" w:rsidRPr="00E51479" w:rsidRDefault="00605411" w:rsidP="0060541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605411" w:rsidRPr="00E51479" w:rsidRDefault="00605411" w:rsidP="0060541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vMerge w:val="restart"/>
            <w:tcBorders>
              <w:left w:val="single" w:sz="4" w:space="0" w:color="auto"/>
              <w:right w:val="single" w:sz="4" w:space="0" w:color="auto"/>
            </w:tcBorders>
          </w:tcPr>
          <w:p w:rsidR="00605411" w:rsidRPr="00E51479" w:rsidRDefault="00605411" w:rsidP="0060541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2.8.3</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Для предварительного рассмотрения вопросов, связанных с осуществлением кадрового планирования (планирования преемственности), профессиональным составом и эффективностью работы совета директоров, создан комитет по номинациям (назначениям, кадрам), большинство членов которого являются независимыми директорами.</w:t>
            </w:r>
          </w:p>
        </w:tc>
        <w:tc>
          <w:tcPr>
            <w:tcW w:w="3059"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 xml:space="preserve">1. Советом директоров создан комитет по номинациям (или его задачи, указанные в рекомендации </w:t>
            </w:r>
            <w:hyperlink r:id="rId18" w:tooltip="&lt;Письмо&gt; Банка России от 10.04.2014 N 06-52/2463 &quot;О Кодексе корпоративного управления&quot;{КонсультантПлюс}" w:history="1">
              <w:r w:rsidRPr="00E51479">
                <w:rPr>
                  <w:rFonts w:ascii="Times New Roman" w:hAnsi="Times New Roman" w:cs="Times New Roman"/>
                  <w:color w:val="0000FF"/>
                  <w:sz w:val="16"/>
                  <w:szCs w:val="16"/>
                </w:rPr>
                <w:t>186</w:t>
              </w:r>
            </w:hyperlink>
            <w:r w:rsidRPr="00E51479">
              <w:rPr>
                <w:rFonts w:ascii="Times New Roman" w:hAnsi="Times New Roman" w:cs="Times New Roman"/>
                <w:sz w:val="16"/>
                <w:szCs w:val="16"/>
              </w:rPr>
              <w:t xml:space="preserve"> Кодекса, реализуются в рамках иного комитета </w:t>
            </w:r>
            <w:hyperlink w:anchor="Par2856" w:tooltip="&lt;4&gt; Если задачи комитета по номинациям реализуются в рамках иного комитета, укажите его название." w:history="1">
              <w:r w:rsidRPr="00E51479">
                <w:rPr>
                  <w:rFonts w:ascii="Times New Roman" w:hAnsi="Times New Roman" w:cs="Times New Roman"/>
                  <w:color w:val="0000FF"/>
                  <w:sz w:val="16"/>
                  <w:szCs w:val="16"/>
                </w:rPr>
                <w:t>&lt;4&gt;</w:t>
              </w:r>
            </w:hyperlink>
            <w:r w:rsidRPr="00E51479">
              <w:rPr>
                <w:rFonts w:ascii="Times New Roman" w:hAnsi="Times New Roman" w:cs="Times New Roman"/>
                <w:sz w:val="16"/>
                <w:szCs w:val="16"/>
              </w:rPr>
              <w:t>), большинство членов которого являются независимыми директорами.</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jc w:val="both"/>
              <w:rPr>
                <w:rFonts w:ascii="Times New Roman" w:hAnsi="Times New Roman" w:cs="Times New Roman"/>
                <w:sz w:val="16"/>
                <w:szCs w:val="16"/>
              </w:rPr>
            </w:pPr>
            <w:r w:rsidRPr="00E51479">
              <w:rPr>
                <w:rFonts w:ascii="Times New Roman" w:hAnsi="Times New Roman" w:cs="Times New Roman"/>
                <w:sz w:val="16"/>
                <w:szCs w:val="16"/>
              </w:rPr>
              <w:t>Советом директоров  Комитет по номинациям (назначениям, кадрам) не создавался. Общество не имеет независимых директоров.</w:t>
            </w: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val="restart"/>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 xml:space="preserve">2. Во внутренних документах общества, определены задачи комитета по номинациям (или соответствующего комитета с совмещенным функционалом), включая в том числе задачи, содержащиеся в рекомендации </w:t>
            </w:r>
            <w:hyperlink r:id="rId19" w:tooltip="&lt;Письмо&gt; Банка России от 10.04.2014 N 06-52/2463 &quot;О Кодексе корпоративного управления&quot;{КонсультантПлюс}" w:history="1">
              <w:r w:rsidRPr="00E51479">
                <w:rPr>
                  <w:rFonts w:ascii="Times New Roman" w:hAnsi="Times New Roman" w:cs="Times New Roman"/>
                  <w:color w:val="0000FF"/>
                  <w:sz w:val="16"/>
                  <w:szCs w:val="16"/>
                </w:rPr>
                <w:t>186</w:t>
              </w:r>
            </w:hyperlink>
            <w:r w:rsidRPr="00E51479">
              <w:rPr>
                <w:rFonts w:ascii="Times New Roman" w:hAnsi="Times New Roman" w:cs="Times New Roman"/>
                <w:sz w:val="16"/>
                <w:szCs w:val="16"/>
              </w:rPr>
              <w:t xml:space="preserve"> Кодекса.</w:t>
            </w: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2.8.4</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С учетом масштабов деятельности и уровня риска совет директоров общества удостоверился в том, что состав его комитетов полностью отвечает целям деятельности общества. Дополнительные комитеты либо были сформированы, либо не были признаны необходимыми (комитет по стратегии, комитет по корпоративному управлению, комитет по этике, комитет по управлению рисками, комитет по бюджету, комитет по здоровью, безопасности и окружающей среде и др.).</w:t>
            </w:r>
          </w:p>
        </w:tc>
        <w:tc>
          <w:tcPr>
            <w:tcW w:w="305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В отчетном периоде совет директоров общества рассмотрел вопрос о соответствии состава его комитетов задачам совета директоров и целям деятельности общества. Дополнительные комитеты либо были сформированы, либо не были признаны необходимыми.</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25455" w:rsidP="00002771">
            <w:pPr>
              <w:pStyle w:val="ConsPlusNormal"/>
              <w:jc w:val="both"/>
              <w:rPr>
                <w:rFonts w:ascii="Times New Roman" w:hAnsi="Times New Roman" w:cs="Times New Roman"/>
                <w:sz w:val="16"/>
                <w:szCs w:val="16"/>
              </w:rPr>
            </w:pPr>
            <w:hyperlink w:anchor="Par2857" w:tooltip="&lt;5&gt; Укажите перечень созданных дополнительных комитетов." w:history="1">
              <w:r w:rsidR="00002771" w:rsidRPr="00E51479">
                <w:rPr>
                  <w:rFonts w:ascii="Times New Roman" w:hAnsi="Times New Roman" w:cs="Times New Roman"/>
                  <w:sz w:val="16"/>
                  <w:szCs w:val="16"/>
                </w:rPr>
                <w:t>Для</w:t>
              </w:r>
            </w:hyperlink>
            <w:r w:rsidR="00002771" w:rsidRPr="00E51479">
              <w:rPr>
                <w:rFonts w:ascii="Times New Roman" w:hAnsi="Times New Roman" w:cs="Times New Roman"/>
                <w:sz w:val="16"/>
                <w:szCs w:val="16"/>
              </w:rPr>
              <w:t xml:space="preserve"> выполнения целей деятельности Общества создание дополнительных комитетов не является необходимым</w:t>
            </w: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2.8.5</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Состав комитетов определен таким образом, чтобы он позволял проводить всестороннее обсуждение предварительно рассматриваемых вопросов с учетом различных мнений.</w:t>
            </w:r>
          </w:p>
        </w:tc>
        <w:tc>
          <w:tcPr>
            <w:tcW w:w="3059"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Комитеты совета директоров возглавляются независимыми директорами.</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Общество не имеет независимых директоров</w:t>
            </w: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val="restart"/>
            <w:tcBorders>
              <w:left w:val="single" w:sz="4" w:space="0" w:color="auto"/>
              <w:bottom w:val="single" w:sz="4" w:space="0" w:color="auto"/>
              <w:right w:val="single" w:sz="4" w:space="0" w:color="auto"/>
            </w:tcBorders>
          </w:tcPr>
          <w:p w:rsidR="00797BED" w:rsidRPr="00E51479" w:rsidRDefault="00797BED" w:rsidP="00002771">
            <w:pPr>
              <w:pStyle w:val="ConsPlusNormal"/>
              <w:ind w:right="118"/>
              <w:jc w:val="both"/>
              <w:rPr>
                <w:rFonts w:ascii="Times New Roman" w:hAnsi="Times New Roman" w:cs="Times New Roman"/>
                <w:sz w:val="16"/>
                <w:szCs w:val="16"/>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2. Во внутренних документах (политиках) общества предусмотрены положения, в соответствии с которыми лица, не входящие в состав комитета по аудиту, комитета по номинациям и комитета по вознаграждениям, могут посещать заседания комитетов только по приглашению председателя соответствующего комитета.</w:t>
            </w: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2.8.6</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Председатели комитетов регулярно информируют совет директоров и его председателя о работе своих комитетов.</w:t>
            </w:r>
          </w:p>
        </w:tc>
        <w:tc>
          <w:tcPr>
            <w:tcW w:w="305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В течение отчетного периода председатели комитетов регулярно отчитывались о работе комитетов перед советом директоров.</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EE77DB">
            <w:pPr>
              <w:pStyle w:val="ConsPlusNormal"/>
              <w:ind w:right="147"/>
              <w:jc w:val="both"/>
              <w:rPr>
                <w:rFonts w:ascii="Times New Roman" w:hAnsi="Times New Roman" w:cs="Times New Roman"/>
                <w:sz w:val="16"/>
                <w:szCs w:val="16"/>
              </w:rPr>
            </w:pPr>
            <w:r w:rsidRPr="00E51479">
              <w:rPr>
                <w:rFonts w:ascii="Times New Roman" w:hAnsi="Times New Roman" w:cs="Times New Roman"/>
                <w:sz w:val="16"/>
                <w:szCs w:val="16"/>
              </w:rPr>
              <w:t xml:space="preserve">Согласно </w:t>
            </w:r>
            <w:r w:rsidRPr="00E51479">
              <w:rPr>
                <w:rStyle w:val="FontStyle19"/>
                <w:sz w:val="16"/>
                <w:szCs w:val="16"/>
              </w:rPr>
              <w:t>Положению «</w:t>
            </w:r>
            <w:r w:rsidRPr="00E51479">
              <w:rPr>
                <w:rFonts w:ascii="Times New Roman" w:hAnsi="Times New Roman" w:cs="Times New Roman"/>
                <w:sz w:val="16"/>
                <w:szCs w:val="16"/>
              </w:rPr>
              <w:t xml:space="preserve">О Комитете по вознаграждениям ПАО АКБ «Металлинвестбанк» требование о представлении отчетов не предусмотрено. </w:t>
            </w: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outlineLvl w:val="2"/>
              <w:rPr>
                <w:rFonts w:ascii="Times New Roman" w:hAnsi="Times New Roman" w:cs="Times New Roman"/>
                <w:sz w:val="16"/>
                <w:szCs w:val="16"/>
              </w:rPr>
            </w:pPr>
            <w:r w:rsidRPr="00E51479">
              <w:rPr>
                <w:rFonts w:ascii="Times New Roman" w:hAnsi="Times New Roman" w:cs="Times New Roman"/>
                <w:sz w:val="16"/>
                <w:szCs w:val="16"/>
              </w:rPr>
              <w:t>2.9</w:t>
            </w:r>
          </w:p>
        </w:tc>
        <w:tc>
          <w:tcPr>
            <w:tcW w:w="9308" w:type="dxa"/>
            <w:gridSpan w:val="6"/>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Совет директоров обеспечивает проведение оценки качества работы совета директоров, его комитетов и членов совета директоров.</w:t>
            </w: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2.9.1</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8"/>
                <w:szCs w:val="8"/>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Проведение оценки качества работы совета директоров направлено на определение степени эффективности работы совета директоров, комитетов и членов совета директоров, соответствия их работы потребностям развития общества, активизацию работы совета директоров и выявление областей, в которых их деятельность может быть улучшена.</w:t>
            </w:r>
          </w:p>
        </w:tc>
        <w:tc>
          <w:tcPr>
            <w:tcW w:w="3059"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8"/>
                <w:szCs w:val="8"/>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Самооценка или внешняя оценка работы совета директоров, проведенная в отчетном периоде, включала оценку работы комитетов, отдельных членов совета директоров и совета директоров в целом.</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jc w:val="both"/>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F61A1A"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val="restart"/>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2. Результаты самооценки или внешней оценки совета директоров, проведенной в течение отчетного периода, были рассмотрены на очном заседании совета директоров.</w:t>
            </w: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2.9.2</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Оценка работы совета директоров, комитетов и членов совета директоров осуществляется на регулярной основе не реже одного раза в год. Для проведения независимой оценки качества работы совета директоров не реже одного раза в три года привлекается внешняя организация (консультант).</w:t>
            </w:r>
          </w:p>
        </w:tc>
        <w:tc>
          <w:tcPr>
            <w:tcW w:w="305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Для проведения независимой оценки качества работы совета директоров в течение трех последних отчетных периодов по меньшей мере один раз обществом привлекалась внешняя организация (консультант).</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jc w:val="both"/>
              <w:rPr>
                <w:rFonts w:ascii="Times New Roman" w:hAnsi="Times New Roman" w:cs="Times New Roman"/>
                <w:sz w:val="16"/>
                <w:szCs w:val="16"/>
              </w:rPr>
            </w:pPr>
            <w:r w:rsidRPr="00E51479">
              <w:rPr>
                <w:rFonts w:ascii="Times New Roman" w:hAnsi="Times New Roman" w:cs="Times New Roman"/>
                <w:sz w:val="16"/>
                <w:szCs w:val="16"/>
              </w:rPr>
              <w:t>Независимая оценка качества работы Совета Директоров в течении трех последних отчетных периодов не проводилась.</w:t>
            </w: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outlineLvl w:val="2"/>
              <w:rPr>
                <w:rFonts w:ascii="Times New Roman" w:hAnsi="Times New Roman" w:cs="Times New Roman"/>
                <w:sz w:val="16"/>
                <w:szCs w:val="16"/>
              </w:rPr>
            </w:pPr>
            <w:r w:rsidRPr="00E51479">
              <w:rPr>
                <w:rFonts w:ascii="Times New Roman" w:hAnsi="Times New Roman" w:cs="Times New Roman"/>
                <w:sz w:val="16"/>
                <w:szCs w:val="16"/>
              </w:rPr>
              <w:t>3.1</w:t>
            </w:r>
          </w:p>
        </w:tc>
        <w:tc>
          <w:tcPr>
            <w:tcW w:w="9308" w:type="dxa"/>
            <w:gridSpan w:val="6"/>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Корпоративный секретарь общества осуществляет эффективное текущее взаимодействие с акционерами, координацию действий общества по защите прав и интересов акционеров, поддержку эффективной работы совета директоров.</w:t>
            </w: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3.1.1</w:t>
            </w:r>
          </w:p>
        </w:tc>
        <w:tc>
          <w:tcPr>
            <w:tcW w:w="2519" w:type="dxa"/>
            <w:vMerge w:val="restart"/>
            <w:tcBorders>
              <w:top w:val="single" w:sz="4" w:space="0" w:color="auto"/>
              <w:left w:val="single" w:sz="4" w:space="0" w:color="auto"/>
              <w:bottom w:val="single" w:sz="4" w:space="0" w:color="auto"/>
              <w:right w:val="single" w:sz="4" w:space="0" w:color="auto"/>
            </w:tcBorders>
          </w:tcPr>
          <w:p w:rsidR="00797BED" w:rsidRPr="00E51479" w:rsidRDefault="00797BED" w:rsidP="00002771">
            <w:pPr>
              <w:pStyle w:val="ConsPlusNormal"/>
              <w:ind w:right="118"/>
              <w:jc w:val="both"/>
              <w:rPr>
                <w:rFonts w:ascii="Times New Roman" w:hAnsi="Times New Roman" w:cs="Times New Roman"/>
                <w:sz w:val="16"/>
                <w:szCs w:val="16"/>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Корпоративный секретарь обладает знаниями, опытом и квалификацией, достаточными для исполнения возложенных на него обязанностей, безупречной репутацией и пользуется доверием акционеров.</w:t>
            </w:r>
          </w:p>
        </w:tc>
        <w:tc>
          <w:tcPr>
            <w:tcW w:w="3059"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В обществе принят и раскрыт внутренний документ - положение о корпоративном секретаре.</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Общество не имеет корпоративного секретаря</w:t>
            </w: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val="restart"/>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2. На сайте общества в сети Интернет и в годовом отчете представлена биографическая информация о корпоративном секретаре, с таким же уровнем детализации, как для членов совета директоров и исполнительного руководства общества.</w:t>
            </w: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3.1.2</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 xml:space="preserve">Корпоративный секретарь обладает достаточной независимостью от исполнительных органов общества и имеет необходимые </w:t>
            </w:r>
            <w:r w:rsidRPr="00E51479">
              <w:rPr>
                <w:rFonts w:ascii="Times New Roman" w:hAnsi="Times New Roman" w:cs="Times New Roman"/>
                <w:sz w:val="16"/>
                <w:szCs w:val="16"/>
              </w:rPr>
              <w:lastRenderedPageBreak/>
              <w:t>полномочия и ресурсы для выполнения поставленных перед ним задач.</w:t>
            </w:r>
          </w:p>
        </w:tc>
        <w:tc>
          <w:tcPr>
            <w:tcW w:w="305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lastRenderedPageBreak/>
              <w:t>1. Совет директоров одобряет назначение, отстранение от должности и дополнительное вознаграждение корпоративного секретаря.</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Общество не имеет корпоративного секретаря</w:t>
            </w: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outlineLvl w:val="2"/>
              <w:rPr>
                <w:rFonts w:ascii="Times New Roman" w:hAnsi="Times New Roman" w:cs="Times New Roman"/>
                <w:sz w:val="16"/>
                <w:szCs w:val="16"/>
              </w:rPr>
            </w:pPr>
            <w:r w:rsidRPr="00E51479">
              <w:rPr>
                <w:rFonts w:ascii="Times New Roman" w:hAnsi="Times New Roman" w:cs="Times New Roman"/>
                <w:sz w:val="16"/>
                <w:szCs w:val="16"/>
              </w:rPr>
              <w:t>4.1</w:t>
            </w:r>
          </w:p>
        </w:tc>
        <w:tc>
          <w:tcPr>
            <w:tcW w:w="9308" w:type="dxa"/>
            <w:gridSpan w:val="6"/>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Уровень выплачиваемого обществом вознаграждения достаточен для привлечения, мотивации и удержания лиц, обладающих необходимой для общества компетенцией и квалификацией. Выплата вознаграждения членам совета директоров, исполнительным органам и иным ключевым руководящим работникам общества осуществляется в соответствии с принятой в обществе политикой по вознаграждению.</w:t>
            </w: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4.1.1</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8"/>
                <w:szCs w:val="8"/>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Уровень вознаграждения, предоставляемого обществом членам совета директоров, исполнительным органам и иным ключевым руководящим работникам, создает достаточную мотивацию для их эффективной работы, позволяя обществу привлекать и удерживать компетентных и квалифицированных специалистов. При этом общество избегает большего, чем это необходимо, уровня вознаграждения, а также неоправданно большого разрыва между уровнями вознаграждения указанных лиц и работников общества.</w:t>
            </w:r>
          </w:p>
        </w:tc>
        <w:tc>
          <w:tcPr>
            <w:tcW w:w="305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8"/>
                <w:szCs w:val="8"/>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В обществе принят внутренний документ (документы) - политика (политики) по вознаграждению членов совета директоров, исполнительных органов и иных ключевых руководящих работников, в котором четко определены подходы к вознаграждению указанных лиц.</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left="283"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left="283"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4.1.2</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Политика общества по вознаграждению разработана комитетом по вознаграждениям и утверждена советом директоров общества. Совет директоров при поддержке комитета по вознаграждениям обеспечивает контроль за внедрением и реализацией в обществе политики по вознаграждению, а при необходимости - пересматривает и вносит в нее коррективы.</w:t>
            </w:r>
          </w:p>
        </w:tc>
        <w:tc>
          <w:tcPr>
            <w:tcW w:w="305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В течение отчетного периода комитет по вознаграждениям рассмотрел политику (политики) по вознаграждениям и практику ее (их) внедрения и при необходимости представил соответствующие рекомендации совету директоров.</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4.1.3</w:t>
            </w:r>
          </w:p>
        </w:tc>
        <w:tc>
          <w:tcPr>
            <w:tcW w:w="2519" w:type="dxa"/>
            <w:vMerge w:val="restart"/>
            <w:tcBorders>
              <w:top w:val="single" w:sz="4" w:space="0" w:color="auto"/>
              <w:left w:val="single" w:sz="4" w:space="0" w:color="auto"/>
              <w:bottom w:val="single" w:sz="4" w:space="0" w:color="auto"/>
              <w:right w:val="single" w:sz="4" w:space="0" w:color="auto"/>
            </w:tcBorders>
          </w:tcPr>
          <w:p w:rsidR="00797BED" w:rsidRPr="00E51479" w:rsidRDefault="00797BED" w:rsidP="00002771">
            <w:pPr>
              <w:pStyle w:val="ConsPlusNormal"/>
              <w:ind w:right="118"/>
              <w:jc w:val="both"/>
              <w:rPr>
                <w:rFonts w:ascii="Times New Roman" w:hAnsi="Times New Roman" w:cs="Times New Roman"/>
                <w:sz w:val="16"/>
                <w:szCs w:val="16"/>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Политика общества по вознаграждению содержит прозрачные механизмы определения размера вознаграждения членов совета директоров, исполнительных органов и иных ключевых руководящих работников общества, а также регламентирует все виды выплат, льгот и привилегий, предоставляемых указанным лицам.</w:t>
            </w:r>
          </w:p>
        </w:tc>
        <w:tc>
          <w:tcPr>
            <w:tcW w:w="3059" w:type="dxa"/>
            <w:vMerge w:val="restart"/>
            <w:tcBorders>
              <w:top w:val="single" w:sz="4" w:space="0" w:color="auto"/>
              <w:left w:val="single" w:sz="4" w:space="0" w:color="auto"/>
              <w:bottom w:val="single" w:sz="4" w:space="0" w:color="auto"/>
              <w:right w:val="single" w:sz="4" w:space="0" w:color="auto"/>
            </w:tcBorders>
          </w:tcPr>
          <w:p w:rsidR="00797BED" w:rsidRPr="00E51479" w:rsidRDefault="00797BED" w:rsidP="00002771">
            <w:pPr>
              <w:pStyle w:val="ConsPlusNormal"/>
              <w:ind w:right="118"/>
              <w:jc w:val="both"/>
              <w:rPr>
                <w:rFonts w:ascii="Times New Roman" w:hAnsi="Times New Roman" w:cs="Times New Roman"/>
                <w:sz w:val="16"/>
                <w:szCs w:val="16"/>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Политика (политики) общества по вознаграждению содержит (содержат) прозрачные механизмы определения размера вознаграждения членов совета директоров, исполнительных органов и иных ключевых руководящих работников общества, а также регламентирует (регламентируют) все виды выплат, льгот и привилегий, предоставляемых указанным лицам.</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4.1.4</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 xml:space="preserve">Общество определяет политику возмещения расходов (компенсаций), конкретизирующую перечень расходов, подлежащих возмещению, и уровень обслуживания, на который могут претендовать члены совета директоров, исполнительные </w:t>
            </w:r>
            <w:smartTag w:uri="urn:schemas-microsoft-com:office:smarttags" w:element="PersonName">
              <w:smartTagPr>
                <w:attr w:name="ProductID" w:val="органы и"/>
              </w:smartTagPr>
              <w:r w:rsidRPr="00E51479">
                <w:rPr>
                  <w:rFonts w:ascii="Times New Roman" w:hAnsi="Times New Roman" w:cs="Times New Roman"/>
                  <w:sz w:val="16"/>
                  <w:szCs w:val="16"/>
                </w:rPr>
                <w:lastRenderedPageBreak/>
                <w:t>органы и</w:t>
              </w:r>
            </w:smartTag>
            <w:r w:rsidRPr="00E51479">
              <w:rPr>
                <w:rFonts w:ascii="Times New Roman" w:hAnsi="Times New Roman" w:cs="Times New Roman"/>
                <w:sz w:val="16"/>
                <w:szCs w:val="16"/>
              </w:rPr>
              <w:t xml:space="preserve"> иные ключевые руководящие работники общества. Такая политика может быть составной частью политики общества по вознаграждению.</w:t>
            </w:r>
          </w:p>
        </w:tc>
        <w:tc>
          <w:tcPr>
            <w:tcW w:w="305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lastRenderedPageBreak/>
              <w:t>1. В политике (политиках) по вознаграждению или в иных внутренних документах общества установлены правила возмещения расходов членов совета директоров, исполнительных органов и иных ключевых руководящих работников общества.</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outlineLvl w:val="2"/>
              <w:rPr>
                <w:rFonts w:ascii="Times New Roman" w:hAnsi="Times New Roman" w:cs="Times New Roman"/>
                <w:sz w:val="16"/>
                <w:szCs w:val="16"/>
              </w:rPr>
            </w:pPr>
            <w:r w:rsidRPr="00E51479">
              <w:rPr>
                <w:rFonts w:ascii="Times New Roman" w:hAnsi="Times New Roman" w:cs="Times New Roman"/>
                <w:sz w:val="16"/>
                <w:szCs w:val="16"/>
              </w:rPr>
              <w:t>4.2</w:t>
            </w:r>
          </w:p>
        </w:tc>
        <w:tc>
          <w:tcPr>
            <w:tcW w:w="9308" w:type="dxa"/>
            <w:gridSpan w:val="6"/>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Система вознаграждения членов совета директоров обеспечивает сближение финансовых интересов директоров с долгосрочными финансовыми интересами акционеров.</w:t>
            </w: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4.2.1</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8"/>
                <w:szCs w:val="8"/>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Общество выплачивает фиксированное годовое вознаграждение членам совета директоров. Общество не выплачивает вознаграждение за участие в отдельных заседаниях совета или комитетов совета директоров.</w:t>
            </w: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Общество не применяет формы краткосрочной мотивации и дополнительного материального стимулирования в отношении членов совета директоров.</w:t>
            </w:r>
          </w:p>
        </w:tc>
        <w:tc>
          <w:tcPr>
            <w:tcW w:w="3059" w:type="dxa"/>
            <w:vMerge w:val="restart"/>
            <w:tcBorders>
              <w:top w:val="single" w:sz="4" w:space="0" w:color="auto"/>
              <w:left w:val="single" w:sz="4" w:space="0" w:color="auto"/>
              <w:bottom w:val="single" w:sz="4" w:space="0" w:color="auto"/>
              <w:right w:val="single" w:sz="4" w:space="0" w:color="auto"/>
            </w:tcBorders>
          </w:tcPr>
          <w:p w:rsidR="0003519D" w:rsidRPr="000700A7" w:rsidRDefault="0003519D" w:rsidP="00002771">
            <w:pPr>
              <w:pStyle w:val="ConsPlusNormal"/>
              <w:ind w:right="118"/>
              <w:jc w:val="both"/>
              <w:rPr>
                <w:rFonts w:ascii="Times New Roman" w:hAnsi="Times New Roman" w:cs="Times New Roman"/>
                <w:sz w:val="16"/>
                <w:szCs w:val="16"/>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Фиксированное годовое вознаграждение являлось единственной денежной формой вознаграждения членов совета директоров за работу в совете директоров в течение отчетного периода.</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91459B" w:rsidP="0003519D">
            <w:pPr>
              <w:pStyle w:val="ConsPlusNormal"/>
              <w:jc w:val="both"/>
              <w:rPr>
                <w:rFonts w:ascii="Times New Roman" w:hAnsi="Times New Roman" w:cs="Times New Roman"/>
                <w:sz w:val="16"/>
                <w:szCs w:val="16"/>
              </w:rPr>
            </w:pPr>
            <w:r w:rsidRPr="00E51479">
              <w:rPr>
                <w:rFonts w:ascii="Times New Roman" w:hAnsi="Times New Roman" w:cs="Times New Roman"/>
                <w:sz w:val="16"/>
                <w:szCs w:val="16"/>
              </w:rPr>
              <w:t>В соответствии с п. 1.3. Положения о Совете Директоров по решению Общего собрания акционеров членам Совета Директоров Банка в период исполнения ими своих обязанностей могут выплачиваться вознаграждения и компенсироваться расходы, связанные с исполнением ими функций членов Совета Директоров Банка. Размеры таких вознаграждений и компенсаций устанавливаются решением Общего собрания акционеров (Единственного акционера).</w:t>
            </w: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3519D"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4.2.2</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Долгосрочное владение акциями общества в наибольшей степени способствует сближению финансовых интересов членов совета директоров с долгосрочными интересами акционеров. При этом общество не обуславливает права реализации акций достижением определенных показателей деятельности, а члены совета директоров не участвуют в опционных программах.</w:t>
            </w:r>
          </w:p>
        </w:tc>
        <w:tc>
          <w:tcPr>
            <w:tcW w:w="305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Если внутренний документ (документы) - политика (политики) по вознаграждению общества предусматривают предоставление акций общества членам совета директоров, должны быть предусмотрены и раскрыты четкие правила владения акциями членами совета директоров, нацеленные на стимулирование долгосрочного владения такими акциями.</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Не применимо. Все  акции общества принадлежат одному акционеру</w:t>
            </w: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4.2.3</w:t>
            </w:r>
          </w:p>
        </w:tc>
        <w:tc>
          <w:tcPr>
            <w:tcW w:w="2519" w:type="dxa"/>
            <w:vMerge w:val="restart"/>
            <w:tcBorders>
              <w:top w:val="single" w:sz="4" w:space="0" w:color="auto"/>
              <w:left w:val="single" w:sz="4" w:space="0" w:color="auto"/>
              <w:bottom w:val="single" w:sz="4" w:space="0" w:color="auto"/>
              <w:right w:val="single" w:sz="4" w:space="0" w:color="auto"/>
            </w:tcBorders>
          </w:tcPr>
          <w:p w:rsidR="00331167" w:rsidRDefault="00331167" w:rsidP="00002771">
            <w:pPr>
              <w:pStyle w:val="ConsPlusNormal"/>
              <w:ind w:right="118"/>
              <w:jc w:val="both"/>
              <w:rPr>
                <w:rFonts w:ascii="Times New Roman" w:hAnsi="Times New Roman" w:cs="Times New Roman"/>
                <w:sz w:val="16"/>
                <w:szCs w:val="16"/>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В обществе не предусмотрены какие-либо дополнительные выплаты или компенсации в случае досрочного прекращения полномочий членов совета директоров в связи с переходом контроля над обществом или иными обстоятельствами.</w:t>
            </w:r>
          </w:p>
        </w:tc>
        <w:tc>
          <w:tcPr>
            <w:tcW w:w="3059" w:type="dxa"/>
            <w:vMerge w:val="restart"/>
            <w:tcBorders>
              <w:top w:val="single" w:sz="4" w:space="0" w:color="auto"/>
              <w:left w:val="single" w:sz="4" w:space="0" w:color="auto"/>
              <w:bottom w:val="single" w:sz="4" w:space="0" w:color="auto"/>
              <w:right w:val="single" w:sz="4" w:space="0" w:color="auto"/>
            </w:tcBorders>
          </w:tcPr>
          <w:p w:rsidR="00331167" w:rsidRDefault="00331167" w:rsidP="00002771">
            <w:pPr>
              <w:pStyle w:val="ConsPlusNormal"/>
              <w:ind w:right="118"/>
              <w:jc w:val="both"/>
              <w:rPr>
                <w:rFonts w:ascii="Times New Roman" w:hAnsi="Times New Roman" w:cs="Times New Roman"/>
                <w:sz w:val="16"/>
                <w:szCs w:val="16"/>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В обществе не предусмотрены какие-либо дополнительные выплаты или компенсации в случае досрочного прекращения полномочий членов совета директоров в связи с переходом контроля над обществом или иными обстоятельствами.</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Style4"/>
              <w:widowControl/>
              <w:ind w:left="100"/>
              <w:rPr>
                <w:sz w:val="16"/>
                <w:szCs w:val="16"/>
                <w:vertAlign w:val="subscript"/>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vertAlign w:val="subscript"/>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outlineLvl w:val="2"/>
              <w:rPr>
                <w:rFonts w:ascii="Times New Roman" w:hAnsi="Times New Roman" w:cs="Times New Roman"/>
                <w:sz w:val="16"/>
                <w:szCs w:val="16"/>
              </w:rPr>
            </w:pPr>
            <w:r w:rsidRPr="00E51479">
              <w:rPr>
                <w:rFonts w:ascii="Times New Roman" w:hAnsi="Times New Roman" w:cs="Times New Roman"/>
                <w:sz w:val="16"/>
                <w:szCs w:val="16"/>
              </w:rPr>
              <w:t>4.3</w:t>
            </w:r>
          </w:p>
        </w:tc>
        <w:tc>
          <w:tcPr>
            <w:tcW w:w="9308" w:type="dxa"/>
            <w:gridSpan w:val="6"/>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Система вознаграждения членов исполнительных органов и иных ключевых руководящих работников общества предусматривает зависимость вознаграждения от результата работы общества и их личного вклада в достижение этого результата.</w:t>
            </w: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4.3.1</w:t>
            </w:r>
          </w:p>
        </w:tc>
        <w:tc>
          <w:tcPr>
            <w:tcW w:w="2519" w:type="dxa"/>
            <w:vMerge w:val="restart"/>
            <w:tcBorders>
              <w:top w:val="single" w:sz="4" w:space="0" w:color="auto"/>
              <w:left w:val="single" w:sz="4" w:space="0" w:color="auto"/>
              <w:bottom w:val="single" w:sz="4" w:space="0" w:color="auto"/>
              <w:right w:val="single" w:sz="4" w:space="0" w:color="auto"/>
            </w:tcBorders>
          </w:tcPr>
          <w:p w:rsidR="009565D1" w:rsidRPr="00E51479" w:rsidRDefault="009565D1" w:rsidP="00002771">
            <w:pPr>
              <w:pStyle w:val="ConsPlusNormal"/>
              <w:ind w:right="118"/>
              <w:jc w:val="both"/>
              <w:rPr>
                <w:rFonts w:ascii="Times New Roman" w:hAnsi="Times New Roman" w:cs="Times New Roman"/>
                <w:sz w:val="12"/>
                <w:szCs w:val="12"/>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Вознаграждение членов исполнительных органов и иных ключевых руководящих работников общества определяется таким образом, чтобы обеспечивать разумное и обоснованное соотношение фиксированной части вознаграждения и переменной части вознаграждения, зависящей от результатов работы общества и личного (индивидуального) вклада работника в конечный результат.</w:t>
            </w:r>
          </w:p>
        </w:tc>
        <w:tc>
          <w:tcPr>
            <w:tcW w:w="3059" w:type="dxa"/>
            <w:vMerge w:val="restart"/>
            <w:tcBorders>
              <w:top w:val="single" w:sz="4" w:space="0" w:color="auto"/>
              <w:left w:val="single" w:sz="4" w:space="0" w:color="auto"/>
              <w:right w:val="single" w:sz="4" w:space="0" w:color="auto"/>
            </w:tcBorders>
          </w:tcPr>
          <w:p w:rsidR="009565D1" w:rsidRPr="00E51479" w:rsidRDefault="009565D1" w:rsidP="00002771">
            <w:pPr>
              <w:pStyle w:val="ConsPlusNormal"/>
              <w:ind w:right="118"/>
              <w:jc w:val="both"/>
              <w:rPr>
                <w:rFonts w:ascii="Times New Roman" w:hAnsi="Times New Roman" w:cs="Times New Roman"/>
                <w:sz w:val="12"/>
                <w:szCs w:val="12"/>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В течение отчетного периода одобренные советом директоров годовые показатели эффективности использовались при определении размера переменного вознаграждения членов исполнительных органов и иных ключевых руководящих работников общества.</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rPr>
          <w:trHeight w:val="230"/>
        </w:trPr>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rPr>
          <w:trHeight w:val="230"/>
        </w:trPr>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val="restart"/>
            <w:tcBorders>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2. В ходе последней проведенной оценки системы вознаграждения членов исполнительных органов и иных ключевых руководящих работников общества, совет директоров (комитет по вознаграждениям) удостоверился в том, что в обществе применяется эффективное соотношение фиксированной части вознаграждения и переменной части вознаграждения.</w:t>
            </w:r>
          </w:p>
        </w:tc>
        <w:tc>
          <w:tcPr>
            <w:tcW w:w="1800" w:type="dxa"/>
            <w:gridSpan w:val="3"/>
            <w:vMerge/>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930" w:type="dxa"/>
            <w:vMerge/>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rPr>
          <w:trHeight w:val="230"/>
        </w:trPr>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vMerge w:val="restart"/>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val="restart"/>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tcBorders>
              <w:left w:val="single" w:sz="4" w:space="0" w:color="auto"/>
              <w:bottom w:val="single" w:sz="4" w:space="0" w:color="auto"/>
              <w:right w:val="single" w:sz="4" w:space="0" w:color="auto"/>
            </w:tcBorders>
          </w:tcPr>
          <w:p w:rsidR="00002771"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3. В обществе предусмотрена процедура, обеспечивающая возвращение обществу премиальных выплат, неправомерно полученных членами исполнительных органов и иных ключевых руководящих работников общества.</w:t>
            </w:r>
          </w:p>
          <w:p w:rsidR="00CC2394" w:rsidRDefault="00CC2394" w:rsidP="00002771">
            <w:pPr>
              <w:pStyle w:val="ConsPlusNormal"/>
              <w:ind w:right="118"/>
              <w:jc w:val="both"/>
              <w:rPr>
                <w:rFonts w:ascii="Times New Roman" w:hAnsi="Times New Roman" w:cs="Times New Roman"/>
                <w:sz w:val="16"/>
                <w:szCs w:val="16"/>
              </w:rPr>
            </w:pPr>
          </w:p>
          <w:p w:rsidR="00CC2394" w:rsidRPr="00E51479" w:rsidRDefault="00CC2394" w:rsidP="00002771">
            <w:pPr>
              <w:pStyle w:val="ConsPlusNormal"/>
              <w:ind w:right="118"/>
              <w:jc w:val="both"/>
              <w:rPr>
                <w:rFonts w:ascii="Times New Roman" w:hAnsi="Times New Roman" w:cs="Times New Roman"/>
                <w:sz w:val="16"/>
                <w:szCs w:val="16"/>
              </w:rPr>
            </w:pPr>
          </w:p>
        </w:tc>
        <w:tc>
          <w:tcPr>
            <w:tcW w:w="1800" w:type="dxa"/>
            <w:gridSpan w:val="3"/>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930"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4.3.2</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8"/>
                <w:szCs w:val="8"/>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Общество внедрило программу долгосрочной мотивации членов исполнительных органов и иных ключевых руководящих работников общества с использованием акций общества (опционов или других производных финансовых инструментов, базисным активом по которым являются акции общества).</w:t>
            </w:r>
          </w:p>
        </w:tc>
        <w:tc>
          <w:tcPr>
            <w:tcW w:w="3059"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Общество внедрило программу долгосрочной мотивации для членов исполнительных органов и иных ключевых руководящих работников общества с использованием акций общества (финансовых инструментов, основанных на акциях общества).</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top w:val="single" w:sz="4" w:space="0" w:color="auto"/>
              <w:left w:val="single" w:sz="4" w:space="0" w:color="auto"/>
              <w:right w:val="single" w:sz="4" w:space="0" w:color="auto"/>
            </w:tcBorders>
          </w:tcPr>
          <w:p w:rsidR="00002771" w:rsidRPr="00E51479" w:rsidRDefault="00002771" w:rsidP="00204850">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Данный механизм стимулирования членов исполнительных органов и иных ключевых руководящих работников Банком не используется.</w:t>
            </w: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val="restart"/>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2. Программа долгосрочной мотивации членов исполнительных органов и иных ключевых руководящих работников общества предусматривает, что право реализации используемых в такой программе акций и иных финансовых инструментов наступает не ранее, чем через три года с момента их предоставления. При этом право их реализации обусловлено достижением определенных показателей деятельности общества.</w:t>
            </w: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4.3.3</w:t>
            </w:r>
          </w:p>
        </w:tc>
        <w:tc>
          <w:tcPr>
            <w:tcW w:w="2519" w:type="dxa"/>
            <w:vMerge w:val="restart"/>
            <w:tcBorders>
              <w:top w:val="single" w:sz="4" w:space="0" w:color="auto"/>
              <w:left w:val="single" w:sz="4" w:space="0" w:color="auto"/>
              <w:bottom w:val="single" w:sz="4" w:space="0" w:color="auto"/>
              <w:right w:val="single" w:sz="4" w:space="0" w:color="auto"/>
            </w:tcBorders>
          </w:tcPr>
          <w:p w:rsidR="0097272D" w:rsidRPr="00E51479" w:rsidRDefault="0097272D" w:rsidP="00002771">
            <w:pPr>
              <w:pStyle w:val="ConsPlusNormal"/>
              <w:ind w:right="118"/>
              <w:jc w:val="both"/>
              <w:rPr>
                <w:rFonts w:ascii="Times New Roman" w:hAnsi="Times New Roman" w:cs="Times New Roman"/>
                <w:sz w:val="16"/>
                <w:szCs w:val="16"/>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 xml:space="preserve">Сумма компенсации (золотой парашют), выплачиваемая обществом в случае досрочного прекращения полномочий членам исполнительных органов или ключевых руководящих работников по инициативе общества и при отсутствии с их стороны недобросовестных действий, не превышает двукратного размера фиксированной части годового </w:t>
            </w:r>
            <w:r w:rsidRPr="00E51479">
              <w:rPr>
                <w:rFonts w:ascii="Times New Roman" w:hAnsi="Times New Roman" w:cs="Times New Roman"/>
                <w:sz w:val="16"/>
                <w:szCs w:val="16"/>
              </w:rPr>
              <w:lastRenderedPageBreak/>
              <w:t>вознаграждения.</w:t>
            </w:r>
          </w:p>
        </w:tc>
        <w:tc>
          <w:tcPr>
            <w:tcW w:w="3059" w:type="dxa"/>
            <w:vMerge w:val="restart"/>
            <w:tcBorders>
              <w:top w:val="single" w:sz="4" w:space="0" w:color="auto"/>
              <w:left w:val="single" w:sz="4" w:space="0" w:color="auto"/>
              <w:bottom w:val="single" w:sz="4" w:space="0" w:color="auto"/>
              <w:right w:val="single" w:sz="4" w:space="0" w:color="auto"/>
            </w:tcBorders>
          </w:tcPr>
          <w:p w:rsidR="0097272D" w:rsidRPr="00E51479" w:rsidRDefault="0097272D" w:rsidP="00002771">
            <w:pPr>
              <w:pStyle w:val="ConsPlusNormal"/>
              <w:ind w:right="118"/>
              <w:jc w:val="both"/>
              <w:rPr>
                <w:rFonts w:ascii="Times New Roman" w:hAnsi="Times New Roman" w:cs="Times New Roman"/>
                <w:sz w:val="16"/>
                <w:szCs w:val="16"/>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Сумма компенсации (золотой парашют), выплачиваемая обществом в случае досрочного прекращения полномочий членам исполнительных органов или ключевых руководящих работников по инициативе общества и при отсутствии с их стороны недобросовестных действий, в отчетном периоде не превышала двукратного размера фиксированной части годового вознаграждения.</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top w:val="single" w:sz="4" w:space="0" w:color="auto"/>
              <w:left w:val="single" w:sz="4" w:space="0" w:color="auto"/>
              <w:right w:val="single" w:sz="4" w:space="0" w:color="auto"/>
            </w:tcBorders>
          </w:tcPr>
          <w:p w:rsidR="00002771" w:rsidRPr="00E51479" w:rsidRDefault="00002771" w:rsidP="00204850">
            <w:pPr>
              <w:pStyle w:val="ConsPlusNormal"/>
              <w:jc w:val="both"/>
              <w:rPr>
                <w:rFonts w:ascii="Times New Roman" w:hAnsi="Times New Roman" w:cs="Times New Roman"/>
                <w:sz w:val="16"/>
                <w:szCs w:val="16"/>
              </w:rPr>
            </w:pPr>
            <w:r w:rsidRPr="00E51479">
              <w:rPr>
                <w:rFonts w:ascii="Times New Roman" w:hAnsi="Times New Roman" w:cs="Times New Roman"/>
                <w:sz w:val="16"/>
                <w:szCs w:val="16"/>
              </w:rPr>
              <w:t>.</w:t>
            </w: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A87FB0"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outlineLvl w:val="2"/>
              <w:rPr>
                <w:rFonts w:ascii="Times New Roman" w:hAnsi="Times New Roman" w:cs="Times New Roman"/>
                <w:sz w:val="16"/>
                <w:szCs w:val="16"/>
              </w:rPr>
            </w:pPr>
            <w:r w:rsidRPr="00E51479">
              <w:rPr>
                <w:rFonts w:ascii="Times New Roman" w:hAnsi="Times New Roman" w:cs="Times New Roman"/>
                <w:sz w:val="16"/>
                <w:szCs w:val="16"/>
              </w:rPr>
              <w:t>5.1</w:t>
            </w:r>
          </w:p>
        </w:tc>
        <w:tc>
          <w:tcPr>
            <w:tcW w:w="9308" w:type="dxa"/>
            <w:gridSpan w:val="6"/>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В обществе создана эффективно функционирующая система управления рисками и внутреннего контроля, направленная на обеспечение разумной уверенности в достижении поставленных перед обществом целей.</w:t>
            </w: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5.1.1</w:t>
            </w:r>
          </w:p>
        </w:tc>
        <w:tc>
          <w:tcPr>
            <w:tcW w:w="2519" w:type="dxa"/>
            <w:vMerge w:val="restart"/>
            <w:tcBorders>
              <w:top w:val="single" w:sz="4" w:space="0" w:color="auto"/>
              <w:left w:val="single" w:sz="4" w:space="0" w:color="auto"/>
              <w:bottom w:val="single" w:sz="4" w:space="0" w:color="auto"/>
              <w:right w:val="single" w:sz="4" w:space="0" w:color="auto"/>
            </w:tcBorders>
          </w:tcPr>
          <w:p w:rsidR="00A87FB0" w:rsidRPr="00E51479" w:rsidRDefault="00A87FB0" w:rsidP="00002771">
            <w:pPr>
              <w:pStyle w:val="ConsPlusNormal"/>
              <w:ind w:right="118"/>
              <w:jc w:val="both"/>
              <w:rPr>
                <w:rFonts w:ascii="Times New Roman" w:hAnsi="Times New Roman" w:cs="Times New Roman"/>
                <w:sz w:val="12"/>
                <w:szCs w:val="12"/>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Советом директоров общества определены принципы и подходы к организации системы управления рисками и внутреннего контроля в обществе.</w:t>
            </w:r>
          </w:p>
        </w:tc>
        <w:tc>
          <w:tcPr>
            <w:tcW w:w="3059" w:type="dxa"/>
            <w:vMerge w:val="restart"/>
            <w:tcBorders>
              <w:top w:val="single" w:sz="4" w:space="0" w:color="auto"/>
              <w:left w:val="single" w:sz="4" w:space="0" w:color="auto"/>
              <w:bottom w:val="single" w:sz="4" w:space="0" w:color="auto"/>
              <w:right w:val="single" w:sz="4" w:space="0" w:color="auto"/>
            </w:tcBorders>
          </w:tcPr>
          <w:p w:rsidR="00A87FB0" w:rsidRPr="00E51479" w:rsidRDefault="00A87FB0" w:rsidP="00002771">
            <w:pPr>
              <w:pStyle w:val="ConsPlusNormal"/>
              <w:jc w:val="both"/>
              <w:rPr>
                <w:rFonts w:ascii="Times New Roman" w:hAnsi="Times New Roman" w:cs="Times New Roman"/>
                <w:sz w:val="12"/>
                <w:szCs w:val="12"/>
              </w:rPr>
            </w:pPr>
          </w:p>
          <w:p w:rsidR="00002771" w:rsidRPr="00E51479" w:rsidRDefault="00002771" w:rsidP="00002771">
            <w:pPr>
              <w:pStyle w:val="ConsPlusNormal"/>
              <w:jc w:val="both"/>
              <w:rPr>
                <w:rFonts w:ascii="Times New Roman" w:hAnsi="Times New Roman" w:cs="Times New Roman"/>
                <w:sz w:val="16"/>
                <w:szCs w:val="16"/>
              </w:rPr>
            </w:pPr>
            <w:r w:rsidRPr="00E51479">
              <w:rPr>
                <w:rFonts w:ascii="Times New Roman" w:hAnsi="Times New Roman" w:cs="Times New Roman"/>
                <w:sz w:val="16"/>
                <w:szCs w:val="16"/>
              </w:rPr>
              <w:t>1. Функции различных органов управления и подразделений общества в системе управления рисками и внутреннем контроле четко определены во внутренних документах/соответствующей политике общества, одобренной советом директоров.</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5.1.2</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Исполнительные органы общества обеспечивают создание и поддержание функционирования эффективной системы управления рисками и внутреннего контроля в обществе.</w:t>
            </w:r>
          </w:p>
        </w:tc>
        <w:tc>
          <w:tcPr>
            <w:tcW w:w="305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6"/>
              <w:jc w:val="both"/>
              <w:rPr>
                <w:rFonts w:ascii="Times New Roman" w:hAnsi="Times New Roman" w:cs="Times New Roman"/>
                <w:sz w:val="16"/>
                <w:szCs w:val="16"/>
              </w:rPr>
            </w:pPr>
            <w:r w:rsidRPr="00E51479">
              <w:rPr>
                <w:rFonts w:ascii="Times New Roman" w:hAnsi="Times New Roman" w:cs="Times New Roman"/>
                <w:sz w:val="16"/>
                <w:szCs w:val="16"/>
              </w:rPr>
              <w:t>1. Исполнительные органы общества обеспечили распределение функций и полномочий в отношении управления рисками и внутреннего контроля между подотчетными ими руководителями (начальниками) подразделений и отделов.</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5.1.3</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2"/>
                <w:szCs w:val="12"/>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Система управления рисками и внутреннего контроля в обществе обеспечивает объективное, справедливое и ясное представление о текущем состоянии и перспективах общества, целостность и прозрачность отчетности общества, разумность и приемлемость принимаемых обществом рисков.</w:t>
            </w:r>
          </w:p>
        </w:tc>
        <w:tc>
          <w:tcPr>
            <w:tcW w:w="3059"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В обществе утверждена политика по противодействию коррупции.</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rPr>
          <w:trHeight w:val="230"/>
        </w:trPr>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rPr>
          <w:trHeight w:val="230"/>
        </w:trPr>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val="restart"/>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8"/>
                <w:szCs w:val="8"/>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2. В обществе организован доступный способ информирования совета директоров или комитета совета директоров по аудиту о фактах нарушения законодательства, внутренних процедур, кодекса этики общества.</w:t>
            </w:r>
          </w:p>
        </w:tc>
        <w:tc>
          <w:tcPr>
            <w:tcW w:w="340" w:type="dxa"/>
            <w:vMerge/>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61"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099" w:type="dxa"/>
            <w:vMerge/>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930" w:type="dxa"/>
            <w:vMerge/>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5.1.4</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Совет директоров общества предпринимает необходимые меры для того, чтобы убедиться, что действующая в обществе система управления рисками и внутреннего контроля соответствует определенным советом директоров принципам и подходам к ее организации и эффективно функционирует.</w:t>
            </w:r>
          </w:p>
        </w:tc>
        <w:tc>
          <w:tcPr>
            <w:tcW w:w="305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В течение отчетного периода, совет директоров или комитет по аудиту совета директоров провел оценку эффективности системы управления рисками и внутреннего контроля общества. Сведения об основных результатах такой оценки включены в состав годового отчета общества.</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outlineLvl w:val="2"/>
              <w:rPr>
                <w:rFonts w:ascii="Times New Roman" w:hAnsi="Times New Roman" w:cs="Times New Roman"/>
                <w:sz w:val="16"/>
                <w:szCs w:val="16"/>
              </w:rPr>
            </w:pPr>
            <w:r w:rsidRPr="00E51479">
              <w:rPr>
                <w:rFonts w:ascii="Times New Roman" w:hAnsi="Times New Roman" w:cs="Times New Roman"/>
                <w:sz w:val="16"/>
                <w:szCs w:val="16"/>
              </w:rPr>
              <w:t>5.2</w:t>
            </w:r>
          </w:p>
        </w:tc>
        <w:tc>
          <w:tcPr>
            <w:tcW w:w="9308" w:type="dxa"/>
            <w:gridSpan w:val="6"/>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Для систематической независимой оценки надежности и эффективности системы управления рисками и внутреннего контроля, и практики корпоративного управления общество организовывает проведение внутреннего аудита.</w:t>
            </w: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lastRenderedPageBreak/>
              <w:t>5.2.1</w:t>
            </w:r>
          </w:p>
        </w:tc>
        <w:tc>
          <w:tcPr>
            <w:tcW w:w="2519" w:type="dxa"/>
            <w:vMerge w:val="restart"/>
            <w:tcBorders>
              <w:top w:val="single" w:sz="4" w:space="0" w:color="auto"/>
              <w:left w:val="single" w:sz="4" w:space="0" w:color="auto"/>
              <w:bottom w:val="single" w:sz="4" w:space="0" w:color="auto"/>
              <w:right w:val="single" w:sz="4" w:space="0" w:color="auto"/>
            </w:tcBorders>
          </w:tcPr>
          <w:p w:rsidR="00A87FB0" w:rsidRPr="00E51479" w:rsidRDefault="00A87FB0" w:rsidP="00002771">
            <w:pPr>
              <w:pStyle w:val="ConsPlusNormal"/>
              <w:ind w:right="118"/>
              <w:jc w:val="both"/>
              <w:rPr>
                <w:rFonts w:ascii="Times New Roman" w:hAnsi="Times New Roman" w:cs="Times New Roman"/>
                <w:sz w:val="12"/>
                <w:szCs w:val="12"/>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Для проведения внутреннего аудита в обществе создано отдельное структурное подразделение или привлечена независимая внешняя организация. Функциональная и административная подотчетность подразделения внутреннего аудита разграничены. Функционально подразделение внутреннего аудита подчиняется совету директоров.</w:t>
            </w:r>
          </w:p>
        </w:tc>
        <w:tc>
          <w:tcPr>
            <w:tcW w:w="305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Для проведения внутреннего аудита в обществе создано отдельное структурное подразделение внутреннего аудита, функционально подотчетное совету директоров или комитету по аудиту, или привлечена независимая внешняя организация с тем же принципом подотчетности.</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2D49DA">
            <w:pPr>
              <w:pStyle w:val="ConsPlusNormal"/>
              <w:ind w:right="5"/>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2D49DA"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2D49DA" w:rsidRPr="00E51479" w:rsidRDefault="002D49DA" w:rsidP="002D49DA">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5.2.2</w:t>
            </w:r>
          </w:p>
        </w:tc>
        <w:tc>
          <w:tcPr>
            <w:tcW w:w="2519" w:type="dxa"/>
            <w:vMerge w:val="restart"/>
            <w:tcBorders>
              <w:top w:val="single" w:sz="4" w:space="0" w:color="auto"/>
              <w:left w:val="single" w:sz="4" w:space="0" w:color="auto"/>
              <w:bottom w:val="single" w:sz="4" w:space="0" w:color="auto"/>
              <w:right w:val="single" w:sz="4" w:space="0" w:color="auto"/>
            </w:tcBorders>
          </w:tcPr>
          <w:p w:rsidR="002D49DA" w:rsidRPr="00E51479" w:rsidRDefault="002D49DA" w:rsidP="002D49DA">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Подразделение внутреннего аудита проводит оценку эффективности системы внутреннего контроля, оценку эффективности системы управления рисками, а также системы корпоративного управления. Общество применяет общепринятые стандарты деятельности в области внутреннего аудита.</w:t>
            </w:r>
          </w:p>
        </w:tc>
        <w:tc>
          <w:tcPr>
            <w:tcW w:w="3059" w:type="dxa"/>
            <w:vMerge w:val="restart"/>
            <w:tcBorders>
              <w:top w:val="single" w:sz="4" w:space="0" w:color="auto"/>
              <w:left w:val="single" w:sz="4" w:space="0" w:color="auto"/>
              <w:right w:val="single" w:sz="4" w:space="0" w:color="auto"/>
            </w:tcBorders>
          </w:tcPr>
          <w:p w:rsidR="002D49DA" w:rsidRPr="00E51479" w:rsidRDefault="002D49DA" w:rsidP="002D49DA">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В течение отчетного периода в рамках проведения внутреннего аудита дана оценка эффективности системы внутреннего контроля и управления рисками.</w:t>
            </w:r>
          </w:p>
        </w:tc>
        <w:tc>
          <w:tcPr>
            <w:tcW w:w="1800" w:type="dxa"/>
            <w:gridSpan w:val="3"/>
            <w:tcBorders>
              <w:top w:val="single" w:sz="4" w:space="0" w:color="auto"/>
              <w:left w:val="single" w:sz="4" w:space="0" w:color="auto"/>
              <w:right w:val="single" w:sz="4" w:space="0" w:color="auto"/>
            </w:tcBorders>
          </w:tcPr>
          <w:p w:rsidR="002D49DA" w:rsidRPr="00E51479" w:rsidRDefault="002D49DA" w:rsidP="002D49DA">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2D49DA" w:rsidRPr="00E51479" w:rsidRDefault="002D49DA" w:rsidP="002D49DA">
            <w:pPr>
              <w:pStyle w:val="ConsPlusNormal"/>
              <w:ind w:right="-366"/>
              <w:rPr>
                <w:rFonts w:ascii="Times New Roman" w:hAnsi="Times New Roman" w:cs="Times New Roman"/>
                <w:sz w:val="16"/>
                <w:szCs w:val="16"/>
              </w:rPr>
            </w:pPr>
          </w:p>
        </w:tc>
      </w:tr>
      <w:tr w:rsidR="002D49DA" w:rsidRPr="00E51479" w:rsidTr="00002771">
        <w:tc>
          <w:tcPr>
            <w:tcW w:w="540" w:type="dxa"/>
            <w:vMerge/>
            <w:tcBorders>
              <w:top w:val="single" w:sz="4" w:space="0" w:color="auto"/>
              <w:left w:val="single" w:sz="4" w:space="0" w:color="auto"/>
              <w:bottom w:val="single" w:sz="4" w:space="0" w:color="auto"/>
              <w:right w:val="single" w:sz="4" w:space="0" w:color="auto"/>
            </w:tcBorders>
          </w:tcPr>
          <w:p w:rsidR="002D49DA" w:rsidRPr="00E51479" w:rsidRDefault="002D49DA" w:rsidP="002D49DA">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2D49DA" w:rsidRPr="00E51479" w:rsidRDefault="002D49DA" w:rsidP="002D49DA">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2D49DA" w:rsidRPr="00E51479" w:rsidRDefault="002D49DA" w:rsidP="002D49DA">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2D49DA" w:rsidRPr="00E51479" w:rsidRDefault="002D49DA" w:rsidP="002D49DA">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2D49DA" w:rsidRPr="00E51479" w:rsidRDefault="002D49DA" w:rsidP="002D49DA">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2D49DA" w:rsidRPr="00E51479" w:rsidRDefault="002D49DA" w:rsidP="002D49DA">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2D49DA" w:rsidRPr="00E51479" w:rsidRDefault="002D49DA" w:rsidP="002D49DA">
            <w:pPr>
              <w:pStyle w:val="ConsPlusNormal"/>
              <w:ind w:right="-366"/>
              <w:rPr>
                <w:rFonts w:ascii="Times New Roman" w:hAnsi="Times New Roman" w:cs="Times New Roman"/>
                <w:sz w:val="16"/>
                <w:szCs w:val="16"/>
              </w:rPr>
            </w:pPr>
          </w:p>
        </w:tc>
      </w:tr>
      <w:tr w:rsidR="002D49DA" w:rsidRPr="00E51479" w:rsidTr="00002771">
        <w:tc>
          <w:tcPr>
            <w:tcW w:w="540" w:type="dxa"/>
            <w:vMerge/>
            <w:tcBorders>
              <w:top w:val="single" w:sz="4" w:space="0" w:color="auto"/>
              <w:left w:val="single" w:sz="4" w:space="0" w:color="auto"/>
              <w:bottom w:val="single" w:sz="4" w:space="0" w:color="auto"/>
              <w:right w:val="single" w:sz="4" w:space="0" w:color="auto"/>
            </w:tcBorders>
          </w:tcPr>
          <w:p w:rsidR="002D49DA" w:rsidRPr="00E51479" w:rsidRDefault="002D49DA" w:rsidP="002D49DA">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2D49DA" w:rsidRPr="00E51479" w:rsidRDefault="002D49DA" w:rsidP="002D49DA">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2D49DA" w:rsidRPr="00E51479" w:rsidRDefault="002D49DA" w:rsidP="002D49DA">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2D49DA" w:rsidRPr="00E51479" w:rsidRDefault="002D49DA" w:rsidP="002D49DA">
            <w:pPr>
              <w:pStyle w:val="ConsPlusNormal"/>
              <w:ind w:right="59"/>
              <w:rPr>
                <w:rFonts w:ascii="Times New Roman" w:hAnsi="Times New Roman" w:cs="Times New Roman"/>
                <w:sz w:val="16"/>
                <w:szCs w:val="16"/>
              </w:rPr>
            </w:pPr>
          </w:p>
        </w:tc>
        <w:tc>
          <w:tcPr>
            <w:tcW w:w="1930" w:type="dxa"/>
            <w:tcBorders>
              <w:left w:val="single" w:sz="4" w:space="0" w:color="auto"/>
              <w:right w:val="single" w:sz="4" w:space="0" w:color="auto"/>
            </w:tcBorders>
          </w:tcPr>
          <w:p w:rsidR="002D49DA" w:rsidRPr="00E51479" w:rsidRDefault="002D49DA" w:rsidP="002D49DA">
            <w:pPr>
              <w:pStyle w:val="ConsPlusNormal"/>
              <w:ind w:right="-366"/>
              <w:rPr>
                <w:rFonts w:ascii="Times New Roman" w:hAnsi="Times New Roman" w:cs="Times New Roman"/>
                <w:sz w:val="16"/>
                <w:szCs w:val="16"/>
              </w:rPr>
            </w:pPr>
          </w:p>
        </w:tc>
      </w:tr>
      <w:tr w:rsidR="002D49DA" w:rsidRPr="00E51479" w:rsidTr="00002771">
        <w:trPr>
          <w:trHeight w:val="230"/>
        </w:trPr>
        <w:tc>
          <w:tcPr>
            <w:tcW w:w="540" w:type="dxa"/>
            <w:vMerge/>
            <w:tcBorders>
              <w:top w:val="single" w:sz="4" w:space="0" w:color="auto"/>
              <w:left w:val="single" w:sz="4" w:space="0" w:color="auto"/>
              <w:bottom w:val="single" w:sz="4" w:space="0" w:color="auto"/>
              <w:right w:val="single" w:sz="4" w:space="0" w:color="auto"/>
            </w:tcBorders>
          </w:tcPr>
          <w:p w:rsidR="002D49DA" w:rsidRPr="00E51479" w:rsidRDefault="002D49DA" w:rsidP="002D49DA">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2D49DA" w:rsidRPr="00E51479" w:rsidRDefault="002D49DA" w:rsidP="002D49DA">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2D49DA" w:rsidRPr="00E51479" w:rsidRDefault="002D49DA" w:rsidP="002D49DA">
            <w:pPr>
              <w:pStyle w:val="ConsPlusNormal"/>
              <w:ind w:right="118"/>
              <w:jc w:val="both"/>
              <w:rPr>
                <w:rFonts w:ascii="Times New Roman" w:hAnsi="Times New Roman" w:cs="Times New Roman"/>
                <w:sz w:val="16"/>
                <w:szCs w:val="16"/>
              </w:rPr>
            </w:pPr>
          </w:p>
        </w:tc>
        <w:tc>
          <w:tcPr>
            <w:tcW w:w="340" w:type="dxa"/>
            <w:vMerge w:val="restart"/>
            <w:tcBorders>
              <w:left w:val="single" w:sz="4" w:space="0" w:color="auto"/>
              <w:right w:val="single" w:sz="4" w:space="0" w:color="auto"/>
            </w:tcBorders>
          </w:tcPr>
          <w:p w:rsidR="002D49DA" w:rsidRPr="00E51479" w:rsidRDefault="002D49DA" w:rsidP="002D49DA">
            <w:pPr>
              <w:pStyle w:val="ConsPlusNormal"/>
              <w:ind w:right="-366"/>
              <w:rPr>
                <w:rFonts w:ascii="Times New Roman" w:hAnsi="Times New Roman" w:cs="Times New Roman"/>
                <w:sz w:val="16"/>
                <w:szCs w:val="16"/>
              </w:rPr>
            </w:pPr>
          </w:p>
        </w:tc>
        <w:tc>
          <w:tcPr>
            <w:tcW w:w="361" w:type="dxa"/>
            <w:vMerge w:val="restart"/>
            <w:tcBorders>
              <w:top w:val="single" w:sz="4" w:space="0" w:color="auto"/>
              <w:left w:val="single" w:sz="4" w:space="0" w:color="auto"/>
              <w:bottom w:val="single" w:sz="4" w:space="0" w:color="auto"/>
              <w:right w:val="single" w:sz="4" w:space="0" w:color="auto"/>
            </w:tcBorders>
          </w:tcPr>
          <w:p w:rsidR="002D49DA" w:rsidRPr="00E51479" w:rsidRDefault="002D49DA" w:rsidP="002D49DA">
            <w:pPr>
              <w:pStyle w:val="ConsPlusNormal"/>
              <w:ind w:right="-366"/>
              <w:rPr>
                <w:rFonts w:ascii="Times New Roman" w:hAnsi="Times New Roman" w:cs="Times New Roman"/>
                <w:sz w:val="16"/>
                <w:szCs w:val="16"/>
              </w:rPr>
            </w:pPr>
          </w:p>
        </w:tc>
        <w:tc>
          <w:tcPr>
            <w:tcW w:w="1099" w:type="dxa"/>
            <w:vMerge w:val="restart"/>
            <w:tcBorders>
              <w:left w:val="single" w:sz="4" w:space="0" w:color="auto"/>
              <w:right w:val="single" w:sz="4" w:space="0" w:color="auto"/>
            </w:tcBorders>
          </w:tcPr>
          <w:p w:rsidR="002D49DA" w:rsidRPr="00E51479" w:rsidRDefault="002D49DA" w:rsidP="002D49DA">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vMerge w:val="restart"/>
            <w:tcBorders>
              <w:left w:val="single" w:sz="4" w:space="0" w:color="auto"/>
              <w:right w:val="single" w:sz="4" w:space="0" w:color="auto"/>
            </w:tcBorders>
          </w:tcPr>
          <w:p w:rsidR="002D49DA" w:rsidRPr="00E51479" w:rsidRDefault="002D49DA" w:rsidP="002D49DA">
            <w:pPr>
              <w:pStyle w:val="ConsPlusNormal"/>
              <w:ind w:right="-366"/>
              <w:rPr>
                <w:rFonts w:ascii="Times New Roman" w:hAnsi="Times New Roman" w:cs="Times New Roman"/>
                <w:sz w:val="16"/>
                <w:szCs w:val="16"/>
              </w:rPr>
            </w:pPr>
          </w:p>
        </w:tc>
      </w:tr>
      <w:tr w:rsidR="002D49DA" w:rsidRPr="00E51479" w:rsidTr="00002771">
        <w:trPr>
          <w:trHeight w:val="230"/>
        </w:trPr>
        <w:tc>
          <w:tcPr>
            <w:tcW w:w="540" w:type="dxa"/>
            <w:vMerge/>
            <w:tcBorders>
              <w:top w:val="single" w:sz="4" w:space="0" w:color="auto"/>
              <w:left w:val="single" w:sz="4" w:space="0" w:color="auto"/>
              <w:bottom w:val="single" w:sz="4" w:space="0" w:color="auto"/>
              <w:right w:val="single" w:sz="4" w:space="0" w:color="auto"/>
            </w:tcBorders>
          </w:tcPr>
          <w:p w:rsidR="002D49DA" w:rsidRPr="00E51479" w:rsidRDefault="002D49DA" w:rsidP="002D49DA">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2D49DA" w:rsidRPr="00E51479" w:rsidRDefault="002D49DA" w:rsidP="002D49DA">
            <w:pPr>
              <w:pStyle w:val="ConsPlusNormal"/>
              <w:ind w:right="-366"/>
              <w:jc w:val="both"/>
              <w:rPr>
                <w:rFonts w:ascii="Times New Roman" w:hAnsi="Times New Roman" w:cs="Times New Roman"/>
                <w:sz w:val="16"/>
                <w:szCs w:val="16"/>
              </w:rPr>
            </w:pPr>
          </w:p>
        </w:tc>
        <w:tc>
          <w:tcPr>
            <w:tcW w:w="3059" w:type="dxa"/>
            <w:vMerge w:val="restart"/>
            <w:tcBorders>
              <w:left w:val="single" w:sz="4" w:space="0" w:color="auto"/>
              <w:bottom w:val="single" w:sz="4" w:space="0" w:color="auto"/>
              <w:right w:val="single" w:sz="4" w:space="0" w:color="auto"/>
            </w:tcBorders>
          </w:tcPr>
          <w:p w:rsidR="002D49DA" w:rsidRPr="00E51479" w:rsidRDefault="002D49DA" w:rsidP="002D49DA">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2. В обществе используются общепринятые подходы к внутреннему контролю и управлению рисками.</w:t>
            </w:r>
          </w:p>
        </w:tc>
        <w:tc>
          <w:tcPr>
            <w:tcW w:w="340" w:type="dxa"/>
            <w:vMerge/>
            <w:tcBorders>
              <w:left w:val="single" w:sz="4" w:space="0" w:color="auto"/>
              <w:right w:val="single" w:sz="4" w:space="0" w:color="auto"/>
            </w:tcBorders>
          </w:tcPr>
          <w:p w:rsidR="002D49DA" w:rsidRPr="00E51479" w:rsidRDefault="002D49DA" w:rsidP="002D49DA">
            <w:pPr>
              <w:pStyle w:val="ConsPlusNormal"/>
              <w:ind w:right="-366"/>
              <w:jc w:val="both"/>
              <w:rPr>
                <w:rFonts w:ascii="Times New Roman" w:hAnsi="Times New Roman" w:cs="Times New Roman"/>
                <w:sz w:val="16"/>
                <w:szCs w:val="16"/>
              </w:rPr>
            </w:pPr>
          </w:p>
        </w:tc>
        <w:tc>
          <w:tcPr>
            <w:tcW w:w="361" w:type="dxa"/>
            <w:vMerge/>
            <w:tcBorders>
              <w:top w:val="single" w:sz="4" w:space="0" w:color="auto"/>
              <w:left w:val="single" w:sz="4" w:space="0" w:color="auto"/>
              <w:bottom w:val="single" w:sz="4" w:space="0" w:color="auto"/>
              <w:right w:val="single" w:sz="4" w:space="0" w:color="auto"/>
            </w:tcBorders>
          </w:tcPr>
          <w:p w:rsidR="002D49DA" w:rsidRPr="00E51479" w:rsidRDefault="002D49DA" w:rsidP="002D49DA">
            <w:pPr>
              <w:pStyle w:val="ConsPlusNormal"/>
              <w:ind w:right="-366"/>
              <w:jc w:val="both"/>
              <w:rPr>
                <w:rFonts w:ascii="Times New Roman" w:hAnsi="Times New Roman" w:cs="Times New Roman"/>
                <w:sz w:val="16"/>
                <w:szCs w:val="16"/>
              </w:rPr>
            </w:pPr>
          </w:p>
        </w:tc>
        <w:tc>
          <w:tcPr>
            <w:tcW w:w="1099" w:type="dxa"/>
            <w:vMerge/>
            <w:tcBorders>
              <w:left w:val="single" w:sz="4" w:space="0" w:color="auto"/>
              <w:right w:val="single" w:sz="4" w:space="0" w:color="auto"/>
            </w:tcBorders>
          </w:tcPr>
          <w:p w:rsidR="002D49DA" w:rsidRPr="00E51479" w:rsidRDefault="002D49DA" w:rsidP="002D49DA">
            <w:pPr>
              <w:pStyle w:val="ConsPlusNormal"/>
              <w:ind w:right="-366"/>
              <w:jc w:val="both"/>
              <w:rPr>
                <w:rFonts w:ascii="Times New Roman" w:hAnsi="Times New Roman" w:cs="Times New Roman"/>
                <w:sz w:val="16"/>
                <w:szCs w:val="16"/>
              </w:rPr>
            </w:pPr>
          </w:p>
        </w:tc>
        <w:tc>
          <w:tcPr>
            <w:tcW w:w="1930" w:type="dxa"/>
            <w:vMerge/>
            <w:tcBorders>
              <w:left w:val="single" w:sz="4" w:space="0" w:color="auto"/>
              <w:right w:val="single" w:sz="4" w:space="0" w:color="auto"/>
            </w:tcBorders>
          </w:tcPr>
          <w:p w:rsidR="002D49DA" w:rsidRPr="00E51479" w:rsidRDefault="002D49DA" w:rsidP="002D49DA">
            <w:pPr>
              <w:pStyle w:val="ConsPlusNormal"/>
              <w:ind w:right="-366"/>
              <w:jc w:val="both"/>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outlineLvl w:val="2"/>
              <w:rPr>
                <w:rFonts w:ascii="Times New Roman" w:hAnsi="Times New Roman" w:cs="Times New Roman"/>
                <w:sz w:val="16"/>
                <w:szCs w:val="16"/>
              </w:rPr>
            </w:pPr>
            <w:r w:rsidRPr="00E51479">
              <w:rPr>
                <w:rFonts w:ascii="Times New Roman" w:hAnsi="Times New Roman" w:cs="Times New Roman"/>
                <w:sz w:val="16"/>
                <w:szCs w:val="16"/>
              </w:rPr>
              <w:t>6.1</w:t>
            </w:r>
          </w:p>
        </w:tc>
        <w:tc>
          <w:tcPr>
            <w:tcW w:w="9308" w:type="dxa"/>
            <w:gridSpan w:val="6"/>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Общество и его деятельность являются прозрачными для акционеров, инвесторов и иных заинтересованных лиц.</w:t>
            </w: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6.1.1</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В обществе разработана и внедрена информационная политика, обеспечивающая эффективное информационное взаимодействие общества, акционеров, инвесторов и иных заинтересованных лиц.</w:t>
            </w:r>
          </w:p>
        </w:tc>
        <w:tc>
          <w:tcPr>
            <w:tcW w:w="3059"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Советом директоров общества утверждена информационная политика общества, разработанная с учетом рекомендаций Кодекса.</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rPr>
          <w:trHeight w:val="230"/>
        </w:trPr>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rPr>
          <w:trHeight w:val="230"/>
        </w:trPr>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val="restart"/>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8"/>
                <w:szCs w:val="8"/>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2. Совет директоров (или один из его комитетов) рассмотрел вопросы, связанные с соблюдением обществом его информационной политики как минимум один раз за отчетный период.</w:t>
            </w:r>
          </w:p>
        </w:tc>
        <w:tc>
          <w:tcPr>
            <w:tcW w:w="1800" w:type="dxa"/>
            <w:gridSpan w:val="3"/>
            <w:vMerge/>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930" w:type="dxa"/>
            <w:vMerge/>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6.1.2</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Общество раскрывает информацию о системе и практике корпоративного управления, включая подробную информацию о соблюдении принципов и рекомендаций Кодекса.</w:t>
            </w:r>
          </w:p>
        </w:tc>
        <w:tc>
          <w:tcPr>
            <w:tcW w:w="3059"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Общество раскрывает информацию о системе корпоративного управления в обществе и общих принципах корпоративного управления, применяемых в обществе, в том числе на сайте общества в сети Интернет.</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val="restart"/>
            <w:tcBorders>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 xml:space="preserve">2. Общество раскрывает информацию о составе исполнительных органов и совета директоров, независимости членов совета и их членстве в комитетах совета директоров (в соответствии с определением </w:t>
            </w:r>
            <w:hyperlink r:id="rId20" w:tooltip="&lt;Письмо&gt; Банка России от 10.04.2014 N 06-52/2463 &quot;О Кодексе корпоративного управления&quot;{КонсультантПлюс}" w:history="1">
              <w:r w:rsidRPr="00E51479">
                <w:rPr>
                  <w:rFonts w:ascii="Times New Roman" w:hAnsi="Times New Roman" w:cs="Times New Roman"/>
                  <w:color w:val="0000FF"/>
                  <w:sz w:val="16"/>
                  <w:szCs w:val="16"/>
                </w:rPr>
                <w:t>Кодекса</w:t>
              </w:r>
            </w:hyperlink>
            <w:r w:rsidRPr="00E51479">
              <w:rPr>
                <w:rFonts w:ascii="Times New Roman" w:hAnsi="Times New Roman" w:cs="Times New Roman"/>
                <w:sz w:val="16"/>
                <w:szCs w:val="16"/>
              </w:rPr>
              <w:t>).</w:t>
            </w: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rPr>
          <w:trHeight w:val="230"/>
        </w:trPr>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vMerge w:val="restart"/>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val="restart"/>
            <w:tcBorders>
              <w:left w:val="single" w:sz="4" w:space="0" w:color="auto"/>
              <w:bottom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 xml:space="preserve">Меморандум контролирующего лица относительно планов такого лица в отношении корпоративного управления в обществе </w:t>
            </w:r>
            <w:r w:rsidRPr="00E51479">
              <w:rPr>
                <w:rFonts w:ascii="Times New Roman" w:hAnsi="Times New Roman" w:cs="Times New Roman"/>
                <w:sz w:val="16"/>
                <w:szCs w:val="16"/>
              </w:rPr>
              <w:lastRenderedPageBreak/>
              <w:t>не составлялся</w:t>
            </w: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 xml:space="preserve">3. В случае наличия лица, контролирующего общество, общество публикует меморандум </w:t>
            </w:r>
            <w:r w:rsidRPr="00E51479">
              <w:rPr>
                <w:rFonts w:ascii="Times New Roman" w:hAnsi="Times New Roman" w:cs="Times New Roman"/>
                <w:sz w:val="16"/>
                <w:szCs w:val="16"/>
              </w:rPr>
              <w:lastRenderedPageBreak/>
              <w:t>контролирующего лица относительно планов такого лица в отношении корпоративного управления в обществе.</w:t>
            </w:r>
          </w:p>
        </w:tc>
        <w:tc>
          <w:tcPr>
            <w:tcW w:w="1800" w:type="dxa"/>
            <w:gridSpan w:val="3"/>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930"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r>
      <w:tr w:rsidR="00002771" w:rsidRPr="00E51479" w:rsidTr="00002771">
        <w:tc>
          <w:tcPr>
            <w:tcW w:w="540"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outlineLvl w:val="2"/>
              <w:rPr>
                <w:rFonts w:ascii="Times New Roman" w:hAnsi="Times New Roman" w:cs="Times New Roman"/>
                <w:sz w:val="16"/>
                <w:szCs w:val="16"/>
              </w:rPr>
            </w:pPr>
            <w:r w:rsidRPr="00E51479">
              <w:rPr>
                <w:rFonts w:ascii="Times New Roman" w:hAnsi="Times New Roman" w:cs="Times New Roman"/>
                <w:sz w:val="16"/>
                <w:szCs w:val="16"/>
              </w:rPr>
              <w:t>6.2</w:t>
            </w:r>
          </w:p>
        </w:tc>
        <w:tc>
          <w:tcPr>
            <w:tcW w:w="9308" w:type="dxa"/>
            <w:gridSpan w:val="6"/>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Общество своевременно раскрывает полную, актуальную и достоверную информацию об обществе для обеспечения возможности принятия обоснованных решений акционерами общества и инвесторами.</w:t>
            </w: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6.2.1</w:t>
            </w:r>
          </w:p>
        </w:tc>
        <w:tc>
          <w:tcPr>
            <w:tcW w:w="2519" w:type="dxa"/>
            <w:vMerge w:val="restart"/>
            <w:tcBorders>
              <w:top w:val="single" w:sz="4" w:space="0" w:color="auto"/>
              <w:left w:val="single" w:sz="4" w:space="0" w:color="auto"/>
              <w:bottom w:val="single" w:sz="4" w:space="0" w:color="auto"/>
              <w:right w:val="single" w:sz="4" w:space="0" w:color="auto"/>
            </w:tcBorders>
          </w:tcPr>
          <w:p w:rsidR="00A87FB0" w:rsidRPr="00E51479" w:rsidRDefault="00A87FB0" w:rsidP="00002771">
            <w:pPr>
              <w:pStyle w:val="ConsPlusNormal"/>
              <w:ind w:right="118"/>
              <w:jc w:val="both"/>
              <w:rPr>
                <w:rFonts w:ascii="Times New Roman" w:hAnsi="Times New Roman" w:cs="Times New Roman"/>
                <w:sz w:val="12"/>
                <w:szCs w:val="12"/>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Общество раскрывает информацию в соответствии с принципами регулярности, последовательности и оперативности, а также доступности, достоверности, полноты и сравнимости раскрываемых данных.</w:t>
            </w:r>
          </w:p>
        </w:tc>
        <w:tc>
          <w:tcPr>
            <w:tcW w:w="3059" w:type="dxa"/>
            <w:vMerge w:val="restart"/>
            <w:tcBorders>
              <w:top w:val="single" w:sz="4" w:space="0" w:color="auto"/>
              <w:left w:val="single" w:sz="4" w:space="0" w:color="auto"/>
              <w:right w:val="single" w:sz="4" w:space="0" w:color="auto"/>
            </w:tcBorders>
          </w:tcPr>
          <w:p w:rsidR="00A87FB0" w:rsidRPr="00E51479" w:rsidRDefault="00A87FB0" w:rsidP="00002771">
            <w:pPr>
              <w:pStyle w:val="ConsPlusNormal"/>
              <w:ind w:right="118"/>
              <w:jc w:val="both"/>
              <w:rPr>
                <w:rFonts w:ascii="Times New Roman" w:hAnsi="Times New Roman" w:cs="Times New Roman"/>
                <w:sz w:val="12"/>
                <w:szCs w:val="12"/>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В информационной политике общества определены подходы и критерии определения информации, способной оказать существенное влияние на оценку общества и стоимость его ценных бумаг и процедуры, обеспечивающие своевременное раскрытие такой информации.</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A87FB0"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val="restart"/>
            <w:tcBorders>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2. В случае если ценные бумаги общества обращаются на иностранных организованных рынках, раскрытие существенной информации в Российской Федерации и на таких рынках осуществляется синхронно и эквивалентно в течение отчетного года.</w:t>
            </w: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rPr>
          <w:trHeight w:val="230"/>
        </w:trPr>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vMerge w:val="restart"/>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val="restart"/>
            <w:tcBorders>
              <w:left w:val="single" w:sz="4" w:space="0" w:color="auto"/>
              <w:bottom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3. Если иностранные акционеры владеют существенным количеством акций общества, то в течение отчетного года раскрытие информации осуществлялось не только на русском, но также и на одном из наиболее распространенных иностранных языков.</w:t>
            </w:r>
          </w:p>
        </w:tc>
        <w:tc>
          <w:tcPr>
            <w:tcW w:w="1800" w:type="dxa"/>
            <w:gridSpan w:val="3"/>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930"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6.2.2</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Общество избегает формального подхода при раскрытии информации и раскрывает существенную информацию о своей деятельности, даже если раскрытие такой информации не предусмотрено законодательством.</w:t>
            </w:r>
          </w:p>
        </w:tc>
        <w:tc>
          <w:tcPr>
            <w:tcW w:w="3059"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В течение отчетного периода общество раскрывало годовую и полугодовую финансовую отчетность, составленную по стандартам МСФО. В годовой отчет общества за отчетный период включена годовая финансовая отчетность, составленная по стандартам МСФО, вместе с аудиторским заключением.</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w:t>
            </w: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A87FB0"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val="restart"/>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 xml:space="preserve">2. Общество раскрывает полную информацию о структуре капитала общества в соответствии Рекомендацией </w:t>
            </w:r>
            <w:hyperlink r:id="rId21" w:tooltip="&lt;Письмо&gt; Банка России от 10.04.2014 N 06-52/2463 &quot;О Кодексе корпоративного управления&quot;{КонсультантПлюс}" w:history="1">
              <w:r w:rsidRPr="00E51479">
                <w:rPr>
                  <w:rFonts w:ascii="Times New Roman" w:hAnsi="Times New Roman" w:cs="Times New Roman"/>
                  <w:color w:val="0000FF"/>
                  <w:sz w:val="16"/>
                  <w:szCs w:val="16"/>
                </w:rPr>
                <w:t>290</w:t>
              </w:r>
            </w:hyperlink>
            <w:r w:rsidRPr="00E51479">
              <w:rPr>
                <w:rFonts w:ascii="Times New Roman" w:hAnsi="Times New Roman" w:cs="Times New Roman"/>
                <w:sz w:val="16"/>
                <w:szCs w:val="16"/>
              </w:rPr>
              <w:t xml:space="preserve"> Кодекса в годовом отчете и на сайте общества в сети Интернет.</w:t>
            </w: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6.2.3</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Годовой отчет, являясь одним из наиболее важных инструментов информационного взаимодействия с акционерами и другими заинтересованными сторонами, содержит информацию, позволяющую оценить итоги деятельности общества за год.</w:t>
            </w:r>
          </w:p>
        </w:tc>
        <w:tc>
          <w:tcPr>
            <w:tcW w:w="3059"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Годовой отчет общества содержит информацию о ключевых аспектах операционной деятельности общества и его финансовых результатах</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rPr>
          <w:trHeight w:val="230"/>
        </w:trPr>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rPr>
          <w:trHeight w:val="230"/>
        </w:trPr>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val="restart"/>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2. Годовой отчет общества содержит информацию об экологических и социальных аспектах деятельности общества.</w:t>
            </w:r>
          </w:p>
        </w:tc>
        <w:tc>
          <w:tcPr>
            <w:tcW w:w="340" w:type="dxa"/>
            <w:vMerge/>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61"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099" w:type="dxa"/>
            <w:vMerge/>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930" w:type="dxa"/>
            <w:vMerge/>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outlineLvl w:val="2"/>
              <w:rPr>
                <w:rFonts w:ascii="Times New Roman" w:hAnsi="Times New Roman" w:cs="Times New Roman"/>
                <w:sz w:val="16"/>
                <w:szCs w:val="16"/>
              </w:rPr>
            </w:pPr>
            <w:r w:rsidRPr="00E51479">
              <w:rPr>
                <w:rFonts w:ascii="Times New Roman" w:hAnsi="Times New Roman" w:cs="Times New Roman"/>
                <w:sz w:val="16"/>
                <w:szCs w:val="16"/>
              </w:rPr>
              <w:t>6.3</w:t>
            </w:r>
          </w:p>
        </w:tc>
        <w:tc>
          <w:tcPr>
            <w:tcW w:w="9308" w:type="dxa"/>
            <w:gridSpan w:val="6"/>
            <w:tcBorders>
              <w:top w:val="single" w:sz="4" w:space="0" w:color="auto"/>
              <w:left w:val="single" w:sz="4" w:space="0" w:color="auto"/>
              <w:bottom w:val="single" w:sz="4" w:space="0" w:color="auto"/>
              <w:right w:val="single" w:sz="4" w:space="0" w:color="auto"/>
            </w:tcBorders>
          </w:tcPr>
          <w:p w:rsidR="00002771" w:rsidRDefault="00002771"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Общество предоставляет информацию и документы по запросам акционеров в соответствии с принципами равнодоступности и необременительности.</w:t>
            </w:r>
          </w:p>
          <w:p w:rsidR="005011EE" w:rsidRDefault="005011EE" w:rsidP="00002771">
            <w:pPr>
              <w:pStyle w:val="ConsPlusNormal"/>
              <w:ind w:right="66"/>
              <w:jc w:val="both"/>
              <w:rPr>
                <w:rFonts w:ascii="Times New Roman" w:hAnsi="Times New Roman" w:cs="Times New Roman"/>
                <w:sz w:val="16"/>
                <w:szCs w:val="16"/>
              </w:rPr>
            </w:pPr>
          </w:p>
          <w:p w:rsidR="005011EE" w:rsidRPr="00E51479" w:rsidRDefault="005011EE" w:rsidP="00002771">
            <w:pPr>
              <w:pStyle w:val="ConsPlusNormal"/>
              <w:ind w:right="66"/>
              <w:jc w:val="both"/>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lastRenderedPageBreak/>
              <w:t>6.3.1</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Предоставление обществом информации и документов по запросам акционеров осуществляется в соответствии с принципами равнодоступности и необременительности.</w:t>
            </w:r>
          </w:p>
        </w:tc>
        <w:tc>
          <w:tcPr>
            <w:tcW w:w="305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Информационная политика общества определяет необременительный порядок предоставления акционерам доступа к информации, в том числе информации о подконтрольных обществу юридических лицах, по запросу акционеров.</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6.3.2</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При предоставлении обществом информации акционерам обеспечивается разумный баланс между интересами конкретных акционеров и интересами самого общества, заинтересованного в сохранении конфиденциальности важной коммерческой информации, которая может оказать существенное влияние на его конкурентоспособность.</w:t>
            </w:r>
          </w:p>
        </w:tc>
        <w:tc>
          <w:tcPr>
            <w:tcW w:w="3059"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В течение отчетного периода, общество не отказывало в удовлетворении запросов акционеров о предоставлении информации, либо такие отказы были обоснованными.</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val="restart"/>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2. В случаях, определенных информационной политикой общества, акционеры предупреждаются о конфиденциальном характере информации и принимают на себя обязанность по сохранению ее конфиденциальности.</w:t>
            </w: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r w:rsidRPr="00E51479">
              <w:rPr>
                <w:rFonts w:ascii="Times New Roman" w:hAnsi="Times New Roman" w:cs="Times New Roman"/>
                <w:sz w:val="16"/>
                <w:szCs w:val="16"/>
              </w:rPr>
              <w:t>соответствует</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outlineLvl w:val="2"/>
              <w:rPr>
                <w:rFonts w:ascii="Times New Roman" w:hAnsi="Times New Roman" w:cs="Times New Roman"/>
                <w:sz w:val="16"/>
                <w:szCs w:val="16"/>
              </w:rPr>
            </w:pPr>
            <w:r w:rsidRPr="00E51479">
              <w:rPr>
                <w:rFonts w:ascii="Times New Roman" w:hAnsi="Times New Roman" w:cs="Times New Roman"/>
                <w:sz w:val="16"/>
                <w:szCs w:val="16"/>
              </w:rPr>
              <w:t>7.1</w:t>
            </w:r>
          </w:p>
        </w:tc>
        <w:tc>
          <w:tcPr>
            <w:tcW w:w="9308" w:type="dxa"/>
            <w:gridSpan w:val="6"/>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Действия, которые в значительной степени влияют или могут повлиять на структуру акционерного капитала и финансовое состояние общества и, соответственно, на положение акционеров (существенные корпоративные действия), осуществляются на справедливых условиях, обеспечивающих соблюдение прав и интересов акционеров, а также иных заинтересованных сторон.</w:t>
            </w: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7.1.1</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8"/>
                <w:szCs w:val="8"/>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Существенными корпоративными действиями признаются реорганизация общества, приобретение 30 и более процентов голосующих акций общества (поглощение), совершение обществом существенных сделок, увеличение или уменьшение уставного капитала общества, осуществление листинга и делистинга акций общества, а также иные действия, которые могут привести к существенному изменению прав акционеров или нарушению их интересов. Уставом общества определен перечень (критерии) сделок или иных действий, являющихся существенными корпоративными действиями, и такие действия отнесены к компетенции совета директоров общества.</w:t>
            </w:r>
          </w:p>
        </w:tc>
        <w:tc>
          <w:tcPr>
            <w:tcW w:w="3059"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8"/>
                <w:szCs w:val="8"/>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Уставом общества определен перечень сделок или иных действий, являющихся существенными корпоративными действиями и критерии для их определения. Принятие решений в отношении существенных корпоративных действий отнесено к компетенции совета директоров. В тех случаях, когда осуществление данных корпоративных действий прямо отнесено законодательством к компетенции общего собрания акционеров, совет директоров предоставляет акционерам соответствующие рекомендации.</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rPr>
          <w:trHeight w:val="230"/>
        </w:trPr>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vMerge w:val="restart"/>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val="restart"/>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tcBorders>
              <w:left w:val="single" w:sz="4" w:space="0" w:color="auto"/>
              <w:bottom w:val="single" w:sz="4" w:space="0" w:color="auto"/>
              <w:right w:val="single" w:sz="4" w:space="0" w:color="auto"/>
            </w:tcBorders>
          </w:tcPr>
          <w:p w:rsidR="00002771" w:rsidRPr="000700A7"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2. Уставом общества к существенным корпоративным действиям отнесены, как минимум: реорганизация общества, приобретение 30 и более процентов голосующих акций общества (поглощение), совершение обществом существенных сделок, увеличение или уменьшение уставного капитала общества, осуществление листинга и делистинга акций общества.</w:t>
            </w:r>
          </w:p>
          <w:p w:rsidR="00776541" w:rsidRPr="000700A7" w:rsidRDefault="00776541" w:rsidP="00002771">
            <w:pPr>
              <w:pStyle w:val="ConsPlusNormal"/>
              <w:ind w:right="118"/>
              <w:jc w:val="both"/>
              <w:rPr>
                <w:rFonts w:ascii="Times New Roman" w:hAnsi="Times New Roman" w:cs="Times New Roman"/>
                <w:sz w:val="16"/>
                <w:szCs w:val="16"/>
              </w:rPr>
            </w:pPr>
          </w:p>
          <w:p w:rsidR="00776541" w:rsidRPr="000700A7" w:rsidRDefault="00776541" w:rsidP="00002771">
            <w:pPr>
              <w:pStyle w:val="ConsPlusNormal"/>
              <w:ind w:right="118"/>
              <w:jc w:val="both"/>
              <w:rPr>
                <w:rFonts w:ascii="Times New Roman" w:hAnsi="Times New Roman" w:cs="Times New Roman"/>
                <w:sz w:val="16"/>
                <w:szCs w:val="16"/>
              </w:rPr>
            </w:pPr>
          </w:p>
          <w:p w:rsidR="00776541" w:rsidRPr="000700A7" w:rsidRDefault="00776541" w:rsidP="00002771">
            <w:pPr>
              <w:pStyle w:val="ConsPlusNormal"/>
              <w:ind w:right="118"/>
              <w:jc w:val="both"/>
              <w:rPr>
                <w:rFonts w:ascii="Times New Roman" w:hAnsi="Times New Roman" w:cs="Times New Roman"/>
                <w:sz w:val="16"/>
                <w:szCs w:val="16"/>
              </w:rPr>
            </w:pPr>
          </w:p>
        </w:tc>
        <w:tc>
          <w:tcPr>
            <w:tcW w:w="1800" w:type="dxa"/>
            <w:gridSpan w:val="3"/>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930"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7.1.2</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 xml:space="preserve">Совет директоров играет ключевую роль в принятии решений или выработке </w:t>
            </w:r>
            <w:r w:rsidRPr="00E51479">
              <w:rPr>
                <w:rFonts w:ascii="Times New Roman" w:hAnsi="Times New Roman" w:cs="Times New Roman"/>
                <w:sz w:val="16"/>
                <w:szCs w:val="16"/>
              </w:rPr>
              <w:lastRenderedPageBreak/>
              <w:t>рекомендаций в отношении существенных корпоративных действий, совет директоров опирается на позицию независимых директоров общества.</w:t>
            </w:r>
          </w:p>
        </w:tc>
        <w:tc>
          <w:tcPr>
            <w:tcW w:w="3059" w:type="dxa"/>
            <w:vMerge w:val="restart"/>
            <w:tcBorders>
              <w:top w:val="single" w:sz="4" w:space="0" w:color="auto"/>
              <w:left w:val="single" w:sz="4" w:space="0" w:color="auto"/>
              <w:bottom w:val="single" w:sz="4" w:space="0" w:color="auto"/>
              <w:right w:val="single" w:sz="4" w:space="0" w:color="auto"/>
            </w:tcBorders>
          </w:tcPr>
          <w:p w:rsidR="00002771" w:rsidRPr="003024C1"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lastRenderedPageBreak/>
              <w:t xml:space="preserve">1. В общества предусмотрена процедура, в соответствии с которой независимые директора заявляют о своей позиции по </w:t>
            </w:r>
            <w:r w:rsidRPr="00E51479">
              <w:rPr>
                <w:rFonts w:ascii="Times New Roman" w:hAnsi="Times New Roman" w:cs="Times New Roman"/>
                <w:sz w:val="16"/>
                <w:szCs w:val="16"/>
              </w:rPr>
              <w:lastRenderedPageBreak/>
              <w:t>существенным корпоративным действиям до их одобрения.</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top w:val="single" w:sz="4" w:space="0" w:color="auto"/>
              <w:left w:val="single" w:sz="4" w:space="0" w:color="auto"/>
              <w:right w:val="single" w:sz="4" w:space="0" w:color="auto"/>
            </w:tcBorders>
          </w:tcPr>
          <w:p w:rsidR="00002771" w:rsidRPr="00E51479" w:rsidRDefault="00131EE2" w:rsidP="00131EE2">
            <w:pPr>
              <w:pStyle w:val="ConsPlusNormal"/>
              <w:ind w:right="5"/>
              <w:rPr>
                <w:rFonts w:ascii="Times New Roman" w:hAnsi="Times New Roman" w:cs="Times New Roman"/>
                <w:sz w:val="16"/>
                <w:szCs w:val="16"/>
              </w:rPr>
            </w:pPr>
            <w:r w:rsidRPr="00E51479">
              <w:rPr>
                <w:rFonts w:ascii="Times New Roman" w:hAnsi="Times New Roman" w:cs="Times New Roman"/>
                <w:sz w:val="16"/>
                <w:szCs w:val="16"/>
              </w:rPr>
              <w:t>Общество не имеет независимых директоров</w:t>
            </w:r>
            <w:r>
              <w:rPr>
                <w:rFonts w:ascii="Times New Roman" w:hAnsi="Times New Roman" w:cs="Times New Roman"/>
                <w:sz w:val="16"/>
                <w:szCs w:val="16"/>
              </w:rPr>
              <w:t xml:space="preserve">, при этом </w:t>
            </w:r>
            <w:r w:rsidRPr="00E51479">
              <w:rPr>
                <w:rFonts w:ascii="Times New Roman" w:hAnsi="Times New Roman" w:cs="Times New Roman"/>
                <w:sz w:val="16"/>
                <w:szCs w:val="16"/>
              </w:rPr>
              <w:t xml:space="preserve">Совет </w:t>
            </w:r>
            <w:r w:rsidRPr="00E51479">
              <w:rPr>
                <w:rFonts w:ascii="Times New Roman" w:hAnsi="Times New Roman" w:cs="Times New Roman"/>
                <w:sz w:val="16"/>
                <w:szCs w:val="16"/>
              </w:rPr>
              <w:lastRenderedPageBreak/>
              <w:t>директоров играет ключевую роль в принятии решений или выработке рекомендаций в отношении существенных корпоративных действий</w:t>
            </w: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7.1.3</w:t>
            </w:r>
          </w:p>
        </w:tc>
        <w:tc>
          <w:tcPr>
            <w:tcW w:w="2519" w:type="dxa"/>
            <w:vMerge w:val="restart"/>
            <w:tcBorders>
              <w:top w:val="single" w:sz="4" w:space="0" w:color="auto"/>
              <w:left w:val="single" w:sz="4" w:space="0" w:color="auto"/>
              <w:bottom w:val="single" w:sz="4" w:space="0" w:color="auto"/>
              <w:right w:val="single" w:sz="4" w:space="0" w:color="auto"/>
            </w:tcBorders>
          </w:tcPr>
          <w:p w:rsidR="005D6B0D" w:rsidRPr="00E51479" w:rsidRDefault="005D6B0D" w:rsidP="00002771">
            <w:pPr>
              <w:pStyle w:val="ConsPlusNormal"/>
              <w:ind w:right="118"/>
              <w:jc w:val="both"/>
              <w:rPr>
                <w:rFonts w:ascii="Times New Roman" w:hAnsi="Times New Roman" w:cs="Times New Roman"/>
                <w:sz w:val="12"/>
                <w:szCs w:val="12"/>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 xml:space="preserve">При совершении существенных корпоративных действий, затрагивающих права и законные интересы акционеров, обеспечиваются равные условия для всех акционеров общества, а при недостаточности предусмотренных законодательством механизмов, направленных на защиту прав акционеров, - дополнительные меры, защищающие права и законные интересы акционеров общества. При этом общество руководствуется не только соблюдением формальных требований законодательства, но и принципами корпоративного управления, изложенными в </w:t>
            </w:r>
            <w:hyperlink r:id="rId22" w:tooltip="&lt;Письмо&gt; Банка России от 10.04.2014 N 06-52/2463 &quot;О Кодексе корпоративного управления&quot;{КонсультантПлюс}" w:history="1">
              <w:r w:rsidRPr="00E51479">
                <w:rPr>
                  <w:rFonts w:ascii="Times New Roman" w:hAnsi="Times New Roman" w:cs="Times New Roman"/>
                  <w:color w:val="0000FF"/>
                  <w:sz w:val="16"/>
                  <w:szCs w:val="16"/>
                </w:rPr>
                <w:t>Кодексе</w:t>
              </w:r>
            </w:hyperlink>
            <w:r w:rsidRPr="00E51479">
              <w:rPr>
                <w:rFonts w:ascii="Times New Roman" w:hAnsi="Times New Roman" w:cs="Times New Roman"/>
                <w:sz w:val="16"/>
                <w:szCs w:val="16"/>
              </w:rPr>
              <w:t>.</w:t>
            </w:r>
          </w:p>
        </w:tc>
        <w:tc>
          <w:tcPr>
            <w:tcW w:w="3059"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Уставом общества с учетом особенностей его деятельности установлены более низкие, чем предусмотренные законодательством минимальные критерии отнесения сделок общества к существенным корпоративным действиям.</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top w:val="single" w:sz="4" w:space="0" w:color="auto"/>
              <w:left w:val="single" w:sz="4" w:space="0" w:color="auto"/>
              <w:right w:val="single" w:sz="4" w:space="0" w:color="auto"/>
            </w:tcBorders>
          </w:tcPr>
          <w:p w:rsidR="005D6B0D" w:rsidRPr="00E51479" w:rsidRDefault="005D6B0D" w:rsidP="0003519D">
            <w:pPr>
              <w:pStyle w:val="ConsPlusNormal"/>
              <w:ind w:right="66"/>
              <w:jc w:val="both"/>
              <w:rPr>
                <w:rFonts w:ascii="Times New Roman" w:hAnsi="Times New Roman" w:cs="Times New Roman"/>
                <w:sz w:val="12"/>
                <w:szCs w:val="12"/>
              </w:rPr>
            </w:pPr>
          </w:p>
          <w:p w:rsidR="00002771" w:rsidRPr="00E51479" w:rsidRDefault="00002771" w:rsidP="0003519D">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 xml:space="preserve">Общество </w:t>
            </w:r>
            <w:r w:rsidR="0003519D" w:rsidRPr="00E51479">
              <w:rPr>
                <w:rFonts w:ascii="Times New Roman" w:hAnsi="Times New Roman" w:cs="Times New Roman"/>
                <w:sz w:val="16"/>
                <w:szCs w:val="16"/>
              </w:rPr>
              <w:t xml:space="preserve">руководствуется </w:t>
            </w:r>
            <w:r w:rsidRPr="00E51479">
              <w:rPr>
                <w:rFonts w:ascii="Times New Roman" w:hAnsi="Times New Roman" w:cs="Times New Roman"/>
                <w:sz w:val="16"/>
                <w:szCs w:val="16"/>
              </w:rPr>
              <w:t>критери</w:t>
            </w:r>
            <w:r w:rsidR="0003519D" w:rsidRPr="00E51479">
              <w:rPr>
                <w:rFonts w:ascii="Times New Roman" w:hAnsi="Times New Roman" w:cs="Times New Roman"/>
                <w:sz w:val="16"/>
                <w:szCs w:val="16"/>
              </w:rPr>
              <w:t>ями</w:t>
            </w:r>
            <w:r w:rsidRPr="00E51479">
              <w:rPr>
                <w:rFonts w:ascii="Times New Roman" w:hAnsi="Times New Roman" w:cs="Times New Roman"/>
                <w:sz w:val="16"/>
                <w:szCs w:val="16"/>
              </w:rPr>
              <w:t xml:space="preserve"> отнесения сделок общества к существенным корпоративным действиям, предусмотренны</w:t>
            </w:r>
            <w:r w:rsidR="0003519D" w:rsidRPr="00E51479">
              <w:rPr>
                <w:rFonts w:ascii="Times New Roman" w:hAnsi="Times New Roman" w:cs="Times New Roman"/>
                <w:sz w:val="16"/>
                <w:szCs w:val="16"/>
              </w:rPr>
              <w:t xml:space="preserve">ми </w:t>
            </w:r>
            <w:r w:rsidRPr="00E51479">
              <w:rPr>
                <w:rFonts w:ascii="Times New Roman" w:hAnsi="Times New Roman" w:cs="Times New Roman"/>
                <w:sz w:val="16"/>
                <w:szCs w:val="16"/>
              </w:rPr>
              <w:t>законодательством</w:t>
            </w: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rPr>
          <w:trHeight w:val="230"/>
        </w:trPr>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rPr>
          <w:trHeight w:val="230"/>
        </w:trPr>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val="restart"/>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2. В течение отчетного периода, все существенные корпоративные действия проходили процедуру одобрения до их осуществления.</w:t>
            </w:r>
          </w:p>
        </w:tc>
        <w:tc>
          <w:tcPr>
            <w:tcW w:w="1800" w:type="dxa"/>
            <w:gridSpan w:val="3"/>
            <w:vMerge/>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930" w:type="dxa"/>
            <w:vMerge/>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vMerge/>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outlineLvl w:val="2"/>
              <w:rPr>
                <w:rFonts w:ascii="Times New Roman" w:hAnsi="Times New Roman" w:cs="Times New Roman"/>
                <w:sz w:val="16"/>
                <w:szCs w:val="16"/>
              </w:rPr>
            </w:pPr>
            <w:r w:rsidRPr="00E51479">
              <w:rPr>
                <w:rFonts w:ascii="Times New Roman" w:hAnsi="Times New Roman" w:cs="Times New Roman"/>
                <w:sz w:val="16"/>
                <w:szCs w:val="16"/>
              </w:rPr>
              <w:t>7.2</w:t>
            </w:r>
          </w:p>
        </w:tc>
        <w:tc>
          <w:tcPr>
            <w:tcW w:w="9308" w:type="dxa"/>
            <w:gridSpan w:val="6"/>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Общество обеспечивает такой порядок совершения существенных корпоративных действий, который позволяет акционерам своевременно получать полную информацию о таких действиях, обеспечивает им возможность влиять на совершение таких действий и гарантирует соблюдение и адекватный уровень защиты их прав при совершении таких действий.</w:t>
            </w: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7.2.1</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8"/>
                <w:szCs w:val="8"/>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Информация о совершении существенных корпоративных действий раскрывается с объяснением причин, условий и последствий совершения таких действий.</w:t>
            </w:r>
          </w:p>
        </w:tc>
        <w:tc>
          <w:tcPr>
            <w:tcW w:w="305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8"/>
                <w:szCs w:val="8"/>
              </w:rPr>
            </w:pPr>
          </w:p>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В течение отчетного периода общество своевременно и детально раскрывало информацию о существенных корпоративных действиях общества, включая основания и сроки совершения таких действий.</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05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7.2.2</w:t>
            </w:r>
          </w:p>
        </w:tc>
        <w:tc>
          <w:tcPr>
            <w:tcW w:w="2519" w:type="dxa"/>
            <w:vMerge w:val="restart"/>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Правила и процедуры, связанные с осуществлением обществом существенных корпоративных действий, закреплены во внутренних документах общества.</w:t>
            </w:r>
          </w:p>
        </w:tc>
        <w:tc>
          <w:tcPr>
            <w:tcW w:w="3059" w:type="dxa"/>
            <w:vMerge w:val="restart"/>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1. Внутренние документы общества предусматривают процедуру привлечения независимого оценщика для определения стоимости имущества, отчуждаемого или приобретаемого по крупной сделке или сделке с заинтересованностью.</w:t>
            </w:r>
          </w:p>
        </w:tc>
        <w:tc>
          <w:tcPr>
            <w:tcW w:w="1800" w:type="dxa"/>
            <w:gridSpan w:val="3"/>
            <w:tcBorders>
              <w:top w:val="single" w:sz="4" w:space="0" w:color="auto"/>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top w:val="single" w:sz="4" w:space="0" w:color="auto"/>
              <w:left w:val="single" w:sz="4" w:space="0" w:color="auto"/>
              <w:right w:val="single" w:sz="4" w:space="0" w:color="auto"/>
            </w:tcBorders>
          </w:tcPr>
          <w:p w:rsidR="00002771" w:rsidRPr="00E51479" w:rsidRDefault="00002771" w:rsidP="00204850">
            <w:pPr>
              <w:pStyle w:val="ConsPlusNormal"/>
              <w:ind w:right="66"/>
              <w:jc w:val="both"/>
              <w:rPr>
                <w:rFonts w:ascii="Times New Roman" w:hAnsi="Times New Roman" w:cs="Times New Roman"/>
                <w:sz w:val="16"/>
                <w:szCs w:val="16"/>
              </w:rPr>
            </w:pPr>
            <w:r w:rsidRPr="00E51479">
              <w:rPr>
                <w:rFonts w:ascii="Times New Roman" w:hAnsi="Times New Roman" w:cs="Times New Roman"/>
                <w:sz w:val="16"/>
                <w:szCs w:val="16"/>
              </w:rPr>
              <w:t>Банком привлекаются независимые оценщики для оценки объектов недвижимости,  для  последующей передачи объектов недвижимости в собственность ПАО АКБ «Металлинвестбанк», например,  по договору об  отступном.</w:t>
            </w: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Х</w:t>
            </w: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частично</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rPr>
          <w:trHeight w:val="230"/>
        </w:trPr>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top w:val="single" w:sz="4" w:space="0" w:color="auto"/>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val="restart"/>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rPr>
          <w:trHeight w:val="230"/>
        </w:trPr>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val="restart"/>
            <w:tcBorders>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2. Внутренние документы общества предусматривают процедуру привлечения независимого оценщика для оценки стоимости приобретения и выкупа акций общества.</w:t>
            </w:r>
          </w:p>
        </w:tc>
        <w:tc>
          <w:tcPr>
            <w:tcW w:w="1800" w:type="dxa"/>
            <w:gridSpan w:val="3"/>
            <w:vMerge/>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930" w:type="dxa"/>
            <w:vMerge/>
            <w:tcBorders>
              <w:left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34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361" w:type="dxa"/>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c>
          <w:tcPr>
            <w:tcW w:w="1099"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не</w:t>
            </w:r>
          </w:p>
        </w:tc>
        <w:tc>
          <w:tcPr>
            <w:tcW w:w="1930" w:type="dxa"/>
            <w:tcBorders>
              <w:left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rPr>
          <w:trHeight w:val="230"/>
        </w:trPr>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vMerge/>
            <w:tcBorders>
              <w:left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p>
        </w:tc>
        <w:tc>
          <w:tcPr>
            <w:tcW w:w="1800" w:type="dxa"/>
            <w:gridSpan w:val="3"/>
            <w:vMerge w:val="restart"/>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r w:rsidRPr="00E51479">
              <w:rPr>
                <w:rFonts w:ascii="Times New Roman" w:hAnsi="Times New Roman" w:cs="Times New Roman"/>
                <w:sz w:val="16"/>
                <w:szCs w:val="16"/>
              </w:rPr>
              <w:t>соблюдается</w:t>
            </w:r>
          </w:p>
        </w:tc>
        <w:tc>
          <w:tcPr>
            <w:tcW w:w="1930" w:type="dxa"/>
            <w:vMerge w:val="restart"/>
            <w:tcBorders>
              <w:left w:val="single" w:sz="4" w:space="0" w:color="auto"/>
              <w:bottom w:val="single" w:sz="4" w:space="0" w:color="auto"/>
              <w:right w:val="single" w:sz="4" w:space="0" w:color="auto"/>
            </w:tcBorders>
          </w:tcPr>
          <w:p w:rsidR="00002771" w:rsidRPr="00E51479" w:rsidRDefault="00002771" w:rsidP="00002771">
            <w:pPr>
              <w:pStyle w:val="ConsPlusNormal"/>
              <w:ind w:right="-366"/>
              <w:rPr>
                <w:rFonts w:ascii="Times New Roman" w:hAnsi="Times New Roman" w:cs="Times New Roman"/>
                <w:sz w:val="16"/>
                <w:szCs w:val="16"/>
              </w:rPr>
            </w:pPr>
          </w:p>
        </w:tc>
      </w:tr>
      <w:tr w:rsidR="00002771" w:rsidRPr="00E51479" w:rsidTr="00002771">
        <w:tc>
          <w:tcPr>
            <w:tcW w:w="540"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2519" w:type="dxa"/>
            <w:vMerge/>
            <w:tcBorders>
              <w:top w:val="single" w:sz="4" w:space="0" w:color="auto"/>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3059" w:type="dxa"/>
            <w:tcBorders>
              <w:left w:val="single" w:sz="4" w:space="0" w:color="auto"/>
              <w:bottom w:val="single" w:sz="4" w:space="0" w:color="auto"/>
              <w:right w:val="single" w:sz="4" w:space="0" w:color="auto"/>
            </w:tcBorders>
          </w:tcPr>
          <w:p w:rsidR="00002771" w:rsidRPr="00E51479" w:rsidRDefault="00002771" w:rsidP="00002771">
            <w:pPr>
              <w:pStyle w:val="ConsPlusNormal"/>
              <w:ind w:right="118"/>
              <w:jc w:val="both"/>
              <w:rPr>
                <w:rFonts w:ascii="Times New Roman" w:hAnsi="Times New Roman" w:cs="Times New Roman"/>
                <w:sz w:val="16"/>
                <w:szCs w:val="16"/>
              </w:rPr>
            </w:pPr>
            <w:r w:rsidRPr="00E51479">
              <w:rPr>
                <w:rFonts w:ascii="Times New Roman" w:hAnsi="Times New Roman" w:cs="Times New Roman"/>
                <w:sz w:val="16"/>
                <w:szCs w:val="16"/>
              </w:rPr>
              <w:t>3. Внутренние документы общества предусматривают расширенный перечень оснований по которым члены совета директоров общества и иные предусмотренные законодательством лица признаются заинтересованными в сделках общества.</w:t>
            </w:r>
          </w:p>
        </w:tc>
        <w:tc>
          <w:tcPr>
            <w:tcW w:w="1800" w:type="dxa"/>
            <w:gridSpan w:val="3"/>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c>
          <w:tcPr>
            <w:tcW w:w="1930" w:type="dxa"/>
            <w:vMerge/>
            <w:tcBorders>
              <w:left w:val="single" w:sz="4" w:space="0" w:color="auto"/>
              <w:bottom w:val="single" w:sz="4" w:space="0" w:color="auto"/>
              <w:right w:val="single" w:sz="4" w:space="0" w:color="auto"/>
            </w:tcBorders>
          </w:tcPr>
          <w:p w:rsidR="00002771" w:rsidRPr="00E51479" w:rsidRDefault="00002771" w:rsidP="00002771">
            <w:pPr>
              <w:pStyle w:val="ConsPlusNormal"/>
              <w:ind w:right="-366"/>
              <w:jc w:val="both"/>
              <w:rPr>
                <w:rFonts w:ascii="Times New Roman" w:hAnsi="Times New Roman" w:cs="Times New Roman"/>
                <w:sz w:val="16"/>
                <w:szCs w:val="16"/>
              </w:rPr>
            </w:pPr>
          </w:p>
        </w:tc>
      </w:tr>
    </w:tbl>
    <w:p w:rsidR="00D37D18" w:rsidRPr="00E51479" w:rsidRDefault="00D37D18" w:rsidP="00E079AD">
      <w:pPr>
        <w:ind w:right="-366"/>
        <w:rPr>
          <w:sz w:val="22"/>
          <w:szCs w:val="22"/>
        </w:rPr>
      </w:pPr>
    </w:p>
    <w:p w:rsidR="00512362" w:rsidRPr="00E51479" w:rsidRDefault="00512362" w:rsidP="00435013">
      <w:pPr>
        <w:pStyle w:val="Prikaz"/>
        <w:ind w:right="-2" w:firstLine="0"/>
        <w:jc w:val="center"/>
        <w:rPr>
          <w:b/>
          <w:bCs/>
        </w:rPr>
      </w:pPr>
      <w:r w:rsidRPr="00E51479">
        <w:rPr>
          <w:b/>
          <w:lang w:val="en-US"/>
        </w:rPr>
        <w:t>XIII</w:t>
      </w:r>
      <w:r w:rsidRPr="00E51479">
        <w:rPr>
          <w:b/>
        </w:rPr>
        <w:t>.</w:t>
      </w:r>
      <w:r w:rsidRPr="00E51479">
        <w:t xml:space="preserve"> </w:t>
      </w:r>
      <w:r w:rsidRPr="00E51479">
        <w:rPr>
          <w:b/>
          <w:bCs/>
        </w:rPr>
        <w:t>Сведения о сделках, в совершении которых имеется заинтересованность, совершенных обществом в отчетном году</w:t>
      </w:r>
    </w:p>
    <w:p w:rsidR="00B4664F" w:rsidRPr="009B79A7" w:rsidRDefault="00B4664F" w:rsidP="00435013">
      <w:pPr>
        <w:pStyle w:val="Prikaz"/>
        <w:ind w:right="-2" w:firstLine="0"/>
        <w:jc w:val="center"/>
        <w:rPr>
          <w:sz w:val="20"/>
          <w:szCs w:val="20"/>
        </w:rPr>
      </w:pPr>
    </w:p>
    <w:p w:rsidR="00512362" w:rsidRPr="00E51479" w:rsidRDefault="00201A0D" w:rsidP="00435013">
      <w:pPr>
        <w:ind w:right="-2" w:firstLine="720"/>
        <w:jc w:val="both"/>
        <w:rPr>
          <w:sz w:val="24"/>
          <w:szCs w:val="24"/>
        </w:rPr>
      </w:pPr>
      <w:r>
        <w:rPr>
          <w:sz w:val="24"/>
          <w:szCs w:val="24"/>
        </w:rPr>
        <w:t>С</w:t>
      </w:r>
      <w:r w:rsidR="00512362" w:rsidRPr="00E51479">
        <w:rPr>
          <w:sz w:val="24"/>
          <w:szCs w:val="24"/>
        </w:rPr>
        <w:t xml:space="preserve">делок, признаваемых в соответствии с Федеральным законом «Об акционерных обществах» сделками, в совершении которых имеется заинтересованность, </w:t>
      </w:r>
      <w:r w:rsidRPr="00E51479">
        <w:rPr>
          <w:bCs/>
          <w:sz w:val="24"/>
          <w:szCs w:val="24"/>
        </w:rPr>
        <w:t>в отчетном году не совершалось</w:t>
      </w:r>
      <w:r w:rsidR="00512362" w:rsidRPr="00E51479">
        <w:rPr>
          <w:sz w:val="24"/>
          <w:szCs w:val="24"/>
        </w:rPr>
        <w:t>.</w:t>
      </w:r>
    </w:p>
    <w:p w:rsidR="00512362" w:rsidRPr="009B79A7" w:rsidRDefault="00512362" w:rsidP="00435013">
      <w:pPr>
        <w:pStyle w:val="Prikaz"/>
        <w:ind w:right="-2" w:firstLine="0"/>
        <w:jc w:val="center"/>
        <w:rPr>
          <w:sz w:val="20"/>
          <w:szCs w:val="20"/>
        </w:rPr>
      </w:pPr>
    </w:p>
    <w:p w:rsidR="00512362" w:rsidRPr="00E51479" w:rsidRDefault="00512362" w:rsidP="00435013">
      <w:pPr>
        <w:pStyle w:val="Prikaz"/>
        <w:ind w:right="-2" w:firstLine="0"/>
        <w:jc w:val="center"/>
        <w:rPr>
          <w:sz w:val="24"/>
          <w:szCs w:val="24"/>
        </w:rPr>
      </w:pPr>
      <w:r w:rsidRPr="00E51479">
        <w:rPr>
          <w:b/>
          <w:lang w:val="en-US"/>
        </w:rPr>
        <w:t>XI</w:t>
      </w:r>
      <w:r w:rsidR="000A6CF5" w:rsidRPr="00E51479">
        <w:rPr>
          <w:b/>
          <w:lang w:val="en-US"/>
        </w:rPr>
        <w:t>V</w:t>
      </w:r>
      <w:r w:rsidRPr="00E51479">
        <w:rPr>
          <w:b/>
        </w:rPr>
        <w:t>.</w:t>
      </w:r>
      <w:r w:rsidRPr="00E51479">
        <w:t xml:space="preserve"> </w:t>
      </w:r>
      <w:r w:rsidRPr="00E51479">
        <w:rPr>
          <w:b/>
          <w:bCs/>
        </w:rPr>
        <w:t>Сведения о крупных сделках, совершенных обществом в отчетном году</w:t>
      </w:r>
    </w:p>
    <w:p w:rsidR="00512362" w:rsidRPr="009B79A7" w:rsidRDefault="00512362" w:rsidP="00435013">
      <w:pPr>
        <w:ind w:right="-2"/>
        <w:jc w:val="center"/>
      </w:pPr>
    </w:p>
    <w:p w:rsidR="00512362" w:rsidRPr="00E51479" w:rsidRDefault="00512362" w:rsidP="00435013">
      <w:pPr>
        <w:autoSpaceDE w:val="0"/>
        <w:autoSpaceDN w:val="0"/>
        <w:adjustRightInd w:val="0"/>
        <w:ind w:right="-2" w:firstLine="540"/>
        <w:jc w:val="both"/>
        <w:rPr>
          <w:bCs/>
          <w:sz w:val="24"/>
          <w:szCs w:val="24"/>
        </w:rPr>
      </w:pPr>
      <w:r w:rsidRPr="00E51479">
        <w:rPr>
          <w:bCs/>
          <w:sz w:val="24"/>
          <w:szCs w:val="24"/>
        </w:rPr>
        <w:t xml:space="preserve">Сделок, признаваемых в соответствии с Федеральным </w:t>
      </w:r>
      <w:hyperlink r:id="rId23" w:history="1">
        <w:r w:rsidRPr="00E51479">
          <w:rPr>
            <w:bCs/>
            <w:sz w:val="24"/>
            <w:szCs w:val="24"/>
          </w:rPr>
          <w:t>законом</w:t>
        </w:r>
      </w:hyperlink>
      <w:r w:rsidRPr="00E51479">
        <w:rPr>
          <w:bCs/>
          <w:sz w:val="24"/>
          <w:szCs w:val="24"/>
        </w:rPr>
        <w:t xml:space="preserve"> "Об акционерны</w:t>
      </w:r>
      <w:r w:rsidR="00175755">
        <w:rPr>
          <w:bCs/>
          <w:sz w:val="24"/>
          <w:szCs w:val="24"/>
        </w:rPr>
        <w:t>х обществах" крупными сделками</w:t>
      </w:r>
      <w:r w:rsidRPr="00E51479">
        <w:rPr>
          <w:bCs/>
          <w:sz w:val="24"/>
          <w:szCs w:val="24"/>
        </w:rPr>
        <w:t xml:space="preserve">, в отчетном году не совершалось. </w:t>
      </w:r>
    </w:p>
    <w:p w:rsidR="00B86235" w:rsidRPr="009B79A7" w:rsidRDefault="00B86235" w:rsidP="00435013">
      <w:pPr>
        <w:ind w:right="-2"/>
        <w:jc w:val="center"/>
      </w:pPr>
    </w:p>
    <w:p w:rsidR="00512362" w:rsidRPr="00E51479" w:rsidRDefault="00512362" w:rsidP="00435013">
      <w:pPr>
        <w:ind w:right="-2"/>
        <w:jc w:val="center"/>
        <w:rPr>
          <w:b/>
          <w:bCs/>
          <w:sz w:val="28"/>
          <w:szCs w:val="28"/>
        </w:rPr>
      </w:pPr>
      <w:r w:rsidRPr="00E51479">
        <w:rPr>
          <w:b/>
          <w:bCs/>
          <w:sz w:val="28"/>
          <w:szCs w:val="28"/>
          <w:lang w:val="en-US"/>
        </w:rPr>
        <w:t>X</w:t>
      </w:r>
      <w:r w:rsidR="000A6CF5" w:rsidRPr="00E51479">
        <w:rPr>
          <w:b/>
          <w:bCs/>
          <w:sz w:val="28"/>
          <w:szCs w:val="28"/>
          <w:lang w:val="en-US"/>
        </w:rPr>
        <w:t>V</w:t>
      </w:r>
      <w:r w:rsidRPr="00E51479">
        <w:rPr>
          <w:b/>
          <w:bCs/>
          <w:sz w:val="28"/>
          <w:szCs w:val="28"/>
        </w:rPr>
        <w:t>. Дополнительная информация для акционеров</w:t>
      </w:r>
    </w:p>
    <w:p w:rsidR="00512362" w:rsidRPr="009B79A7" w:rsidRDefault="00512362" w:rsidP="00435013">
      <w:pPr>
        <w:ind w:right="-2"/>
        <w:jc w:val="center"/>
      </w:pPr>
    </w:p>
    <w:p w:rsidR="00512362" w:rsidRPr="00E51479" w:rsidRDefault="00512362" w:rsidP="00435013">
      <w:pPr>
        <w:ind w:right="-2" w:firstLine="708"/>
        <w:jc w:val="both"/>
        <w:rPr>
          <w:sz w:val="24"/>
          <w:szCs w:val="24"/>
        </w:rPr>
      </w:pPr>
      <w:r w:rsidRPr="00E51479">
        <w:rPr>
          <w:sz w:val="24"/>
          <w:szCs w:val="24"/>
        </w:rPr>
        <w:t>Уставный капитал общества равен 1’140’000’000 рублям и разделен на 1’129’100 штук обыкновенных акций номинальной стоимостью 1000 рублей и 109’000 штук привилегированных акций номинальной стоимостью 100 рублей.</w:t>
      </w:r>
    </w:p>
    <w:p w:rsidR="000A6CF5" w:rsidRPr="00E51479" w:rsidRDefault="000A6CF5" w:rsidP="00435013">
      <w:pPr>
        <w:ind w:right="-2" w:firstLine="708"/>
        <w:jc w:val="both"/>
        <w:rPr>
          <w:sz w:val="24"/>
          <w:szCs w:val="24"/>
        </w:rPr>
      </w:pPr>
    </w:p>
    <w:p w:rsidR="000A6CF5" w:rsidRPr="00E51479" w:rsidRDefault="000A6CF5" w:rsidP="00435013">
      <w:pPr>
        <w:ind w:right="-2" w:firstLine="708"/>
        <w:jc w:val="both"/>
        <w:rPr>
          <w:b/>
          <w:sz w:val="24"/>
          <w:szCs w:val="24"/>
          <w:u w:val="single"/>
        </w:rPr>
      </w:pPr>
      <w:r w:rsidRPr="00E51479">
        <w:rPr>
          <w:sz w:val="24"/>
          <w:szCs w:val="24"/>
        </w:rPr>
        <w:t xml:space="preserve">Регистратором </w:t>
      </w:r>
      <w:r w:rsidR="002E7B38" w:rsidRPr="00E51479">
        <w:rPr>
          <w:sz w:val="24"/>
          <w:szCs w:val="24"/>
        </w:rPr>
        <w:t>П</w:t>
      </w:r>
      <w:r w:rsidRPr="00E51479">
        <w:rPr>
          <w:sz w:val="24"/>
          <w:szCs w:val="24"/>
        </w:rPr>
        <w:t xml:space="preserve">АО АКБ «Металлинвестбанк» является </w:t>
      </w:r>
      <w:r w:rsidRPr="00E51479">
        <w:rPr>
          <w:b/>
          <w:sz w:val="24"/>
          <w:szCs w:val="24"/>
          <w:u w:val="single"/>
        </w:rPr>
        <w:t>специализированный реестродержатель:</w:t>
      </w:r>
    </w:p>
    <w:p w:rsidR="000A6CF5" w:rsidRPr="00E51479" w:rsidRDefault="000A6CF5" w:rsidP="00435013">
      <w:pPr>
        <w:pStyle w:val="ad"/>
        <w:spacing w:before="0" w:beforeAutospacing="0" w:after="0" w:afterAutospacing="0"/>
        <w:ind w:right="-2"/>
        <w:jc w:val="both"/>
        <w:rPr>
          <w:rStyle w:val="af4"/>
        </w:rPr>
      </w:pPr>
      <w:r w:rsidRPr="00E51479">
        <w:rPr>
          <w:rStyle w:val="af4"/>
        </w:rPr>
        <w:t>Полное наименование:</w:t>
      </w:r>
    </w:p>
    <w:p w:rsidR="000A6CF5" w:rsidRPr="00E51479" w:rsidRDefault="00A16302" w:rsidP="00435013">
      <w:pPr>
        <w:pStyle w:val="ad"/>
        <w:spacing w:before="0" w:beforeAutospacing="0" w:after="0" w:afterAutospacing="0"/>
        <w:ind w:right="-2"/>
        <w:jc w:val="both"/>
      </w:pPr>
      <w:r w:rsidRPr="00E51479">
        <w:t>А</w:t>
      </w:r>
      <w:r w:rsidR="000A6CF5" w:rsidRPr="00E51479">
        <w:t>кционерное общество «Регистратор Интрако»</w:t>
      </w:r>
    </w:p>
    <w:p w:rsidR="000A6CF5" w:rsidRPr="00E51479" w:rsidRDefault="000A6CF5" w:rsidP="00435013">
      <w:pPr>
        <w:pStyle w:val="ad"/>
        <w:spacing w:before="0" w:beforeAutospacing="0" w:after="0" w:afterAutospacing="0"/>
        <w:ind w:right="-2"/>
        <w:jc w:val="both"/>
        <w:rPr>
          <w:rStyle w:val="af4"/>
        </w:rPr>
      </w:pPr>
      <w:r w:rsidRPr="00E51479">
        <w:rPr>
          <w:rStyle w:val="af4"/>
        </w:rPr>
        <w:t>Сокращенное наименование:</w:t>
      </w:r>
    </w:p>
    <w:p w:rsidR="000A6CF5" w:rsidRPr="00E51479" w:rsidRDefault="000A6CF5" w:rsidP="00435013">
      <w:pPr>
        <w:pStyle w:val="ad"/>
        <w:spacing w:before="0" w:beforeAutospacing="0" w:after="0" w:afterAutospacing="0"/>
        <w:ind w:right="-2"/>
        <w:jc w:val="both"/>
      </w:pPr>
      <w:r w:rsidRPr="00E51479">
        <w:t>АО «Регистратор Интрако» JSC Registrator Intraco</w:t>
      </w:r>
    </w:p>
    <w:p w:rsidR="000A6CF5" w:rsidRPr="00E51479" w:rsidRDefault="000A6CF5" w:rsidP="00435013">
      <w:pPr>
        <w:pStyle w:val="ad"/>
        <w:spacing w:before="0" w:beforeAutospacing="0" w:after="0" w:afterAutospacing="0"/>
        <w:ind w:right="-2"/>
        <w:jc w:val="both"/>
      </w:pPr>
      <w:r w:rsidRPr="00E51479">
        <w:rPr>
          <w:rStyle w:val="af4"/>
        </w:rPr>
        <w:t xml:space="preserve">Место нахождения: </w:t>
      </w:r>
      <w:r w:rsidR="000038AF" w:rsidRPr="006D0AC6">
        <w:t>614990, Пермский край, г.</w:t>
      </w:r>
      <w:r w:rsidR="000038AF">
        <w:t xml:space="preserve"> </w:t>
      </w:r>
      <w:r w:rsidR="000038AF" w:rsidRPr="006D0AC6">
        <w:t>Пермь, ул.</w:t>
      </w:r>
      <w:r w:rsidR="000038AF">
        <w:t xml:space="preserve"> </w:t>
      </w:r>
      <w:r w:rsidR="000038AF" w:rsidRPr="006D0AC6">
        <w:t>Ленина, дом 64, офис 209</w:t>
      </w:r>
    </w:p>
    <w:p w:rsidR="000A6CF5" w:rsidRPr="00E51479" w:rsidRDefault="000A6CF5" w:rsidP="00435013">
      <w:pPr>
        <w:pStyle w:val="ad"/>
        <w:spacing w:before="0" w:beforeAutospacing="0" w:after="0" w:afterAutospacing="0"/>
        <w:ind w:right="-2"/>
        <w:jc w:val="both"/>
      </w:pPr>
      <w:r w:rsidRPr="00E51479">
        <w:rPr>
          <w:rStyle w:val="af4"/>
        </w:rPr>
        <w:t>Почтовый адрес:</w:t>
      </w:r>
      <w:r w:rsidR="000038AF">
        <w:rPr>
          <w:rStyle w:val="af4"/>
        </w:rPr>
        <w:t xml:space="preserve"> </w:t>
      </w:r>
      <w:r w:rsidR="000038AF" w:rsidRPr="006D0AC6">
        <w:t>614990, Пермский край, г.</w:t>
      </w:r>
      <w:r w:rsidR="000038AF">
        <w:t xml:space="preserve"> </w:t>
      </w:r>
      <w:r w:rsidR="000038AF" w:rsidRPr="006D0AC6">
        <w:t>Пермь, ул.</w:t>
      </w:r>
      <w:r w:rsidR="000038AF">
        <w:t xml:space="preserve"> </w:t>
      </w:r>
      <w:r w:rsidR="000038AF" w:rsidRPr="006D0AC6">
        <w:t>Ленина, дом 64, офис 209</w:t>
      </w:r>
    </w:p>
    <w:p w:rsidR="000A6CF5" w:rsidRPr="00E51479" w:rsidRDefault="000A6CF5" w:rsidP="00435013">
      <w:pPr>
        <w:pStyle w:val="ad"/>
        <w:spacing w:before="0" w:beforeAutospacing="0" w:after="0" w:afterAutospacing="0"/>
        <w:ind w:right="-2"/>
        <w:jc w:val="both"/>
      </w:pPr>
      <w:r w:rsidRPr="00E51479">
        <w:rPr>
          <w:rStyle w:val="af4"/>
        </w:rPr>
        <w:t xml:space="preserve">Телефоны: </w:t>
      </w:r>
      <w:r w:rsidRPr="00E51479">
        <w:t xml:space="preserve">(342) 233-01-63, (342) 233-01-64, </w:t>
      </w:r>
      <w:hyperlink r:id="rId24" w:history="1"/>
      <w:hyperlink r:id="rId25" w:history="1"/>
      <w:r w:rsidRPr="00E51479">
        <w:t xml:space="preserve"> (342) 235-17-35</w:t>
      </w:r>
      <w:r w:rsidR="009B79A7">
        <w:t xml:space="preserve">. </w:t>
      </w:r>
      <w:r w:rsidRPr="00E51479">
        <w:rPr>
          <w:rStyle w:val="af4"/>
        </w:rPr>
        <w:t xml:space="preserve">Факс: </w:t>
      </w:r>
      <w:smartTag w:uri="urn:schemas-microsoft-com:office:smarttags" w:element="phone">
        <w:smartTagPr>
          <w:attr w:uri="urn:schemas-microsoft-com:office:office" w:name="ls" w:val="trans"/>
        </w:smartTagPr>
        <w:r w:rsidRPr="00E51479">
          <w:t xml:space="preserve">(342) </w:t>
        </w:r>
        <w:smartTag w:uri="urn:schemas-microsoft-com:office:smarttags" w:element="phone">
          <w:smartTagPr>
            <w:attr w:uri="urn:schemas-microsoft-com:office:office" w:name="ls" w:val="trans"/>
          </w:smartTagPr>
          <w:r w:rsidRPr="00E51479">
            <w:t>236-08-24</w:t>
          </w:r>
        </w:smartTag>
      </w:smartTag>
    </w:p>
    <w:p w:rsidR="000A6CF5" w:rsidRPr="00E51479" w:rsidRDefault="000A6CF5" w:rsidP="00435013">
      <w:pPr>
        <w:pStyle w:val="ad"/>
        <w:spacing w:before="0" w:beforeAutospacing="0" w:after="0" w:afterAutospacing="0"/>
        <w:ind w:right="-2"/>
        <w:jc w:val="both"/>
      </w:pPr>
      <w:r w:rsidRPr="00E51479">
        <w:rPr>
          <w:rStyle w:val="af4"/>
        </w:rPr>
        <w:t>E-mail:</w:t>
      </w:r>
      <w:r w:rsidRPr="00E51479">
        <w:t xml:space="preserve"> </w:t>
      </w:r>
      <w:hyperlink r:id="rId26" w:history="1">
        <w:r w:rsidRPr="00E51479">
          <w:rPr>
            <w:rStyle w:val="ab"/>
            <w:color w:val="auto"/>
          </w:rPr>
          <w:t>root@intraco.ru</w:t>
        </w:r>
      </w:hyperlink>
    </w:p>
    <w:p w:rsidR="000A6CF5" w:rsidRPr="009B79A7" w:rsidRDefault="000A6CF5" w:rsidP="00435013">
      <w:pPr>
        <w:ind w:right="-2" w:firstLine="708"/>
        <w:jc w:val="both"/>
        <w:rPr>
          <w:sz w:val="22"/>
          <w:szCs w:val="22"/>
        </w:rPr>
      </w:pPr>
    </w:p>
    <w:p w:rsidR="000A6CF5" w:rsidRPr="009B79A7" w:rsidRDefault="000A6CF5" w:rsidP="00435013">
      <w:pPr>
        <w:ind w:right="-2" w:firstLine="708"/>
        <w:jc w:val="both"/>
        <w:rPr>
          <w:sz w:val="22"/>
          <w:szCs w:val="22"/>
        </w:rPr>
      </w:pPr>
      <w:r w:rsidRPr="009B79A7">
        <w:rPr>
          <w:sz w:val="22"/>
          <w:szCs w:val="22"/>
        </w:rPr>
        <w:t>Сведения о лицензии, выданной регистратору:</w:t>
      </w:r>
    </w:p>
    <w:tbl>
      <w:tblPr>
        <w:tblW w:w="0" w:type="auto"/>
        <w:tblInd w:w="108" w:type="dxa"/>
        <w:tblCellMar>
          <w:left w:w="0" w:type="dxa"/>
          <w:right w:w="0" w:type="dxa"/>
        </w:tblCellMar>
        <w:tblLook w:val="0000" w:firstRow="0" w:lastRow="0" w:firstColumn="0" w:lastColumn="0" w:noHBand="0" w:noVBand="0"/>
      </w:tblPr>
      <w:tblGrid>
        <w:gridCol w:w="3925"/>
        <w:gridCol w:w="5301"/>
      </w:tblGrid>
      <w:tr w:rsidR="000A6CF5" w:rsidRPr="009B79A7" w:rsidTr="00864ED7">
        <w:trPr>
          <w:trHeight w:val="810"/>
        </w:trPr>
        <w:tc>
          <w:tcPr>
            <w:tcW w:w="409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0A6CF5" w:rsidRPr="009B79A7" w:rsidRDefault="000A6CF5" w:rsidP="00435013">
            <w:pPr>
              <w:ind w:right="-2"/>
              <w:jc w:val="both"/>
              <w:rPr>
                <w:sz w:val="22"/>
                <w:szCs w:val="22"/>
              </w:rPr>
            </w:pPr>
            <w:r w:rsidRPr="009B79A7">
              <w:rPr>
                <w:sz w:val="22"/>
                <w:szCs w:val="22"/>
              </w:rPr>
              <w:t>Номер лицензии регистратора на осуществление деятельности по ведению реестра владельцев ценных бумаг</w:t>
            </w:r>
          </w:p>
        </w:tc>
        <w:tc>
          <w:tcPr>
            <w:tcW w:w="559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0A6CF5" w:rsidRPr="009B79A7" w:rsidRDefault="000038AF" w:rsidP="00435013">
            <w:pPr>
              <w:ind w:right="-2"/>
              <w:jc w:val="both"/>
              <w:rPr>
                <w:sz w:val="22"/>
                <w:szCs w:val="22"/>
              </w:rPr>
            </w:pPr>
            <w:r w:rsidRPr="009B79A7">
              <w:rPr>
                <w:rFonts w:eastAsia="MS Mincho"/>
                <w:sz w:val="22"/>
                <w:szCs w:val="22"/>
              </w:rPr>
              <w:t>057-14025-000001</w:t>
            </w:r>
          </w:p>
        </w:tc>
      </w:tr>
      <w:tr w:rsidR="000A6CF5" w:rsidRPr="009B79A7" w:rsidTr="00864ED7">
        <w:trPr>
          <w:trHeight w:val="744"/>
        </w:trPr>
        <w:tc>
          <w:tcPr>
            <w:tcW w:w="409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0A6CF5" w:rsidRPr="009B79A7" w:rsidRDefault="000A6CF5" w:rsidP="00435013">
            <w:pPr>
              <w:ind w:right="-2"/>
              <w:jc w:val="both"/>
              <w:rPr>
                <w:sz w:val="22"/>
                <w:szCs w:val="22"/>
              </w:rPr>
            </w:pPr>
            <w:r w:rsidRPr="009B79A7">
              <w:rPr>
                <w:sz w:val="22"/>
                <w:szCs w:val="22"/>
              </w:rPr>
              <w:t xml:space="preserve">Дата выдачи лицензии регистратора на осуществление деятельности по </w:t>
            </w:r>
            <w:r w:rsidRPr="009B79A7">
              <w:rPr>
                <w:sz w:val="22"/>
                <w:szCs w:val="22"/>
              </w:rPr>
              <w:lastRenderedPageBreak/>
              <w:t>ведению реестра владельцев ценных бумаг</w:t>
            </w:r>
          </w:p>
        </w:tc>
        <w:tc>
          <w:tcPr>
            <w:tcW w:w="5592" w:type="dxa"/>
            <w:tcBorders>
              <w:top w:val="nil"/>
              <w:left w:val="nil"/>
              <w:bottom w:val="single" w:sz="8" w:space="0" w:color="auto"/>
              <w:right w:val="single" w:sz="8" w:space="0" w:color="auto"/>
            </w:tcBorders>
            <w:tcMar>
              <w:top w:w="0" w:type="dxa"/>
              <w:left w:w="108" w:type="dxa"/>
              <w:bottom w:w="0" w:type="dxa"/>
              <w:right w:w="108" w:type="dxa"/>
            </w:tcMar>
            <w:vAlign w:val="center"/>
          </w:tcPr>
          <w:p w:rsidR="000A6CF5" w:rsidRPr="009B79A7" w:rsidRDefault="000A6CF5" w:rsidP="00435013">
            <w:pPr>
              <w:ind w:right="-2"/>
              <w:jc w:val="both"/>
              <w:rPr>
                <w:sz w:val="22"/>
                <w:szCs w:val="22"/>
              </w:rPr>
            </w:pPr>
            <w:smartTag w:uri="urn:schemas-microsoft-com:office:smarttags" w:element="date">
              <w:smartTagPr>
                <w:attr w:name="ls" w:val="trans"/>
                <w:attr w:name="Month" w:val="12"/>
                <w:attr w:name="Day" w:val="24"/>
                <w:attr w:name="Year" w:val="2002"/>
              </w:smartTagPr>
              <w:r w:rsidRPr="009B79A7">
                <w:rPr>
                  <w:sz w:val="22"/>
                  <w:szCs w:val="22"/>
                </w:rPr>
                <w:lastRenderedPageBreak/>
                <w:t>24.12.2002</w:t>
              </w:r>
            </w:smartTag>
          </w:p>
        </w:tc>
      </w:tr>
      <w:tr w:rsidR="000A6CF5" w:rsidRPr="009B79A7" w:rsidTr="00864ED7">
        <w:trPr>
          <w:trHeight w:val="960"/>
        </w:trPr>
        <w:tc>
          <w:tcPr>
            <w:tcW w:w="409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0A6CF5" w:rsidRPr="009B79A7" w:rsidRDefault="000A6CF5" w:rsidP="00435013">
            <w:pPr>
              <w:ind w:right="-2"/>
              <w:jc w:val="both"/>
              <w:rPr>
                <w:sz w:val="22"/>
                <w:szCs w:val="22"/>
              </w:rPr>
            </w:pPr>
            <w:r w:rsidRPr="009B79A7">
              <w:rPr>
                <w:sz w:val="22"/>
                <w:szCs w:val="22"/>
              </w:rPr>
              <w:t>Срок действия лицензии регистратора на осуществление деятельности по ведению реестра владельцев ценных бумаг</w:t>
            </w:r>
          </w:p>
        </w:tc>
        <w:tc>
          <w:tcPr>
            <w:tcW w:w="5592" w:type="dxa"/>
            <w:tcBorders>
              <w:top w:val="nil"/>
              <w:left w:val="nil"/>
              <w:bottom w:val="single" w:sz="8" w:space="0" w:color="auto"/>
              <w:right w:val="single" w:sz="8" w:space="0" w:color="auto"/>
            </w:tcBorders>
            <w:tcMar>
              <w:top w:w="0" w:type="dxa"/>
              <w:left w:w="108" w:type="dxa"/>
              <w:bottom w:w="0" w:type="dxa"/>
              <w:right w:w="108" w:type="dxa"/>
            </w:tcMar>
            <w:vAlign w:val="center"/>
          </w:tcPr>
          <w:p w:rsidR="000A6CF5" w:rsidRPr="009B79A7" w:rsidRDefault="000A6CF5" w:rsidP="00435013">
            <w:pPr>
              <w:ind w:right="-2"/>
              <w:jc w:val="both"/>
              <w:rPr>
                <w:sz w:val="22"/>
                <w:szCs w:val="22"/>
              </w:rPr>
            </w:pPr>
            <w:r w:rsidRPr="009B79A7">
              <w:rPr>
                <w:sz w:val="22"/>
                <w:szCs w:val="22"/>
              </w:rPr>
              <w:t>без ограничения срока действия</w:t>
            </w:r>
          </w:p>
        </w:tc>
      </w:tr>
      <w:tr w:rsidR="000A6CF5" w:rsidRPr="009B79A7" w:rsidTr="00864ED7">
        <w:trPr>
          <w:trHeight w:val="930"/>
        </w:trPr>
        <w:tc>
          <w:tcPr>
            <w:tcW w:w="409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0A6CF5" w:rsidRPr="009B79A7" w:rsidRDefault="000A6CF5" w:rsidP="00435013">
            <w:pPr>
              <w:ind w:right="-2"/>
              <w:jc w:val="both"/>
              <w:rPr>
                <w:sz w:val="22"/>
                <w:szCs w:val="22"/>
              </w:rPr>
            </w:pPr>
            <w:r w:rsidRPr="009B79A7">
              <w:rPr>
                <w:sz w:val="22"/>
                <w:szCs w:val="22"/>
              </w:rPr>
              <w:t>Орган, выдавший лицензию на осуществление деятельности по ведению реестра владельцев ценных бумаг</w:t>
            </w:r>
          </w:p>
        </w:tc>
        <w:tc>
          <w:tcPr>
            <w:tcW w:w="5592" w:type="dxa"/>
            <w:tcBorders>
              <w:top w:val="nil"/>
              <w:left w:val="nil"/>
              <w:bottom w:val="single" w:sz="8" w:space="0" w:color="auto"/>
              <w:right w:val="single" w:sz="8" w:space="0" w:color="auto"/>
            </w:tcBorders>
            <w:tcMar>
              <w:top w:w="0" w:type="dxa"/>
              <w:left w:w="108" w:type="dxa"/>
              <w:bottom w:w="0" w:type="dxa"/>
              <w:right w:w="108" w:type="dxa"/>
            </w:tcMar>
            <w:vAlign w:val="center"/>
          </w:tcPr>
          <w:p w:rsidR="000A6CF5" w:rsidRPr="009B79A7" w:rsidRDefault="000A6CF5" w:rsidP="00435013">
            <w:pPr>
              <w:ind w:right="-2"/>
              <w:jc w:val="both"/>
              <w:rPr>
                <w:sz w:val="22"/>
                <w:szCs w:val="22"/>
              </w:rPr>
            </w:pPr>
            <w:r w:rsidRPr="009B79A7">
              <w:rPr>
                <w:sz w:val="22"/>
                <w:szCs w:val="22"/>
              </w:rPr>
              <w:t>Федеральная комиссия по рынку ценных бумаг</w:t>
            </w:r>
          </w:p>
        </w:tc>
      </w:tr>
    </w:tbl>
    <w:p w:rsidR="000A6CF5" w:rsidRPr="009B79A7" w:rsidRDefault="000A6CF5" w:rsidP="00435013">
      <w:pPr>
        <w:ind w:right="-2" w:firstLine="708"/>
        <w:jc w:val="both"/>
        <w:rPr>
          <w:sz w:val="22"/>
          <w:szCs w:val="22"/>
        </w:rPr>
      </w:pPr>
    </w:p>
    <w:p w:rsidR="000A6CF5" w:rsidRPr="00E51479" w:rsidRDefault="000A6CF5" w:rsidP="00435013">
      <w:pPr>
        <w:ind w:right="-2" w:firstLine="708"/>
        <w:jc w:val="both"/>
        <w:rPr>
          <w:b/>
          <w:sz w:val="24"/>
          <w:szCs w:val="24"/>
          <w:u w:val="single"/>
        </w:rPr>
      </w:pPr>
      <w:r w:rsidRPr="00E51479">
        <w:rPr>
          <w:b/>
          <w:sz w:val="24"/>
          <w:szCs w:val="24"/>
          <w:u w:val="single"/>
        </w:rPr>
        <w:t xml:space="preserve">Наименование расположенного в месте нахождения </w:t>
      </w:r>
      <w:r w:rsidR="002E7B38" w:rsidRPr="00E51479">
        <w:rPr>
          <w:b/>
          <w:sz w:val="24"/>
          <w:szCs w:val="24"/>
          <w:u w:val="single"/>
        </w:rPr>
        <w:t>П</w:t>
      </w:r>
      <w:r w:rsidRPr="00E51479">
        <w:rPr>
          <w:b/>
          <w:sz w:val="24"/>
          <w:szCs w:val="24"/>
          <w:u w:val="single"/>
        </w:rPr>
        <w:t xml:space="preserve">АО АКБ «Металлинвестбанк» филиала </w:t>
      </w:r>
      <w:r w:rsidR="00A16302" w:rsidRPr="00E51479">
        <w:rPr>
          <w:b/>
          <w:sz w:val="24"/>
          <w:szCs w:val="24"/>
          <w:u w:val="single"/>
        </w:rPr>
        <w:t>А</w:t>
      </w:r>
      <w:r w:rsidRPr="00E51479">
        <w:rPr>
          <w:b/>
          <w:sz w:val="24"/>
          <w:szCs w:val="24"/>
          <w:u w:val="single"/>
        </w:rPr>
        <w:t>кционерного общества «Регистратор Интрако»:</w:t>
      </w:r>
    </w:p>
    <w:p w:rsidR="000A6CF5" w:rsidRPr="00E51479" w:rsidRDefault="000A6CF5" w:rsidP="00435013">
      <w:pPr>
        <w:ind w:right="-2" w:firstLine="708"/>
        <w:jc w:val="both"/>
        <w:rPr>
          <w:sz w:val="24"/>
          <w:szCs w:val="24"/>
        </w:rPr>
      </w:pPr>
      <w:r w:rsidRPr="00E51479">
        <w:rPr>
          <w:sz w:val="24"/>
          <w:szCs w:val="24"/>
        </w:rPr>
        <w:t>Филиал «Московский» Акционерного Общества «Регистратор «Интрако»:</w:t>
      </w:r>
    </w:p>
    <w:p w:rsidR="000A6CF5" w:rsidRPr="00E51479" w:rsidRDefault="000A6CF5" w:rsidP="00435013">
      <w:pPr>
        <w:ind w:right="-2" w:firstLine="708"/>
        <w:jc w:val="both"/>
        <w:rPr>
          <w:sz w:val="24"/>
          <w:szCs w:val="24"/>
        </w:rPr>
      </w:pPr>
      <w:r w:rsidRPr="00E51479">
        <w:rPr>
          <w:sz w:val="24"/>
          <w:szCs w:val="24"/>
        </w:rPr>
        <w:t xml:space="preserve">Адрес (адреса): </w:t>
      </w:r>
      <w:smartTag w:uri="urn:schemas-microsoft-com:office:smarttags" w:element="metricconverter">
        <w:smartTagPr>
          <w:attr w:name="ProductID" w:val="109316, г"/>
        </w:smartTagPr>
        <w:r w:rsidRPr="00E51479">
          <w:rPr>
            <w:sz w:val="24"/>
            <w:szCs w:val="24"/>
          </w:rPr>
          <w:t>109316, г</w:t>
        </w:r>
      </w:smartTag>
      <w:r w:rsidRPr="00E51479">
        <w:rPr>
          <w:sz w:val="24"/>
          <w:szCs w:val="24"/>
        </w:rPr>
        <w:t>. Москва, Волгоградский проспект, д. 2</w:t>
      </w:r>
    </w:p>
    <w:p w:rsidR="000A6CF5" w:rsidRPr="00E51479" w:rsidRDefault="000A6CF5" w:rsidP="00435013">
      <w:pPr>
        <w:ind w:right="-2" w:firstLine="708"/>
        <w:jc w:val="both"/>
        <w:rPr>
          <w:sz w:val="24"/>
          <w:szCs w:val="24"/>
        </w:rPr>
      </w:pPr>
      <w:r w:rsidRPr="00E51479">
        <w:rPr>
          <w:sz w:val="24"/>
          <w:szCs w:val="24"/>
        </w:rPr>
        <w:t>Контактные телефоны регистратора: (495) 730-05-46</w:t>
      </w:r>
    </w:p>
    <w:p w:rsidR="000A6CF5" w:rsidRPr="00E51479" w:rsidRDefault="000A6CF5" w:rsidP="00435013">
      <w:pPr>
        <w:ind w:right="-2" w:firstLine="708"/>
        <w:jc w:val="both"/>
        <w:rPr>
          <w:sz w:val="24"/>
          <w:szCs w:val="24"/>
        </w:rPr>
      </w:pPr>
    </w:p>
    <w:p w:rsidR="000A6CF5" w:rsidRPr="00E51479" w:rsidRDefault="000A6CF5" w:rsidP="00435013">
      <w:pPr>
        <w:ind w:right="-2" w:firstLine="708"/>
        <w:jc w:val="both"/>
        <w:rPr>
          <w:sz w:val="24"/>
          <w:szCs w:val="24"/>
        </w:rPr>
      </w:pPr>
      <w:r w:rsidRPr="00E51479">
        <w:rPr>
          <w:sz w:val="24"/>
          <w:szCs w:val="24"/>
        </w:rPr>
        <w:t>По вопросам получения доступа к информации для акционеров можно обращаться:</w:t>
      </w:r>
    </w:p>
    <w:p w:rsidR="000A6CF5" w:rsidRPr="00E51479" w:rsidRDefault="000A6CF5" w:rsidP="00435013">
      <w:pPr>
        <w:ind w:right="-2" w:firstLine="708"/>
        <w:jc w:val="both"/>
        <w:rPr>
          <w:sz w:val="24"/>
          <w:szCs w:val="24"/>
        </w:rPr>
      </w:pPr>
      <w:r w:rsidRPr="00E51479">
        <w:rPr>
          <w:sz w:val="24"/>
          <w:szCs w:val="24"/>
        </w:rPr>
        <w:t xml:space="preserve">Адрес (адреса): </w:t>
      </w:r>
      <w:smartTag w:uri="urn:schemas-microsoft-com:office:smarttags" w:element="metricconverter">
        <w:smartTagPr>
          <w:attr w:name="ProductID" w:val="119180, г"/>
        </w:smartTagPr>
        <w:r w:rsidRPr="00E51479">
          <w:rPr>
            <w:sz w:val="24"/>
            <w:szCs w:val="24"/>
          </w:rPr>
          <w:t>119180, г</w:t>
        </w:r>
      </w:smartTag>
      <w:r w:rsidRPr="00E51479">
        <w:rPr>
          <w:sz w:val="24"/>
          <w:szCs w:val="24"/>
        </w:rPr>
        <w:t>. Москва, ул. Большая Полянка, д. 47, стр. 1</w:t>
      </w:r>
    </w:p>
    <w:p w:rsidR="000A6CF5" w:rsidRPr="00E51479" w:rsidRDefault="000A6CF5" w:rsidP="00435013">
      <w:pPr>
        <w:ind w:right="-2" w:firstLine="708"/>
        <w:jc w:val="both"/>
        <w:rPr>
          <w:sz w:val="24"/>
          <w:szCs w:val="24"/>
        </w:rPr>
      </w:pPr>
      <w:r w:rsidRPr="00E51479">
        <w:rPr>
          <w:sz w:val="24"/>
          <w:szCs w:val="24"/>
        </w:rPr>
        <w:t>Контактные телефоны: (495) 727-97-97, доб. 53-84</w:t>
      </w:r>
    </w:p>
    <w:p w:rsidR="00776364" w:rsidRDefault="00776364"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p>
    <w:p w:rsidR="00025455" w:rsidRDefault="00025455" w:rsidP="00E079AD">
      <w:pPr>
        <w:ind w:right="-366"/>
      </w:pPr>
      <w:r w:rsidRPr="00025455">
        <w:rPr>
          <w:noProof/>
        </w:rPr>
        <w:lastRenderedPageBreak/>
        <w:drawing>
          <wp:inline distT="0" distB="0" distL="0" distR="0">
            <wp:extent cx="5939790" cy="8390934"/>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8390934"/>
                    </a:xfrm>
                    <a:prstGeom prst="rect">
                      <a:avLst/>
                    </a:prstGeom>
                    <a:noFill/>
                    <a:ln>
                      <a:noFill/>
                    </a:ln>
                  </pic:spPr>
                </pic:pic>
              </a:graphicData>
            </a:graphic>
          </wp:inline>
        </w:drawing>
      </w:r>
      <w:bookmarkStart w:id="8" w:name="_GoBack"/>
      <w:bookmarkEnd w:id="8"/>
    </w:p>
    <w:sectPr w:rsidR="00025455" w:rsidSect="00E079AD">
      <w:footerReference w:type="even" r:id="rId28"/>
      <w:footerReference w:type="default" r:id="rId29"/>
      <w:pgSz w:w="11906" w:h="16838"/>
      <w:pgMar w:top="720" w:right="851" w:bottom="720"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7DB5" w:rsidRDefault="00397DB5">
      <w:r>
        <w:separator/>
      </w:r>
    </w:p>
  </w:endnote>
  <w:endnote w:type="continuationSeparator" w:id="0">
    <w:p w:rsidR="00397DB5" w:rsidRDefault="00397D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5455" w:rsidRDefault="00025455" w:rsidP="00864ED7">
    <w:pPr>
      <w:pStyle w:val="af1"/>
      <w:framePr w:wrap="around" w:vAnchor="text" w:hAnchor="margin" w:xAlign="right" w:y="1"/>
      <w:rPr>
        <w:rStyle w:val="af2"/>
      </w:rPr>
    </w:pPr>
    <w:r>
      <w:rPr>
        <w:rStyle w:val="af2"/>
      </w:rPr>
      <w:fldChar w:fldCharType="begin"/>
    </w:r>
    <w:r>
      <w:rPr>
        <w:rStyle w:val="af2"/>
      </w:rPr>
      <w:instrText xml:space="preserve">PAGE  </w:instrText>
    </w:r>
    <w:r>
      <w:rPr>
        <w:rStyle w:val="af2"/>
      </w:rPr>
      <w:fldChar w:fldCharType="end"/>
    </w:r>
  </w:p>
  <w:p w:rsidR="00025455" w:rsidRDefault="00025455" w:rsidP="00743F7A">
    <w:pPr>
      <w:pStyle w:val="af1"/>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5455" w:rsidRDefault="00025455" w:rsidP="00864ED7">
    <w:pPr>
      <w:pStyle w:val="af1"/>
      <w:framePr w:wrap="around" w:vAnchor="text" w:hAnchor="margin" w:xAlign="right" w:y="1"/>
      <w:rPr>
        <w:rStyle w:val="af2"/>
      </w:rPr>
    </w:pPr>
    <w:r>
      <w:rPr>
        <w:rStyle w:val="af2"/>
      </w:rPr>
      <w:fldChar w:fldCharType="begin"/>
    </w:r>
    <w:r>
      <w:rPr>
        <w:rStyle w:val="af2"/>
      </w:rPr>
      <w:instrText xml:space="preserve">PAGE  </w:instrText>
    </w:r>
    <w:r>
      <w:rPr>
        <w:rStyle w:val="af2"/>
      </w:rPr>
      <w:fldChar w:fldCharType="separate"/>
    </w:r>
    <w:r w:rsidR="00C14F2C">
      <w:rPr>
        <w:rStyle w:val="af2"/>
        <w:noProof/>
      </w:rPr>
      <w:t>58</w:t>
    </w:r>
    <w:r>
      <w:rPr>
        <w:rStyle w:val="af2"/>
      </w:rPr>
      <w:fldChar w:fldCharType="end"/>
    </w:r>
  </w:p>
  <w:p w:rsidR="00025455" w:rsidRDefault="00025455" w:rsidP="00743F7A">
    <w:pPr>
      <w:pStyle w:val="af1"/>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7DB5" w:rsidRDefault="00397DB5">
      <w:r>
        <w:separator/>
      </w:r>
    </w:p>
  </w:footnote>
  <w:footnote w:type="continuationSeparator" w:id="0">
    <w:p w:rsidR="00397DB5" w:rsidRDefault="00397D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50133C"/>
    <w:multiLevelType w:val="hybridMultilevel"/>
    <w:tmpl w:val="2C46D6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27E1EAF"/>
    <w:multiLevelType w:val="hybridMultilevel"/>
    <w:tmpl w:val="99D85C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A567C05"/>
    <w:multiLevelType w:val="hybridMultilevel"/>
    <w:tmpl w:val="201C4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4033E27"/>
    <w:multiLevelType w:val="hybridMultilevel"/>
    <w:tmpl w:val="49D295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61A7C2D"/>
    <w:multiLevelType w:val="hybridMultilevel"/>
    <w:tmpl w:val="3D2637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7AF2E79"/>
    <w:multiLevelType w:val="hybridMultilevel"/>
    <w:tmpl w:val="067E7438"/>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6" w15:restartNumberingAfterBreak="0">
    <w:nsid w:val="38317E76"/>
    <w:multiLevelType w:val="hybridMultilevel"/>
    <w:tmpl w:val="967200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DED7FE5"/>
    <w:multiLevelType w:val="hybridMultilevel"/>
    <w:tmpl w:val="7250DA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7564BF3"/>
    <w:multiLevelType w:val="hybridMultilevel"/>
    <w:tmpl w:val="B644DB7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74646776"/>
    <w:multiLevelType w:val="hybridMultilevel"/>
    <w:tmpl w:val="4A400736"/>
    <w:lvl w:ilvl="0" w:tplc="F9F83E8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15:restartNumberingAfterBreak="0">
    <w:nsid w:val="794B159C"/>
    <w:multiLevelType w:val="hybridMultilevel"/>
    <w:tmpl w:val="41E43966"/>
    <w:lvl w:ilvl="0" w:tplc="802A316E">
      <w:start w:val="1"/>
      <w:numFmt w:val="bullet"/>
      <w:lvlText w:val=""/>
      <w:lvlJc w:val="left"/>
      <w:pPr>
        <w:tabs>
          <w:tab w:val="num" w:pos="1778"/>
        </w:tabs>
        <w:ind w:left="1778" w:hanging="360"/>
      </w:pPr>
      <w:rPr>
        <w:rFonts w:ascii="Symbol" w:hAnsi="Symbol" w:hint="default"/>
        <w:sz w:val="24"/>
        <w:szCs w:val="24"/>
      </w:rPr>
    </w:lvl>
    <w:lvl w:ilvl="1" w:tplc="04190003">
      <w:start w:val="1"/>
      <w:numFmt w:val="bullet"/>
      <w:lvlText w:val="o"/>
      <w:lvlJc w:val="left"/>
      <w:pPr>
        <w:tabs>
          <w:tab w:val="num" w:pos="2498"/>
        </w:tabs>
        <w:ind w:left="2498" w:hanging="360"/>
      </w:pPr>
      <w:rPr>
        <w:rFonts w:ascii="Courier New" w:hAnsi="Courier New" w:cs="Courier New" w:hint="default"/>
      </w:rPr>
    </w:lvl>
    <w:lvl w:ilvl="2" w:tplc="04190005" w:tentative="1">
      <w:start w:val="1"/>
      <w:numFmt w:val="bullet"/>
      <w:lvlText w:val=""/>
      <w:lvlJc w:val="left"/>
      <w:pPr>
        <w:tabs>
          <w:tab w:val="num" w:pos="3218"/>
        </w:tabs>
        <w:ind w:left="3218" w:hanging="360"/>
      </w:pPr>
      <w:rPr>
        <w:rFonts w:ascii="Wingdings" w:hAnsi="Wingdings" w:hint="default"/>
      </w:rPr>
    </w:lvl>
    <w:lvl w:ilvl="3" w:tplc="04190001" w:tentative="1">
      <w:start w:val="1"/>
      <w:numFmt w:val="bullet"/>
      <w:lvlText w:val=""/>
      <w:lvlJc w:val="left"/>
      <w:pPr>
        <w:tabs>
          <w:tab w:val="num" w:pos="3938"/>
        </w:tabs>
        <w:ind w:left="3938" w:hanging="360"/>
      </w:pPr>
      <w:rPr>
        <w:rFonts w:ascii="Symbol" w:hAnsi="Symbol" w:hint="default"/>
      </w:rPr>
    </w:lvl>
    <w:lvl w:ilvl="4" w:tplc="04190003" w:tentative="1">
      <w:start w:val="1"/>
      <w:numFmt w:val="bullet"/>
      <w:lvlText w:val="o"/>
      <w:lvlJc w:val="left"/>
      <w:pPr>
        <w:tabs>
          <w:tab w:val="num" w:pos="4658"/>
        </w:tabs>
        <w:ind w:left="4658" w:hanging="360"/>
      </w:pPr>
      <w:rPr>
        <w:rFonts w:ascii="Courier New" w:hAnsi="Courier New" w:cs="Courier New" w:hint="default"/>
      </w:rPr>
    </w:lvl>
    <w:lvl w:ilvl="5" w:tplc="04190005" w:tentative="1">
      <w:start w:val="1"/>
      <w:numFmt w:val="bullet"/>
      <w:lvlText w:val=""/>
      <w:lvlJc w:val="left"/>
      <w:pPr>
        <w:tabs>
          <w:tab w:val="num" w:pos="5378"/>
        </w:tabs>
        <w:ind w:left="5378" w:hanging="360"/>
      </w:pPr>
      <w:rPr>
        <w:rFonts w:ascii="Wingdings" w:hAnsi="Wingdings" w:hint="default"/>
      </w:rPr>
    </w:lvl>
    <w:lvl w:ilvl="6" w:tplc="04190001" w:tentative="1">
      <w:start w:val="1"/>
      <w:numFmt w:val="bullet"/>
      <w:lvlText w:val=""/>
      <w:lvlJc w:val="left"/>
      <w:pPr>
        <w:tabs>
          <w:tab w:val="num" w:pos="6098"/>
        </w:tabs>
        <w:ind w:left="6098" w:hanging="360"/>
      </w:pPr>
      <w:rPr>
        <w:rFonts w:ascii="Symbol" w:hAnsi="Symbol" w:hint="default"/>
      </w:rPr>
    </w:lvl>
    <w:lvl w:ilvl="7" w:tplc="04190003" w:tentative="1">
      <w:start w:val="1"/>
      <w:numFmt w:val="bullet"/>
      <w:lvlText w:val="o"/>
      <w:lvlJc w:val="left"/>
      <w:pPr>
        <w:tabs>
          <w:tab w:val="num" w:pos="6818"/>
        </w:tabs>
        <w:ind w:left="6818" w:hanging="360"/>
      </w:pPr>
      <w:rPr>
        <w:rFonts w:ascii="Courier New" w:hAnsi="Courier New" w:cs="Courier New" w:hint="default"/>
      </w:rPr>
    </w:lvl>
    <w:lvl w:ilvl="8" w:tplc="04190005" w:tentative="1">
      <w:start w:val="1"/>
      <w:numFmt w:val="bullet"/>
      <w:lvlText w:val=""/>
      <w:lvlJc w:val="left"/>
      <w:pPr>
        <w:tabs>
          <w:tab w:val="num" w:pos="7538"/>
        </w:tabs>
        <w:ind w:left="7538" w:hanging="360"/>
      </w:pPr>
      <w:rPr>
        <w:rFonts w:ascii="Wingdings" w:hAnsi="Wingdings" w:hint="default"/>
      </w:rPr>
    </w:lvl>
  </w:abstractNum>
  <w:num w:numId="1">
    <w:abstractNumId w:val="5"/>
  </w:num>
  <w:num w:numId="2">
    <w:abstractNumId w:val="3"/>
  </w:num>
  <w:num w:numId="3">
    <w:abstractNumId w:val="4"/>
  </w:num>
  <w:num w:numId="4">
    <w:abstractNumId w:val="8"/>
  </w:num>
  <w:num w:numId="5">
    <w:abstractNumId w:val="10"/>
  </w:num>
  <w:num w:numId="6">
    <w:abstractNumId w:val="2"/>
  </w:num>
  <w:num w:numId="7">
    <w:abstractNumId w:val="1"/>
  </w:num>
  <w:num w:numId="8">
    <w:abstractNumId w:val="6"/>
  </w:num>
  <w:num w:numId="9">
    <w:abstractNumId w:val="7"/>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8"/>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7CA"/>
    <w:rsid w:val="00002771"/>
    <w:rsid w:val="000038AF"/>
    <w:rsid w:val="00004512"/>
    <w:rsid w:val="00006874"/>
    <w:rsid w:val="00010432"/>
    <w:rsid w:val="000110EE"/>
    <w:rsid w:val="0001216C"/>
    <w:rsid w:val="00012881"/>
    <w:rsid w:val="00013978"/>
    <w:rsid w:val="000159E3"/>
    <w:rsid w:val="00017F08"/>
    <w:rsid w:val="00021472"/>
    <w:rsid w:val="00021733"/>
    <w:rsid w:val="00025455"/>
    <w:rsid w:val="00025C16"/>
    <w:rsid w:val="00026E1A"/>
    <w:rsid w:val="000325B1"/>
    <w:rsid w:val="0003519D"/>
    <w:rsid w:val="00036103"/>
    <w:rsid w:val="00044B0E"/>
    <w:rsid w:val="00047AF5"/>
    <w:rsid w:val="00050B39"/>
    <w:rsid w:val="00052462"/>
    <w:rsid w:val="00052FED"/>
    <w:rsid w:val="00055988"/>
    <w:rsid w:val="00061650"/>
    <w:rsid w:val="00062ECD"/>
    <w:rsid w:val="00062F92"/>
    <w:rsid w:val="00063982"/>
    <w:rsid w:val="00066CB6"/>
    <w:rsid w:val="000700A7"/>
    <w:rsid w:val="00072536"/>
    <w:rsid w:val="0007323C"/>
    <w:rsid w:val="0007395F"/>
    <w:rsid w:val="00074480"/>
    <w:rsid w:val="00080CFB"/>
    <w:rsid w:val="00083872"/>
    <w:rsid w:val="00084CB9"/>
    <w:rsid w:val="0009305F"/>
    <w:rsid w:val="00093A32"/>
    <w:rsid w:val="00094E8F"/>
    <w:rsid w:val="000A38BE"/>
    <w:rsid w:val="000A60D7"/>
    <w:rsid w:val="000A6CF5"/>
    <w:rsid w:val="000A79E0"/>
    <w:rsid w:val="000B0641"/>
    <w:rsid w:val="000B2DD7"/>
    <w:rsid w:val="000B3805"/>
    <w:rsid w:val="000B63F6"/>
    <w:rsid w:val="000C150F"/>
    <w:rsid w:val="000C1B75"/>
    <w:rsid w:val="000C271F"/>
    <w:rsid w:val="000C3B7D"/>
    <w:rsid w:val="000C5738"/>
    <w:rsid w:val="000C69C1"/>
    <w:rsid w:val="000C7196"/>
    <w:rsid w:val="000C7A52"/>
    <w:rsid w:val="000D2910"/>
    <w:rsid w:val="000D59B6"/>
    <w:rsid w:val="000D65D0"/>
    <w:rsid w:val="000E09F0"/>
    <w:rsid w:val="000E5CD2"/>
    <w:rsid w:val="000E7146"/>
    <w:rsid w:val="000F005C"/>
    <w:rsid w:val="000F075F"/>
    <w:rsid w:val="000F0AE5"/>
    <w:rsid w:val="000F0E64"/>
    <w:rsid w:val="000F2839"/>
    <w:rsid w:val="000F347A"/>
    <w:rsid w:val="000F415A"/>
    <w:rsid w:val="000F478E"/>
    <w:rsid w:val="00105623"/>
    <w:rsid w:val="001072D0"/>
    <w:rsid w:val="00113273"/>
    <w:rsid w:val="00113DD5"/>
    <w:rsid w:val="001158B0"/>
    <w:rsid w:val="00117AC9"/>
    <w:rsid w:val="001205C6"/>
    <w:rsid w:val="00131EE2"/>
    <w:rsid w:val="00132534"/>
    <w:rsid w:val="00133B41"/>
    <w:rsid w:val="00153F86"/>
    <w:rsid w:val="00170E04"/>
    <w:rsid w:val="00171DA1"/>
    <w:rsid w:val="00174028"/>
    <w:rsid w:val="00174E26"/>
    <w:rsid w:val="00175755"/>
    <w:rsid w:val="001763EA"/>
    <w:rsid w:val="001810B9"/>
    <w:rsid w:val="00183B18"/>
    <w:rsid w:val="00186E68"/>
    <w:rsid w:val="00194A93"/>
    <w:rsid w:val="00194C99"/>
    <w:rsid w:val="001976FC"/>
    <w:rsid w:val="001A151B"/>
    <w:rsid w:val="001A4740"/>
    <w:rsid w:val="001A5203"/>
    <w:rsid w:val="001B3C7A"/>
    <w:rsid w:val="001C082E"/>
    <w:rsid w:val="001C2D4C"/>
    <w:rsid w:val="001C6B65"/>
    <w:rsid w:val="001C7364"/>
    <w:rsid w:val="001C78CE"/>
    <w:rsid w:val="001D5539"/>
    <w:rsid w:val="001D72CA"/>
    <w:rsid w:val="001E7873"/>
    <w:rsid w:val="001F0F84"/>
    <w:rsid w:val="001F17EC"/>
    <w:rsid w:val="001F193F"/>
    <w:rsid w:val="00201A0D"/>
    <w:rsid w:val="00204850"/>
    <w:rsid w:val="00205303"/>
    <w:rsid w:val="0020704B"/>
    <w:rsid w:val="002071AC"/>
    <w:rsid w:val="00210252"/>
    <w:rsid w:val="00214BE6"/>
    <w:rsid w:val="00220937"/>
    <w:rsid w:val="00223008"/>
    <w:rsid w:val="00224841"/>
    <w:rsid w:val="0022776B"/>
    <w:rsid w:val="00235622"/>
    <w:rsid w:val="00236267"/>
    <w:rsid w:val="002423CF"/>
    <w:rsid w:val="002651BB"/>
    <w:rsid w:val="00265B62"/>
    <w:rsid w:val="00265EDF"/>
    <w:rsid w:val="002728CB"/>
    <w:rsid w:val="00272B1F"/>
    <w:rsid w:val="00275BB7"/>
    <w:rsid w:val="0028051D"/>
    <w:rsid w:val="00281047"/>
    <w:rsid w:val="0028298D"/>
    <w:rsid w:val="002860CE"/>
    <w:rsid w:val="002909E1"/>
    <w:rsid w:val="002A0FBD"/>
    <w:rsid w:val="002A3E39"/>
    <w:rsid w:val="002A66EE"/>
    <w:rsid w:val="002B0708"/>
    <w:rsid w:val="002B414B"/>
    <w:rsid w:val="002C4D0A"/>
    <w:rsid w:val="002C51B8"/>
    <w:rsid w:val="002D3B37"/>
    <w:rsid w:val="002D49DA"/>
    <w:rsid w:val="002D4BA6"/>
    <w:rsid w:val="002D510E"/>
    <w:rsid w:val="002D52D2"/>
    <w:rsid w:val="002D5903"/>
    <w:rsid w:val="002D5C42"/>
    <w:rsid w:val="002D5C7D"/>
    <w:rsid w:val="002D724E"/>
    <w:rsid w:val="002D768C"/>
    <w:rsid w:val="002E06D6"/>
    <w:rsid w:val="002E20C1"/>
    <w:rsid w:val="002E4056"/>
    <w:rsid w:val="002E4483"/>
    <w:rsid w:val="002E7B38"/>
    <w:rsid w:val="002F1854"/>
    <w:rsid w:val="003024C1"/>
    <w:rsid w:val="00302B60"/>
    <w:rsid w:val="00310EE9"/>
    <w:rsid w:val="00313C47"/>
    <w:rsid w:val="00317CAC"/>
    <w:rsid w:val="0032172E"/>
    <w:rsid w:val="003238C7"/>
    <w:rsid w:val="003259BF"/>
    <w:rsid w:val="00331167"/>
    <w:rsid w:val="00334613"/>
    <w:rsid w:val="00335286"/>
    <w:rsid w:val="00341731"/>
    <w:rsid w:val="003421C0"/>
    <w:rsid w:val="00342F2E"/>
    <w:rsid w:val="003449D2"/>
    <w:rsid w:val="003468A9"/>
    <w:rsid w:val="00347F4C"/>
    <w:rsid w:val="00351F70"/>
    <w:rsid w:val="00352696"/>
    <w:rsid w:val="003553E2"/>
    <w:rsid w:val="00361BE2"/>
    <w:rsid w:val="0037017F"/>
    <w:rsid w:val="00370A64"/>
    <w:rsid w:val="00373B16"/>
    <w:rsid w:val="00377829"/>
    <w:rsid w:val="00380B3F"/>
    <w:rsid w:val="00381CA5"/>
    <w:rsid w:val="00390BBE"/>
    <w:rsid w:val="00394A70"/>
    <w:rsid w:val="00397DB5"/>
    <w:rsid w:val="003B28B5"/>
    <w:rsid w:val="003B3AAA"/>
    <w:rsid w:val="003B45CA"/>
    <w:rsid w:val="003B491A"/>
    <w:rsid w:val="003D321D"/>
    <w:rsid w:val="003E0844"/>
    <w:rsid w:val="003E0B99"/>
    <w:rsid w:val="003E17E9"/>
    <w:rsid w:val="003F4A8E"/>
    <w:rsid w:val="003F5E58"/>
    <w:rsid w:val="00401803"/>
    <w:rsid w:val="00401F21"/>
    <w:rsid w:val="00402247"/>
    <w:rsid w:val="00407BAC"/>
    <w:rsid w:val="00415167"/>
    <w:rsid w:val="004177ED"/>
    <w:rsid w:val="00424CCE"/>
    <w:rsid w:val="00425497"/>
    <w:rsid w:val="0042698B"/>
    <w:rsid w:val="00426EBA"/>
    <w:rsid w:val="004322EF"/>
    <w:rsid w:val="00432929"/>
    <w:rsid w:val="00435013"/>
    <w:rsid w:val="00436636"/>
    <w:rsid w:val="00441190"/>
    <w:rsid w:val="0044348A"/>
    <w:rsid w:val="00445C66"/>
    <w:rsid w:val="00462C0C"/>
    <w:rsid w:val="004635A1"/>
    <w:rsid w:val="00465E01"/>
    <w:rsid w:val="0047385A"/>
    <w:rsid w:val="00473AB3"/>
    <w:rsid w:val="004763FA"/>
    <w:rsid w:val="004808CC"/>
    <w:rsid w:val="00481B7E"/>
    <w:rsid w:val="00482AB1"/>
    <w:rsid w:val="00484DCF"/>
    <w:rsid w:val="00495255"/>
    <w:rsid w:val="00496CEE"/>
    <w:rsid w:val="004A21FE"/>
    <w:rsid w:val="004B0149"/>
    <w:rsid w:val="004B166B"/>
    <w:rsid w:val="004B4091"/>
    <w:rsid w:val="004B43AE"/>
    <w:rsid w:val="004B79D5"/>
    <w:rsid w:val="004C5087"/>
    <w:rsid w:val="004C5E8A"/>
    <w:rsid w:val="004D1113"/>
    <w:rsid w:val="004D4E56"/>
    <w:rsid w:val="004D6EC1"/>
    <w:rsid w:val="004D75C4"/>
    <w:rsid w:val="004E23C7"/>
    <w:rsid w:val="004E423A"/>
    <w:rsid w:val="004E5037"/>
    <w:rsid w:val="004F097D"/>
    <w:rsid w:val="004F3616"/>
    <w:rsid w:val="004F4CF3"/>
    <w:rsid w:val="004F54D8"/>
    <w:rsid w:val="005011EE"/>
    <w:rsid w:val="00502E20"/>
    <w:rsid w:val="005061E0"/>
    <w:rsid w:val="005066DF"/>
    <w:rsid w:val="0050676B"/>
    <w:rsid w:val="005113C1"/>
    <w:rsid w:val="00512362"/>
    <w:rsid w:val="0051624C"/>
    <w:rsid w:val="00523B96"/>
    <w:rsid w:val="0052603C"/>
    <w:rsid w:val="00531876"/>
    <w:rsid w:val="00531C3F"/>
    <w:rsid w:val="00532BAF"/>
    <w:rsid w:val="005373E7"/>
    <w:rsid w:val="00542104"/>
    <w:rsid w:val="00546284"/>
    <w:rsid w:val="005527C0"/>
    <w:rsid w:val="00553658"/>
    <w:rsid w:val="00554209"/>
    <w:rsid w:val="005612F5"/>
    <w:rsid w:val="00564DC1"/>
    <w:rsid w:val="0057209B"/>
    <w:rsid w:val="00572895"/>
    <w:rsid w:val="00573CCE"/>
    <w:rsid w:val="0057637F"/>
    <w:rsid w:val="0058221E"/>
    <w:rsid w:val="0059215F"/>
    <w:rsid w:val="005A3E31"/>
    <w:rsid w:val="005A45DA"/>
    <w:rsid w:val="005A5163"/>
    <w:rsid w:val="005A5EBA"/>
    <w:rsid w:val="005B06B9"/>
    <w:rsid w:val="005B0AE7"/>
    <w:rsid w:val="005B2F3D"/>
    <w:rsid w:val="005B46D4"/>
    <w:rsid w:val="005B5D7D"/>
    <w:rsid w:val="005B761C"/>
    <w:rsid w:val="005B783B"/>
    <w:rsid w:val="005C3A02"/>
    <w:rsid w:val="005C59D3"/>
    <w:rsid w:val="005D3556"/>
    <w:rsid w:val="005D6868"/>
    <w:rsid w:val="005D6B0D"/>
    <w:rsid w:val="005D76E3"/>
    <w:rsid w:val="005E3532"/>
    <w:rsid w:val="005E56ED"/>
    <w:rsid w:val="005F1232"/>
    <w:rsid w:val="005F22A3"/>
    <w:rsid w:val="005F2884"/>
    <w:rsid w:val="005F7087"/>
    <w:rsid w:val="0060075B"/>
    <w:rsid w:val="00602377"/>
    <w:rsid w:val="00603658"/>
    <w:rsid w:val="00604CAE"/>
    <w:rsid w:val="00605411"/>
    <w:rsid w:val="006112F5"/>
    <w:rsid w:val="00626250"/>
    <w:rsid w:val="00627C85"/>
    <w:rsid w:val="00630494"/>
    <w:rsid w:val="006320D1"/>
    <w:rsid w:val="00633E24"/>
    <w:rsid w:val="00636805"/>
    <w:rsid w:val="0063795B"/>
    <w:rsid w:val="00640BF6"/>
    <w:rsid w:val="006416F6"/>
    <w:rsid w:val="006422A3"/>
    <w:rsid w:val="00642928"/>
    <w:rsid w:val="00642FCB"/>
    <w:rsid w:val="00643E8E"/>
    <w:rsid w:val="00644D12"/>
    <w:rsid w:val="00647679"/>
    <w:rsid w:val="006512E9"/>
    <w:rsid w:val="00653333"/>
    <w:rsid w:val="00654648"/>
    <w:rsid w:val="00656429"/>
    <w:rsid w:val="0065684D"/>
    <w:rsid w:val="00660EA2"/>
    <w:rsid w:val="00662A27"/>
    <w:rsid w:val="00662C49"/>
    <w:rsid w:val="00663429"/>
    <w:rsid w:val="0066452C"/>
    <w:rsid w:val="0066619D"/>
    <w:rsid w:val="00667463"/>
    <w:rsid w:val="00670DC8"/>
    <w:rsid w:val="00672445"/>
    <w:rsid w:val="0067313D"/>
    <w:rsid w:val="006744AF"/>
    <w:rsid w:val="00675B5E"/>
    <w:rsid w:val="00677228"/>
    <w:rsid w:val="0068208D"/>
    <w:rsid w:val="00684476"/>
    <w:rsid w:val="00686EDE"/>
    <w:rsid w:val="00693D39"/>
    <w:rsid w:val="006963EC"/>
    <w:rsid w:val="006A701C"/>
    <w:rsid w:val="006A7A38"/>
    <w:rsid w:val="006B0EB0"/>
    <w:rsid w:val="006B3636"/>
    <w:rsid w:val="006C02AE"/>
    <w:rsid w:val="006C623C"/>
    <w:rsid w:val="006C7C07"/>
    <w:rsid w:val="006D22D7"/>
    <w:rsid w:val="006D4C9A"/>
    <w:rsid w:val="006E10DB"/>
    <w:rsid w:val="006E17EE"/>
    <w:rsid w:val="006E2847"/>
    <w:rsid w:val="006E2CAA"/>
    <w:rsid w:val="006E39D0"/>
    <w:rsid w:val="006F0088"/>
    <w:rsid w:val="006F2504"/>
    <w:rsid w:val="006F6DBE"/>
    <w:rsid w:val="006F769E"/>
    <w:rsid w:val="00700DCF"/>
    <w:rsid w:val="00707E31"/>
    <w:rsid w:val="00710A48"/>
    <w:rsid w:val="0071317A"/>
    <w:rsid w:val="0071341A"/>
    <w:rsid w:val="00720A21"/>
    <w:rsid w:val="00722229"/>
    <w:rsid w:val="007260A7"/>
    <w:rsid w:val="00727532"/>
    <w:rsid w:val="00727E02"/>
    <w:rsid w:val="00727F17"/>
    <w:rsid w:val="00732A48"/>
    <w:rsid w:val="007355A7"/>
    <w:rsid w:val="007409B9"/>
    <w:rsid w:val="00743F7A"/>
    <w:rsid w:val="0074445B"/>
    <w:rsid w:val="007446C5"/>
    <w:rsid w:val="00747103"/>
    <w:rsid w:val="0075119B"/>
    <w:rsid w:val="00755B5C"/>
    <w:rsid w:val="00760A4B"/>
    <w:rsid w:val="00762904"/>
    <w:rsid w:val="00765012"/>
    <w:rsid w:val="00765FEE"/>
    <w:rsid w:val="00771448"/>
    <w:rsid w:val="00772C08"/>
    <w:rsid w:val="00776364"/>
    <w:rsid w:val="00776541"/>
    <w:rsid w:val="00776D9E"/>
    <w:rsid w:val="00776FFF"/>
    <w:rsid w:val="007805B7"/>
    <w:rsid w:val="0078289A"/>
    <w:rsid w:val="007832AA"/>
    <w:rsid w:val="0078353A"/>
    <w:rsid w:val="00787D84"/>
    <w:rsid w:val="00794C12"/>
    <w:rsid w:val="00795752"/>
    <w:rsid w:val="00796879"/>
    <w:rsid w:val="00796B05"/>
    <w:rsid w:val="007971CA"/>
    <w:rsid w:val="00797BED"/>
    <w:rsid w:val="007A1BB7"/>
    <w:rsid w:val="007A2D43"/>
    <w:rsid w:val="007A4467"/>
    <w:rsid w:val="007A4990"/>
    <w:rsid w:val="007A70AD"/>
    <w:rsid w:val="007A7266"/>
    <w:rsid w:val="007B2901"/>
    <w:rsid w:val="007B5547"/>
    <w:rsid w:val="007C237C"/>
    <w:rsid w:val="007C2C68"/>
    <w:rsid w:val="007C380B"/>
    <w:rsid w:val="007C588C"/>
    <w:rsid w:val="007C5AC1"/>
    <w:rsid w:val="007C75C2"/>
    <w:rsid w:val="007D3C33"/>
    <w:rsid w:val="007E31D4"/>
    <w:rsid w:val="007E4B8C"/>
    <w:rsid w:val="007E7DE5"/>
    <w:rsid w:val="007F130B"/>
    <w:rsid w:val="007F4936"/>
    <w:rsid w:val="008027F1"/>
    <w:rsid w:val="00802FE3"/>
    <w:rsid w:val="00803D48"/>
    <w:rsid w:val="00805082"/>
    <w:rsid w:val="00810874"/>
    <w:rsid w:val="00810C2C"/>
    <w:rsid w:val="00810C9F"/>
    <w:rsid w:val="008142B4"/>
    <w:rsid w:val="008149A6"/>
    <w:rsid w:val="00815E33"/>
    <w:rsid w:val="0082005A"/>
    <w:rsid w:val="00820873"/>
    <w:rsid w:val="00820DC9"/>
    <w:rsid w:val="00822C19"/>
    <w:rsid w:val="00824D1F"/>
    <w:rsid w:val="00824EA8"/>
    <w:rsid w:val="00825E72"/>
    <w:rsid w:val="00827420"/>
    <w:rsid w:val="00827871"/>
    <w:rsid w:val="0083572D"/>
    <w:rsid w:val="008368CA"/>
    <w:rsid w:val="0084392E"/>
    <w:rsid w:val="00846405"/>
    <w:rsid w:val="00850182"/>
    <w:rsid w:val="00852AFE"/>
    <w:rsid w:val="00852C40"/>
    <w:rsid w:val="00855928"/>
    <w:rsid w:val="00856734"/>
    <w:rsid w:val="00856C4A"/>
    <w:rsid w:val="00857FE7"/>
    <w:rsid w:val="00864ED7"/>
    <w:rsid w:val="00866AB9"/>
    <w:rsid w:val="00867608"/>
    <w:rsid w:val="00870049"/>
    <w:rsid w:val="008709D8"/>
    <w:rsid w:val="00870C17"/>
    <w:rsid w:val="00874CDF"/>
    <w:rsid w:val="00875A6A"/>
    <w:rsid w:val="00876B89"/>
    <w:rsid w:val="00880D6B"/>
    <w:rsid w:val="0088179B"/>
    <w:rsid w:val="00882895"/>
    <w:rsid w:val="00882977"/>
    <w:rsid w:val="00887C75"/>
    <w:rsid w:val="008909DC"/>
    <w:rsid w:val="00892F67"/>
    <w:rsid w:val="0089556D"/>
    <w:rsid w:val="008A07C5"/>
    <w:rsid w:val="008A42E1"/>
    <w:rsid w:val="008A4B17"/>
    <w:rsid w:val="008A4E89"/>
    <w:rsid w:val="008B368C"/>
    <w:rsid w:val="008B513F"/>
    <w:rsid w:val="008C2519"/>
    <w:rsid w:val="008D0513"/>
    <w:rsid w:val="008D0DE9"/>
    <w:rsid w:val="008D13A9"/>
    <w:rsid w:val="008D34E6"/>
    <w:rsid w:val="008D3B22"/>
    <w:rsid w:val="008D4B08"/>
    <w:rsid w:val="008E52E3"/>
    <w:rsid w:val="008E73D1"/>
    <w:rsid w:val="008F16BA"/>
    <w:rsid w:val="008F1873"/>
    <w:rsid w:val="0090423D"/>
    <w:rsid w:val="0091275A"/>
    <w:rsid w:val="0091459B"/>
    <w:rsid w:val="00915CA5"/>
    <w:rsid w:val="00935BF5"/>
    <w:rsid w:val="00942987"/>
    <w:rsid w:val="009447B0"/>
    <w:rsid w:val="00952353"/>
    <w:rsid w:val="00952940"/>
    <w:rsid w:val="00952FB9"/>
    <w:rsid w:val="009558FE"/>
    <w:rsid w:val="00955FE9"/>
    <w:rsid w:val="009565D1"/>
    <w:rsid w:val="00956CFA"/>
    <w:rsid w:val="00957819"/>
    <w:rsid w:val="00957FF3"/>
    <w:rsid w:val="00960341"/>
    <w:rsid w:val="009613C6"/>
    <w:rsid w:val="0096382D"/>
    <w:rsid w:val="009665E7"/>
    <w:rsid w:val="0097146C"/>
    <w:rsid w:val="00971962"/>
    <w:rsid w:val="0097272D"/>
    <w:rsid w:val="0097356A"/>
    <w:rsid w:val="00976E01"/>
    <w:rsid w:val="00980B1A"/>
    <w:rsid w:val="00980C45"/>
    <w:rsid w:val="00984309"/>
    <w:rsid w:val="00984D9E"/>
    <w:rsid w:val="00985A0D"/>
    <w:rsid w:val="00987958"/>
    <w:rsid w:val="00987E05"/>
    <w:rsid w:val="009901EF"/>
    <w:rsid w:val="00991A1E"/>
    <w:rsid w:val="00994F4F"/>
    <w:rsid w:val="009973CE"/>
    <w:rsid w:val="009A1D00"/>
    <w:rsid w:val="009A66EA"/>
    <w:rsid w:val="009B4479"/>
    <w:rsid w:val="009B4EA7"/>
    <w:rsid w:val="009B53BD"/>
    <w:rsid w:val="009B6635"/>
    <w:rsid w:val="009B688C"/>
    <w:rsid w:val="009B79A7"/>
    <w:rsid w:val="009C173D"/>
    <w:rsid w:val="009C703E"/>
    <w:rsid w:val="009D15B6"/>
    <w:rsid w:val="009D3F42"/>
    <w:rsid w:val="009D6678"/>
    <w:rsid w:val="009E62CA"/>
    <w:rsid w:val="009F1B9E"/>
    <w:rsid w:val="009F30CB"/>
    <w:rsid w:val="009F6387"/>
    <w:rsid w:val="00A01688"/>
    <w:rsid w:val="00A14DE7"/>
    <w:rsid w:val="00A161D6"/>
    <w:rsid w:val="00A16302"/>
    <w:rsid w:val="00A2008E"/>
    <w:rsid w:val="00A225B7"/>
    <w:rsid w:val="00A22C4D"/>
    <w:rsid w:val="00A2530C"/>
    <w:rsid w:val="00A27747"/>
    <w:rsid w:val="00A334C3"/>
    <w:rsid w:val="00A33D92"/>
    <w:rsid w:val="00A37B0C"/>
    <w:rsid w:val="00A4479A"/>
    <w:rsid w:val="00A50B3D"/>
    <w:rsid w:val="00A50ECE"/>
    <w:rsid w:val="00A513B6"/>
    <w:rsid w:val="00A525AD"/>
    <w:rsid w:val="00A52976"/>
    <w:rsid w:val="00A52AC1"/>
    <w:rsid w:val="00A52E96"/>
    <w:rsid w:val="00A53157"/>
    <w:rsid w:val="00A543D7"/>
    <w:rsid w:val="00A563E3"/>
    <w:rsid w:val="00A61E31"/>
    <w:rsid w:val="00A6209A"/>
    <w:rsid w:val="00A76CE0"/>
    <w:rsid w:val="00A83850"/>
    <w:rsid w:val="00A84CAF"/>
    <w:rsid w:val="00A87565"/>
    <w:rsid w:val="00A87FB0"/>
    <w:rsid w:val="00A9169B"/>
    <w:rsid w:val="00A931C4"/>
    <w:rsid w:val="00AA3A85"/>
    <w:rsid w:val="00AA44AD"/>
    <w:rsid w:val="00AA6DCF"/>
    <w:rsid w:val="00AA7BF3"/>
    <w:rsid w:val="00AB2DFC"/>
    <w:rsid w:val="00AB50D6"/>
    <w:rsid w:val="00AB5416"/>
    <w:rsid w:val="00AC025E"/>
    <w:rsid w:val="00AC2879"/>
    <w:rsid w:val="00AC444A"/>
    <w:rsid w:val="00AC46CC"/>
    <w:rsid w:val="00AC5662"/>
    <w:rsid w:val="00AC5952"/>
    <w:rsid w:val="00AC7FF5"/>
    <w:rsid w:val="00AC7FFB"/>
    <w:rsid w:val="00AD3C63"/>
    <w:rsid w:val="00AD6254"/>
    <w:rsid w:val="00AE5551"/>
    <w:rsid w:val="00AE632E"/>
    <w:rsid w:val="00AE6564"/>
    <w:rsid w:val="00AF14B9"/>
    <w:rsid w:val="00AF2864"/>
    <w:rsid w:val="00AF5113"/>
    <w:rsid w:val="00AF7ABE"/>
    <w:rsid w:val="00B0074A"/>
    <w:rsid w:val="00B02523"/>
    <w:rsid w:val="00B107E5"/>
    <w:rsid w:val="00B11B97"/>
    <w:rsid w:val="00B13128"/>
    <w:rsid w:val="00B13F46"/>
    <w:rsid w:val="00B16C27"/>
    <w:rsid w:val="00B17AD4"/>
    <w:rsid w:val="00B17D09"/>
    <w:rsid w:val="00B235C1"/>
    <w:rsid w:val="00B24159"/>
    <w:rsid w:val="00B24FC9"/>
    <w:rsid w:val="00B4217D"/>
    <w:rsid w:val="00B4268D"/>
    <w:rsid w:val="00B42F50"/>
    <w:rsid w:val="00B456D5"/>
    <w:rsid w:val="00B4664F"/>
    <w:rsid w:val="00B528A4"/>
    <w:rsid w:val="00B57F84"/>
    <w:rsid w:val="00B61163"/>
    <w:rsid w:val="00B6234E"/>
    <w:rsid w:val="00B62C16"/>
    <w:rsid w:val="00B665F5"/>
    <w:rsid w:val="00B7157E"/>
    <w:rsid w:val="00B71BF7"/>
    <w:rsid w:val="00B727B7"/>
    <w:rsid w:val="00B737A7"/>
    <w:rsid w:val="00B80ACD"/>
    <w:rsid w:val="00B82BA9"/>
    <w:rsid w:val="00B83ACD"/>
    <w:rsid w:val="00B86235"/>
    <w:rsid w:val="00B9214D"/>
    <w:rsid w:val="00B955A4"/>
    <w:rsid w:val="00BA05CE"/>
    <w:rsid w:val="00BA27B4"/>
    <w:rsid w:val="00BA739F"/>
    <w:rsid w:val="00BA7FBE"/>
    <w:rsid w:val="00BB1A8C"/>
    <w:rsid w:val="00BB609F"/>
    <w:rsid w:val="00BB6265"/>
    <w:rsid w:val="00BC1AA0"/>
    <w:rsid w:val="00BC47C6"/>
    <w:rsid w:val="00BC4AA0"/>
    <w:rsid w:val="00BC5908"/>
    <w:rsid w:val="00BC6B25"/>
    <w:rsid w:val="00BC725B"/>
    <w:rsid w:val="00BD01F9"/>
    <w:rsid w:val="00BD2596"/>
    <w:rsid w:val="00BD7C8A"/>
    <w:rsid w:val="00BE0A42"/>
    <w:rsid w:val="00BE65EF"/>
    <w:rsid w:val="00BE677B"/>
    <w:rsid w:val="00BF2B5B"/>
    <w:rsid w:val="00BF2F98"/>
    <w:rsid w:val="00C012DB"/>
    <w:rsid w:val="00C01963"/>
    <w:rsid w:val="00C01F57"/>
    <w:rsid w:val="00C04132"/>
    <w:rsid w:val="00C055DF"/>
    <w:rsid w:val="00C071B3"/>
    <w:rsid w:val="00C11A77"/>
    <w:rsid w:val="00C12924"/>
    <w:rsid w:val="00C13B22"/>
    <w:rsid w:val="00C149DF"/>
    <w:rsid w:val="00C14F2C"/>
    <w:rsid w:val="00C16A7A"/>
    <w:rsid w:val="00C33051"/>
    <w:rsid w:val="00C338F3"/>
    <w:rsid w:val="00C364A4"/>
    <w:rsid w:val="00C41D35"/>
    <w:rsid w:val="00C45A08"/>
    <w:rsid w:val="00C46556"/>
    <w:rsid w:val="00C47C8F"/>
    <w:rsid w:val="00C514B5"/>
    <w:rsid w:val="00C56DF7"/>
    <w:rsid w:val="00C6335F"/>
    <w:rsid w:val="00C70073"/>
    <w:rsid w:val="00C706A1"/>
    <w:rsid w:val="00C74693"/>
    <w:rsid w:val="00C749CB"/>
    <w:rsid w:val="00C75084"/>
    <w:rsid w:val="00C754C2"/>
    <w:rsid w:val="00C772D4"/>
    <w:rsid w:val="00C81016"/>
    <w:rsid w:val="00C822B6"/>
    <w:rsid w:val="00C83436"/>
    <w:rsid w:val="00C85E12"/>
    <w:rsid w:val="00C877E7"/>
    <w:rsid w:val="00C90801"/>
    <w:rsid w:val="00C91E9E"/>
    <w:rsid w:val="00C93921"/>
    <w:rsid w:val="00C9773A"/>
    <w:rsid w:val="00C97E5F"/>
    <w:rsid w:val="00CA38E0"/>
    <w:rsid w:val="00CA4107"/>
    <w:rsid w:val="00CB195B"/>
    <w:rsid w:val="00CB37CA"/>
    <w:rsid w:val="00CB58B9"/>
    <w:rsid w:val="00CB627F"/>
    <w:rsid w:val="00CB7E69"/>
    <w:rsid w:val="00CC2394"/>
    <w:rsid w:val="00CC2720"/>
    <w:rsid w:val="00CE5153"/>
    <w:rsid w:val="00CE6909"/>
    <w:rsid w:val="00CF0712"/>
    <w:rsid w:val="00CF2FA9"/>
    <w:rsid w:val="00CF3B05"/>
    <w:rsid w:val="00D03492"/>
    <w:rsid w:val="00D03FA6"/>
    <w:rsid w:val="00D072E7"/>
    <w:rsid w:val="00D07BD3"/>
    <w:rsid w:val="00D16DDF"/>
    <w:rsid w:val="00D17A18"/>
    <w:rsid w:val="00D17C55"/>
    <w:rsid w:val="00D20F46"/>
    <w:rsid w:val="00D275A2"/>
    <w:rsid w:val="00D3183E"/>
    <w:rsid w:val="00D37D18"/>
    <w:rsid w:val="00D4463D"/>
    <w:rsid w:val="00D447EA"/>
    <w:rsid w:val="00D44C6B"/>
    <w:rsid w:val="00D45C47"/>
    <w:rsid w:val="00D550AC"/>
    <w:rsid w:val="00D560EF"/>
    <w:rsid w:val="00D56C25"/>
    <w:rsid w:val="00D738E8"/>
    <w:rsid w:val="00D73FCF"/>
    <w:rsid w:val="00D76773"/>
    <w:rsid w:val="00D8159D"/>
    <w:rsid w:val="00D821C6"/>
    <w:rsid w:val="00D82B43"/>
    <w:rsid w:val="00D83871"/>
    <w:rsid w:val="00D86AB5"/>
    <w:rsid w:val="00D876FE"/>
    <w:rsid w:val="00D9001C"/>
    <w:rsid w:val="00D95E3A"/>
    <w:rsid w:val="00DA3345"/>
    <w:rsid w:val="00DA4A04"/>
    <w:rsid w:val="00DA5DF6"/>
    <w:rsid w:val="00DA7048"/>
    <w:rsid w:val="00DB5680"/>
    <w:rsid w:val="00DB5F7C"/>
    <w:rsid w:val="00DB65D5"/>
    <w:rsid w:val="00DB75E1"/>
    <w:rsid w:val="00DC185C"/>
    <w:rsid w:val="00DC1EA3"/>
    <w:rsid w:val="00DC3B42"/>
    <w:rsid w:val="00DC3D40"/>
    <w:rsid w:val="00DC548B"/>
    <w:rsid w:val="00DD1F50"/>
    <w:rsid w:val="00DD3C77"/>
    <w:rsid w:val="00DD433F"/>
    <w:rsid w:val="00DE3DDB"/>
    <w:rsid w:val="00DE545B"/>
    <w:rsid w:val="00DE70CD"/>
    <w:rsid w:val="00DF6E9C"/>
    <w:rsid w:val="00E040B5"/>
    <w:rsid w:val="00E0525A"/>
    <w:rsid w:val="00E079AD"/>
    <w:rsid w:val="00E07EE9"/>
    <w:rsid w:val="00E107EA"/>
    <w:rsid w:val="00E10F96"/>
    <w:rsid w:val="00E11AA6"/>
    <w:rsid w:val="00E14E38"/>
    <w:rsid w:val="00E24CF1"/>
    <w:rsid w:val="00E3030A"/>
    <w:rsid w:val="00E322C1"/>
    <w:rsid w:val="00E333E0"/>
    <w:rsid w:val="00E33F8D"/>
    <w:rsid w:val="00E36068"/>
    <w:rsid w:val="00E40A80"/>
    <w:rsid w:val="00E51479"/>
    <w:rsid w:val="00E52BE6"/>
    <w:rsid w:val="00E54BDC"/>
    <w:rsid w:val="00E57A3C"/>
    <w:rsid w:val="00E60DFC"/>
    <w:rsid w:val="00E62EE5"/>
    <w:rsid w:val="00E63477"/>
    <w:rsid w:val="00E6368C"/>
    <w:rsid w:val="00E63F6A"/>
    <w:rsid w:val="00E670E2"/>
    <w:rsid w:val="00E73C62"/>
    <w:rsid w:val="00E75D93"/>
    <w:rsid w:val="00E775AC"/>
    <w:rsid w:val="00E805B1"/>
    <w:rsid w:val="00E835F3"/>
    <w:rsid w:val="00E84365"/>
    <w:rsid w:val="00E87B59"/>
    <w:rsid w:val="00E87E68"/>
    <w:rsid w:val="00E93428"/>
    <w:rsid w:val="00E95B75"/>
    <w:rsid w:val="00EA0687"/>
    <w:rsid w:val="00EA25CD"/>
    <w:rsid w:val="00EA430B"/>
    <w:rsid w:val="00EA4E82"/>
    <w:rsid w:val="00EC0A8F"/>
    <w:rsid w:val="00EC31B4"/>
    <w:rsid w:val="00EC6AA5"/>
    <w:rsid w:val="00EC7EC4"/>
    <w:rsid w:val="00ED350A"/>
    <w:rsid w:val="00ED56B3"/>
    <w:rsid w:val="00ED5C2F"/>
    <w:rsid w:val="00ED649D"/>
    <w:rsid w:val="00ED7060"/>
    <w:rsid w:val="00EE1976"/>
    <w:rsid w:val="00EE359E"/>
    <w:rsid w:val="00EE39AD"/>
    <w:rsid w:val="00EE62EB"/>
    <w:rsid w:val="00EE77DB"/>
    <w:rsid w:val="00EF1B19"/>
    <w:rsid w:val="00EF2F07"/>
    <w:rsid w:val="00EF3330"/>
    <w:rsid w:val="00F00BD1"/>
    <w:rsid w:val="00F029F1"/>
    <w:rsid w:val="00F02D3F"/>
    <w:rsid w:val="00F05680"/>
    <w:rsid w:val="00F05F8A"/>
    <w:rsid w:val="00F21A0C"/>
    <w:rsid w:val="00F2359C"/>
    <w:rsid w:val="00F23E02"/>
    <w:rsid w:val="00F270CA"/>
    <w:rsid w:val="00F32351"/>
    <w:rsid w:val="00F4613C"/>
    <w:rsid w:val="00F61A1A"/>
    <w:rsid w:val="00F62AB3"/>
    <w:rsid w:val="00F63E05"/>
    <w:rsid w:val="00F665FD"/>
    <w:rsid w:val="00F7086B"/>
    <w:rsid w:val="00F763AA"/>
    <w:rsid w:val="00F81827"/>
    <w:rsid w:val="00F86C71"/>
    <w:rsid w:val="00F9066A"/>
    <w:rsid w:val="00F906DF"/>
    <w:rsid w:val="00F90B77"/>
    <w:rsid w:val="00F91238"/>
    <w:rsid w:val="00F940EE"/>
    <w:rsid w:val="00FA6B2A"/>
    <w:rsid w:val="00FB2A16"/>
    <w:rsid w:val="00FB3484"/>
    <w:rsid w:val="00FB3609"/>
    <w:rsid w:val="00FB36DC"/>
    <w:rsid w:val="00FB4F0F"/>
    <w:rsid w:val="00FB78AA"/>
    <w:rsid w:val="00FC21DD"/>
    <w:rsid w:val="00FC588C"/>
    <w:rsid w:val="00FC62DA"/>
    <w:rsid w:val="00FC6394"/>
    <w:rsid w:val="00FC6F6C"/>
    <w:rsid w:val="00FE59FF"/>
    <w:rsid w:val="00FE7464"/>
    <w:rsid w:val="00FF2B58"/>
    <w:rsid w:val="00FF3112"/>
    <w:rsid w:val="00FF4706"/>
    <w:rsid w:val="00FF6BCE"/>
    <w:rsid w:val="00FF6EEB"/>
    <w:rsid w:val="00FF73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phone"/>
  <w:smartTagType w:namespaceuri="urn:schemas-microsoft-com:office:smarttags" w:name="PersonName"/>
  <w:smartTagType w:namespaceuri="urn:schemas-microsoft-com:office:smarttags" w:name="metricconverter"/>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2F41872C-89CD-41BC-A6DE-83E2FA8F6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Body Text 2"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37CA"/>
  </w:style>
  <w:style w:type="paragraph" w:styleId="1">
    <w:name w:val="heading 1"/>
    <w:basedOn w:val="a"/>
    <w:next w:val="a"/>
    <w:link w:val="10"/>
    <w:qFormat/>
    <w:rsid w:val="00512362"/>
    <w:pPr>
      <w:keepNext/>
      <w:spacing w:before="240" w:after="60"/>
      <w:outlineLvl w:val="0"/>
    </w:pPr>
    <w:rPr>
      <w:rFonts w:ascii="Arial" w:hAnsi="Arial" w:cs="Arial"/>
      <w:b/>
      <w:bCs/>
      <w:kern w:val="32"/>
      <w:sz w:val="32"/>
      <w:szCs w:val="32"/>
    </w:rPr>
  </w:style>
  <w:style w:type="paragraph" w:styleId="3">
    <w:name w:val="heading 3"/>
    <w:basedOn w:val="a"/>
    <w:next w:val="a"/>
    <w:qFormat/>
    <w:rsid w:val="00CB37CA"/>
    <w:pPr>
      <w:keepNext/>
      <w:jc w:val="center"/>
      <w:outlineLvl w:val="2"/>
    </w:pPr>
    <w:rPr>
      <w:b/>
      <w:bCs/>
    </w:rPr>
  </w:style>
  <w:style w:type="paragraph" w:styleId="4">
    <w:name w:val="heading 4"/>
    <w:basedOn w:val="a"/>
    <w:next w:val="a"/>
    <w:qFormat/>
    <w:rsid w:val="00512362"/>
    <w:pPr>
      <w:keepNext/>
      <w:spacing w:before="240" w:after="60"/>
      <w:outlineLvl w:val="3"/>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51236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ikaz">
    <w:name w:val="Prikaz"/>
    <w:basedOn w:val="a"/>
    <w:rsid w:val="00512362"/>
    <w:pPr>
      <w:ind w:firstLine="709"/>
      <w:jc w:val="both"/>
    </w:pPr>
    <w:rPr>
      <w:sz w:val="28"/>
      <w:szCs w:val="28"/>
      <w:lang w:eastAsia="en-US"/>
    </w:rPr>
  </w:style>
  <w:style w:type="paragraph" w:styleId="a4">
    <w:name w:val="List Continue"/>
    <w:basedOn w:val="a"/>
    <w:rsid w:val="00512362"/>
    <w:pPr>
      <w:spacing w:after="120"/>
      <w:ind w:left="283"/>
    </w:pPr>
    <w:rPr>
      <w:sz w:val="24"/>
      <w:szCs w:val="24"/>
    </w:rPr>
  </w:style>
  <w:style w:type="paragraph" w:styleId="a5">
    <w:name w:val="Plain Text"/>
    <w:basedOn w:val="a"/>
    <w:rsid w:val="00512362"/>
    <w:rPr>
      <w:rFonts w:ascii="Courier New" w:hAnsi="Courier New"/>
    </w:rPr>
  </w:style>
  <w:style w:type="paragraph" w:styleId="a6">
    <w:name w:val="Body Text"/>
    <w:basedOn w:val="a"/>
    <w:link w:val="a7"/>
    <w:rsid w:val="00512362"/>
    <w:pPr>
      <w:jc w:val="both"/>
    </w:pPr>
    <w:rPr>
      <w:sz w:val="24"/>
    </w:rPr>
  </w:style>
  <w:style w:type="paragraph" w:styleId="2">
    <w:name w:val="Body Text 2"/>
    <w:basedOn w:val="a"/>
    <w:link w:val="20"/>
    <w:uiPriority w:val="99"/>
    <w:rsid w:val="00512362"/>
    <w:pPr>
      <w:jc w:val="center"/>
    </w:pPr>
    <w:rPr>
      <w:b/>
      <w:sz w:val="24"/>
    </w:rPr>
  </w:style>
  <w:style w:type="paragraph" w:styleId="a8">
    <w:name w:val="Title"/>
    <w:basedOn w:val="a"/>
    <w:link w:val="a9"/>
    <w:qFormat/>
    <w:rsid w:val="00512362"/>
    <w:pPr>
      <w:jc w:val="center"/>
    </w:pPr>
    <w:rPr>
      <w:b/>
      <w:bCs/>
      <w:sz w:val="22"/>
    </w:rPr>
  </w:style>
  <w:style w:type="paragraph" w:customStyle="1" w:styleId="ThinDelim">
    <w:name w:val="Thin Delim"/>
    <w:rsid w:val="00512362"/>
    <w:pPr>
      <w:widowControl w:val="0"/>
      <w:autoSpaceDE w:val="0"/>
      <w:autoSpaceDN w:val="0"/>
      <w:adjustRightInd w:val="0"/>
    </w:pPr>
    <w:rPr>
      <w:sz w:val="16"/>
      <w:szCs w:val="16"/>
    </w:rPr>
  </w:style>
  <w:style w:type="paragraph" w:customStyle="1" w:styleId="ConsNormal">
    <w:name w:val="ConsNormal"/>
    <w:rsid w:val="00512362"/>
    <w:pPr>
      <w:ind w:firstLine="720"/>
    </w:pPr>
    <w:rPr>
      <w:rFonts w:ascii="Arial" w:hAnsi="Arial"/>
      <w:snapToGrid w:val="0"/>
    </w:rPr>
  </w:style>
  <w:style w:type="paragraph" w:customStyle="1" w:styleId="consnormal0">
    <w:name w:val="consnormal"/>
    <w:basedOn w:val="a"/>
    <w:rsid w:val="00512362"/>
    <w:pPr>
      <w:snapToGrid w:val="0"/>
      <w:ind w:firstLine="720"/>
    </w:pPr>
    <w:rPr>
      <w:rFonts w:ascii="Arial" w:hAnsi="Arial" w:cs="Arial"/>
    </w:rPr>
  </w:style>
  <w:style w:type="paragraph" w:customStyle="1" w:styleId="consnormal00">
    <w:name w:val="consnormal0"/>
    <w:basedOn w:val="a"/>
    <w:rsid w:val="00512362"/>
    <w:pPr>
      <w:snapToGrid w:val="0"/>
      <w:ind w:firstLine="720"/>
    </w:pPr>
    <w:rPr>
      <w:rFonts w:ascii="Arial" w:hAnsi="Arial" w:cs="Arial"/>
    </w:rPr>
  </w:style>
  <w:style w:type="paragraph" w:customStyle="1" w:styleId="TableEntry">
    <w:name w:val="Table Entry"/>
    <w:basedOn w:val="a"/>
    <w:rsid w:val="00512362"/>
    <w:pPr>
      <w:keepNext/>
      <w:spacing w:before="60" w:after="60"/>
    </w:pPr>
    <w:rPr>
      <w:rFonts w:ascii="Arial" w:hAnsi="Arial" w:cs="Arial"/>
      <w:color w:val="000000"/>
      <w:sz w:val="16"/>
      <w:szCs w:val="16"/>
    </w:rPr>
  </w:style>
  <w:style w:type="paragraph" w:customStyle="1" w:styleId="em-">
    <w:name w:val="em-абзац"/>
    <w:basedOn w:val="a"/>
    <w:link w:val="em-0"/>
    <w:rsid w:val="00512362"/>
    <w:pPr>
      <w:ind w:firstLine="567"/>
      <w:jc w:val="both"/>
    </w:pPr>
    <w:rPr>
      <w:sz w:val="22"/>
      <w:szCs w:val="22"/>
    </w:rPr>
  </w:style>
  <w:style w:type="character" w:customStyle="1" w:styleId="em-0">
    <w:name w:val="em-абзац Знак"/>
    <w:link w:val="em-"/>
    <w:rsid w:val="00512362"/>
    <w:rPr>
      <w:sz w:val="22"/>
      <w:szCs w:val="22"/>
      <w:lang w:val="ru-RU" w:eastAsia="ru-RU" w:bidi="ar-SA"/>
    </w:rPr>
  </w:style>
  <w:style w:type="character" w:customStyle="1" w:styleId="aa">
    <w:name w:val="Гипертекстовая ссылка"/>
    <w:uiPriority w:val="99"/>
    <w:rsid w:val="00512362"/>
    <w:rPr>
      <w:color w:val="106BBE"/>
    </w:rPr>
  </w:style>
  <w:style w:type="paragraph" w:customStyle="1" w:styleId="11">
    <w:name w:val="Обычный1"/>
    <w:rsid w:val="00512362"/>
    <w:pPr>
      <w:widowControl w:val="0"/>
      <w:spacing w:before="40"/>
      <w:ind w:left="200"/>
    </w:pPr>
    <w:rPr>
      <w:sz w:val="22"/>
      <w:szCs w:val="22"/>
    </w:rPr>
  </w:style>
  <w:style w:type="character" w:customStyle="1" w:styleId="SUBST">
    <w:name w:val="__SUBST"/>
    <w:rsid w:val="00512362"/>
    <w:rPr>
      <w:b/>
      <w:bCs/>
      <w:i/>
      <w:iCs/>
      <w:sz w:val="22"/>
      <w:szCs w:val="22"/>
    </w:rPr>
  </w:style>
  <w:style w:type="character" w:styleId="ab">
    <w:name w:val="Hyperlink"/>
    <w:rsid w:val="00512362"/>
    <w:rPr>
      <w:rFonts w:cs="Times New Roman"/>
      <w:color w:val="0000FF"/>
      <w:u w:val="single"/>
    </w:rPr>
  </w:style>
  <w:style w:type="paragraph" w:customStyle="1" w:styleId="ac">
    <w:name w:val="Знак Знак Знак Знак Знак Знак Знак"/>
    <w:basedOn w:val="a"/>
    <w:rsid w:val="000325B1"/>
    <w:pPr>
      <w:spacing w:after="160" w:line="240" w:lineRule="exact"/>
    </w:pPr>
    <w:rPr>
      <w:rFonts w:ascii="Verdana" w:hAnsi="Verdana"/>
      <w:lang w:val="en-US" w:eastAsia="en-US"/>
    </w:rPr>
  </w:style>
  <w:style w:type="paragraph" w:customStyle="1" w:styleId="Default">
    <w:name w:val="Default"/>
    <w:rsid w:val="000325B1"/>
    <w:pPr>
      <w:autoSpaceDE w:val="0"/>
      <w:autoSpaceDN w:val="0"/>
      <w:adjustRightInd w:val="0"/>
    </w:pPr>
    <w:rPr>
      <w:rFonts w:ascii="Arial" w:hAnsi="Arial" w:cs="Arial"/>
      <w:color w:val="000000"/>
      <w:sz w:val="24"/>
      <w:szCs w:val="24"/>
    </w:rPr>
  </w:style>
  <w:style w:type="paragraph" w:styleId="ad">
    <w:name w:val="Normal (Web)"/>
    <w:basedOn w:val="a"/>
    <w:uiPriority w:val="99"/>
    <w:rsid w:val="00653333"/>
    <w:pPr>
      <w:spacing w:before="100" w:beforeAutospacing="1" w:after="100" w:afterAutospacing="1"/>
    </w:pPr>
    <w:rPr>
      <w:sz w:val="24"/>
      <w:szCs w:val="24"/>
    </w:rPr>
  </w:style>
  <w:style w:type="paragraph" w:customStyle="1" w:styleId="ae">
    <w:name w:val="текст"/>
    <w:basedOn w:val="a"/>
    <w:rsid w:val="00653333"/>
    <w:pPr>
      <w:ind w:firstLine="567"/>
      <w:jc w:val="both"/>
    </w:pPr>
    <w:rPr>
      <w:sz w:val="24"/>
    </w:rPr>
  </w:style>
  <w:style w:type="paragraph" w:customStyle="1" w:styleId="af">
    <w:name w:val="a"/>
    <w:basedOn w:val="a"/>
    <w:rsid w:val="00653333"/>
    <w:pPr>
      <w:spacing w:before="100" w:beforeAutospacing="1" w:after="100" w:afterAutospacing="1"/>
    </w:pPr>
    <w:rPr>
      <w:sz w:val="24"/>
      <w:szCs w:val="24"/>
    </w:rPr>
  </w:style>
  <w:style w:type="paragraph" w:customStyle="1" w:styleId="prilozhenieglava">
    <w:name w:val="prilozhenieglava"/>
    <w:basedOn w:val="a"/>
    <w:rsid w:val="00653333"/>
    <w:pPr>
      <w:spacing w:before="100" w:beforeAutospacing="1" w:after="100" w:afterAutospacing="1"/>
    </w:pPr>
    <w:rPr>
      <w:sz w:val="24"/>
      <w:szCs w:val="24"/>
    </w:rPr>
  </w:style>
  <w:style w:type="paragraph" w:customStyle="1" w:styleId="af0">
    <w:name w:val="Знак"/>
    <w:basedOn w:val="a"/>
    <w:rsid w:val="0044348A"/>
    <w:pPr>
      <w:spacing w:after="160" w:line="240" w:lineRule="exact"/>
    </w:pPr>
    <w:rPr>
      <w:rFonts w:ascii="Verdana" w:hAnsi="Verdana"/>
      <w:lang w:val="en-US" w:eastAsia="en-US"/>
    </w:rPr>
  </w:style>
  <w:style w:type="character" w:customStyle="1" w:styleId="Subst0">
    <w:name w:val="Subst"/>
    <w:rsid w:val="00210252"/>
    <w:rPr>
      <w:b/>
      <w:bCs/>
      <w:i/>
      <w:iCs/>
    </w:rPr>
  </w:style>
  <w:style w:type="paragraph" w:customStyle="1" w:styleId="SubHeading">
    <w:name w:val="Sub Heading"/>
    <w:rsid w:val="00210252"/>
    <w:pPr>
      <w:widowControl w:val="0"/>
      <w:autoSpaceDE w:val="0"/>
      <w:autoSpaceDN w:val="0"/>
      <w:adjustRightInd w:val="0"/>
      <w:spacing w:before="240" w:after="40"/>
    </w:pPr>
  </w:style>
  <w:style w:type="paragraph" w:styleId="af1">
    <w:name w:val="footer"/>
    <w:aliases w:val="Нижний колонтитул Знак,Íèæíèé êîëîíòèòóë Çíàê,Нижний колонтитóë Çíàê"/>
    <w:basedOn w:val="a"/>
    <w:rsid w:val="00743F7A"/>
    <w:pPr>
      <w:tabs>
        <w:tab w:val="center" w:pos="4677"/>
        <w:tab w:val="right" w:pos="9355"/>
      </w:tabs>
    </w:pPr>
  </w:style>
  <w:style w:type="character" w:styleId="af2">
    <w:name w:val="page number"/>
    <w:basedOn w:val="a0"/>
    <w:rsid w:val="00743F7A"/>
  </w:style>
  <w:style w:type="character" w:customStyle="1" w:styleId="a7">
    <w:name w:val="Основной текст Знак"/>
    <w:link w:val="a6"/>
    <w:rsid w:val="00334613"/>
    <w:rPr>
      <w:sz w:val="24"/>
      <w:lang w:val="ru-RU" w:eastAsia="ru-RU" w:bidi="ar-SA"/>
    </w:rPr>
  </w:style>
  <w:style w:type="character" w:styleId="af3">
    <w:name w:val="FollowedHyperlink"/>
    <w:rsid w:val="00334613"/>
    <w:rPr>
      <w:color w:val="800080"/>
      <w:u w:val="single"/>
    </w:rPr>
  </w:style>
  <w:style w:type="paragraph" w:customStyle="1" w:styleId="IauiueWeb">
    <w:name w:val="Iau?iue (Web)"/>
    <w:basedOn w:val="a"/>
    <w:rsid w:val="00334613"/>
    <w:pPr>
      <w:autoSpaceDE w:val="0"/>
      <w:autoSpaceDN w:val="0"/>
      <w:spacing w:before="100" w:after="100"/>
    </w:pPr>
    <w:rPr>
      <w:color w:val="008000"/>
      <w:sz w:val="24"/>
      <w:szCs w:val="24"/>
    </w:rPr>
  </w:style>
  <w:style w:type="paragraph" w:customStyle="1" w:styleId="31">
    <w:name w:val="Заголовок 31"/>
    <w:rsid w:val="00334613"/>
    <w:pPr>
      <w:widowControl w:val="0"/>
      <w:autoSpaceDE w:val="0"/>
      <w:autoSpaceDN w:val="0"/>
      <w:spacing w:before="240" w:after="40"/>
    </w:pPr>
    <w:rPr>
      <w:b/>
      <w:bCs/>
      <w:sz w:val="22"/>
      <w:szCs w:val="22"/>
    </w:rPr>
  </w:style>
  <w:style w:type="character" w:styleId="af4">
    <w:name w:val="Strong"/>
    <w:qFormat/>
    <w:rsid w:val="00334613"/>
    <w:rPr>
      <w:b/>
      <w:bCs/>
    </w:rPr>
  </w:style>
  <w:style w:type="character" w:customStyle="1" w:styleId="FontStyle23">
    <w:name w:val="Font Style23"/>
    <w:rsid w:val="00640BF6"/>
    <w:rPr>
      <w:rFonts w:ascii="Times New Roman" w:hAnsi="Times New Roman" w:cs="Times New Roman"/>
      <w:sz w:val="22"/>
      <w:szCs w:val="22"/>
    </w:rPr>
  </w:style>
  <w:style w:type="paragraph" w:customStyle="1" w:styleId="Style7">
    <w:name w:val="Style7"/>
    <w:basedOn w:val="a"/>
    <w:rsid w:val="005D6868"/>
    <w:pPr>
      <w:widowControl w:val="0"/>
      <w:autoSpaceDE w:val="0"/>
      <w:autoSpaceDN w:val="0"/>
      <w:adjustRightInd w:val="0"/>
    </w:pPr>
    <w:rPr>
      <w:rFonts w:eastAsia="Calibri"/>
      <w:sz w:val="24"/>
      <w:szCs w:val="24"/>
    </w:rPr>
  </w:style>
  <w:style w:type="character" w:customStyle="1" w:styleId="a9">
    <w:name w:val="Название Знак"/>
    <w:link w:val="a8"/>
    <w:locked/>
    <w:rsid w:val="002E7B38"/>
    <w:rPr>
      <w:b/>
      <w:bCs/>
      <w:sz w:val="22"/>
      <w:lang w:val="ru-RU" w:eastAsia="ru-RU" w:bidi="ar-SA"/>
    </w:rPr>
  </w:style>
  <w:style w:type="paragraph" w:styleId="af5">
    <w:name w:val="footnote text"/>
    <w:basedOn w:val="a"/>
    <w:link w:val="af6"/>
    <w:semiHidden/>
    <w:rsid w:val="00D37D18"/>
    <w:rPr>
      <w:rFonts w:ascii="Arial" w:hAnsi="Arial"/>
    </w:rPr>
  </w:style>
  <w:style w:type="character" w:customStyle="1" w:styleId="af6">
    <w:name w:val="Текст сноски Знак"/>
    <w:link w:val="af5"/>
    <w:semiHidden/>
    <w:locked/>
    <w:rsid w:val="00D37D18"/>
    <w:rPr>
      <w:rFonts w:ascii="Arial" w:hAnsi="Arial"/>
      <w:lang w:val="ru-RU" w:eastAsia="ru-RU" w:bidi="ar-SA"/>
    </w:rPr>
  </w:style>
  <w:style w:type="character" w:styleId="af7">
    <w:name w:val="footnote reference"/>
    <w:semiHidden/>
    <w:rsid w:val="00D37D18"/>
    <w:rPr>
      <w:vertAlign w:val="superscript"/>
    </w:rPr>
  </w:style>
  <w:style w:type="paragraph" w:customStyle="1" w:styleId="12">
    <w:name w:val="Абзац списка1"/>
    <w:basedOn w:val="a"/>
    <w:rsid w:val="00D37D18"/>
    <w:pPr>
      <w:spacing w:after="120"/>
      <w:ind w:left="567"/>
    </w:pPr>
    <w:rPr>
      <w:rFonts w:ascii="Arial" w:hAnsi="Arial"/>
      <w:sz w:val="22"/>
      <w:szCs w:val="22"/>
      <w:lang w:eastAsia="en-US"/>
    </w:rPr>
  </w:style>
  <w:style w:type="paragraph" w:customStyle="1" w:styleId="21">
    <w:name w:val="Знак Знак2"/>
    <w:basedOn w:val="a"/>
    <w:rsid w:val="00D37D18"/>
    <w:pPr>
      <w:tabs>
        <w:tab w:val="num" w:pos="360"/>
      </w:tabs>
      <w:spacing w:after="160" w:line="240" w:lineRule="exact"/>
    </w:pPr>
    <w:rPr>
      <w:noProof/>
      <w:sz w:val="24"/>
      <w:szCs w:val="24"/>
      <w:lang w:val="en-US"/>
    </w:rPr>
  </w:style>
  <w:style w:type="paragraph" w:customStyle="1" w:styleId="Style4">
    <w:name w:val="Style4"/>
    <w:basedOn w:val="a"/>
    <w:rsid w:val="00D37D18"/>
    <w:pPr>
      <w:widowControl w:val="0"/>
      <w:autoSpaceDE w:val="0"/>
      <w:autoSpaceDN w:val="0"/>
      <w:adjustRightInd w:val="0"/>
      <w:jc w:val="both"/>
    </w:pPr>
    <w:rPr>
      <w:sz w:val="24"/>
      <w:szCs w:val="24"/>
    </w:rPr>
  </w:style>
  <w:style w:type="paragraph" w:customStyle="1" w:styleId="ConsPlusNormal">
    <w:name w:val="ConsPlusNormal"/>
    <w:rsid w:val="00805082"/>
    <w:pPr>
      <w:widowControl w:val="0"/>
      <w:autoSpaceDE w:val="0"/>
      <w:autoSpaceDN w:val="0"/>
      <w:adjustRightInd w:val="0"/>
    </w:pPr>
    <w:rPr>
      <w:rFonts w:ascii="Arial" w:hAnsi="Arial" w:cs="Arial"/>
    </w:rPr>
  </w:style>
  <w:style w:type="paragraph" w:customStyle="1" w:styleId="ConsPlusNonformat">
    <w:name w:val="ConsPlusNonformat"/>
    <w:rsid w:val="00805082"/>
    <w:pPr>
      <w:widowControl w:val="0"/>
      <w:autoSpaceDE w:val="0"/>
      <w:autoSpaceDN w:val="0"/>
      <w:adjustRightInd w:val="0"/>
    </w:pPr>
    <w:rPr>
      <w:rFonts w:ascii="Courier New" w:hAnsi="Courier New" w:cs="Courier New"/>
    </w:rPr>
  </w:style>
  <w:style w:type="paragraph" w:customStyle="1" w:styleId="ConsPlusTitle">
    <w:name w:val="ConsPlusTitle"/>
    <w:rsid w:val="00805082"/>
    <w:pPr>
      <w:widowControl w:val="0"/>
      <w:autoSpaceDE w:val="0"/>
      <w:autoSpaceDN w:val="0"/>
      <w:adjustRightInd w:val="0"/>
    </w:pPr>
    <w:rPr>
      <w:rFonts w:ascii="Arial" w:hAnsi="Arial" w:cs="Arial"/>
      <w:b/>
      <w:bCs/>
    </w:rPr>
  </w:style>
  <w:style w:type="paragraph" w:customStyle="1" w:styleId="ConsPlusCell">
    <w:name w:val="ConsPlusCell"/>
    <w:rsid w:val="00805082"/>
    <w:pPr>
      <w:widowControl w:val="0"/>
      <w:autoSpaceDE w:val="0"/>
      <w:autoSpaceDN w:val="0"/>
      <w:adjustRightInd w:val="0"/>
    </w:pPr>
    <w:rPr>
      <w:rFonts w:ascii="Courier New" w:hAnsi="Courier New" w:cs="Courier New"/>
    </w:rPr>
  </w:style>
  <w:style w:type="paragraph" w:customStyle="1" w:styleId="ConsPlusDocList">
    <w:name w:val="ConsPlusDocList"/>
    <w:rsid w:val="00805082"/>
    <w:pPr>
      <w:widowControl w:val="0"/>
      <w:autoSpaceDE w:val="0"/>
      <w:autoSpaceDN w:val="0"/>
      <w:adjustRightInd w:val="0"/>
    </w:pPr>
    <w:rPr>
      <w:rFonts w:ascii="Courier New" w:hAnsi="Courier New" w:cs="Courier New"/>
    </w:rPr>
  </w:style>
  <w:style w:type="paragraph" w:customStyle="1" w:styleId="ConsPlusTitlePage">
    <w:name w:val="ConsPlusTitlePage"/>
    <w:rsid w:val="00805082"/>
    <w:pPr>
      <w:widowControl w:val="0"/>
      <w:autoSpaceDE w:val="0"/>
      <w:autoSpaceDN w:val="0"/>
      <w:adjustRightInd w:val="0"/>
    </w:pPr>
    <w:rPr>
      <w:rFonts w:ascii="Tahoma" w:hAnsi="Tahoma" w:cs="Tahoma"/>
    </w:rPr>
  </w:style>
  <w:style w:type="paragraph" w:customStyle="1" w:styleId="ConsPlusJurTerm">
    <w:name w:val="ConsPlusJurTerm"/>
    <w:rsid w:val="00805082"/>
    <w:pPr>
      <w:widowControl w:val="0"/>
      <w:autoSpaceDE w:val="0"/>
      <w:autoSpaceDN w:val="0"/>
      <w:adjustRightInd w:val="0"/>
    </w:pPr>
    <w:rPr>
      <w:rFonts w:ascii="Tahoma" w:hAnsi="Tahoma" w:cs="Tahoma"/>
      <w:sz w:val="26"/>
      <w:szCs w:val="26"/>
    </w:rPr>
  </w:style>
  <w:style w:type="paragraph" w:customStyle="1" w:styleId="prilozhenie">
    <w:name w:val="prilozhenie"/>
    <w:basedOn w:val="a"/>
    <w:rsid w:val="002A3E39"/>
    <w:pPr>
      <w:ind w:firstLine="709"/>
      <w:jc w:val="both"/>
    </w:pPr>
    <w:rPr>
      <w:sz w:val="24"/>
      <w:szCs w:val="24"/>
      <w:lang w:eastAsia="en-US"/>
    </w:rPr>
  </w:style>
  <w:style w:type="character" w:customStyle="1" w:styleId="messagein1">
    <w:name w:val="messagein1"/>
    <w:rsid w:val="002A3E39"/>
    <w:rPr>
      <w:rFonts w:ascii="Arial" w:hAnsi="Arial" w:cs="Arial" w:hint="default"/>
      <w:b w:val="0"/>
      <w:bCs w:val="0"/>
      <w:color w:val="000000"/>
      <w:sz w:val="18"/>
      <w:szCs w:val="18"/>
    </w:rPr>
  </w:style>
  <w:style w:type="character" w:styleId="af8">
    <w:name w:val="Emphasis"/>
    <w:qFormat/>
    <w:rsid w:val="00B24159"/>
    <w:rPr>
      <w:i/>
      <w:iCs/>
    </w:rPr>
  </w:style>
  <w:style w:type="character" w:customStyle="1" w:styleId="30">
    <w:name w:val="Знак Знак3"/>
    <w:rsid w:val="00002771"/>
    <w:rPr>
      <w:sz w:val="24"/>
      <w:lang w:val="ru-RU" w:eastAsia="ru-RU" w:bidi="ar-SA"/>
    </w:rPr>
  </w:style>
  <w:style w:type="character" w:customStyle="1" w:styleId="FontStyle19">
    <w:name w:val="Font Style19"/>
    <w:rsid w:val="00002771"/>
    <w:rPr>
      <w:rFonts w:ascii="Times New Roman" w:hAnsi="Times New Roman" w:cs="Times New Roman"/>
      <w:sz w:val="22"/>
      <w:szCs w:val="22"/>
    </w:rPr>
  </w:style>
  <w:style w:type="character" w:customStyle="1" w:styleId="FontStyle63">
    <w:name w:val="Font Style63"/>
    <w:rsid w:val="00002771"/>
    <w:rPr>
      <w:rFonts w:ascii="Times New Roman" w:hAnsi="Times New Roman" w:cs="Times New Roman"/>
      <w:b/>
      <w:bCs/>
      <w:sz w:val="22"/>
      <w:szCs w:val="22"/>
    </w:rPr>
  </w:style>
  <w:style w:type="paragraph" w:customStyle="1" w:styleId="22">
    <w:name w:val="Абзац списка2"/>
    <w:basedOn w:val="a"/>
    <w:uiPriority w:val="99"/>
    <w:rsid w:val="00010432"/>
    <w:pPr>
      <w:ind w:left="720"/>
    </w:pPr>
    <w:rPr>
      <w:rFonts w:eastAsia="Calibri"/>
      <w:sz w:val="24"/>
      <w:szCs w:val="24"/>
    </w:rPr>
  </w:style>
  <w:style w:type="paragraph" w:styleId="af9">
    <w:name w:val="List Paragraph"/>
    <w:basedOn w:val="a"/>
    <w:link w:val="afa"/>
    <w:uiPriority w:val="34"/>
    <w:qFormat/>
    <w:rsid w:val="009F30CB"/>
    <w:pPr>
      <w:ind w:left="720"/>
      <w:contextualSpacing/>
      <w:jc w:val="both"/>
    </w:pPr>
    <w:rPr>
      <w:sz w:val="24"/>
      <w:szCs w:val="24"/>
    </w:rPr>
  </w:style>
  <w:style w:type="character" w:customStyle="1" w:styleId="afa">
    <w:name w:val="Абзац списка Знак"/>
    <w:link w:val="af9"/>
    <w:uiPriority w:val="34"/>
    <w:rsid w:val="009F30CB"/>
    <w:rPr>
      <w:sz w:val="24"/>
      <w:szCs w:val="24"/>
      <w:lang w:val="ru-RU" w:eastAsia="ru-RU" w:bidi="ar-SA"/>
    </w:rPr>
  </w:style>
  <w:style w:type="character" w:customStyle="1" w:styleId="10">
    <w:name w:val="Заголовок 1 Знак"/>
    <w:link w:val="1"/>
    <w:rsid w:val="0020704B"/>
    <w:rPr>
      <w:rFonts w:ascii="Arial" w:hAnsi="Arial" w:cs="Arial"/>
      <w:b/>
      <w:bCs/>
      <w:kern w:val="32"/>
      <w:sz w:val="32"/>
      <w:szCs w:val="32"/>
      <w:lang w:val="ru-RU" w:eastAsia="ru-RU" w:bidi="ar-SA"/>
    </w:rPr>
  </w:style>
  <w:style w:type="paragraph" w:customStyle="1" w:styleId="afb">
    <w:name w:val="Нормальный (таблица)"/>
    <w:basedOn w:val="a"/>
    <w:next w:val="a"/>
    <w:rsid w:val="0020704B"/>
    <w:pPr>
      <w:widowControl w:val="0"/>
      <w:autoSpaceDE w:val="0"/>
      <w:autoSpaceDN w:val="0"/>
      <w:adjustRightInd w:val="0"/>
      <w:jc w:val="both"/>
    </w:pPr>
    <w:rPr>
      <w:rFonts w:ascii="Arial" w:hAnsi="Arial" w:cs="Arial"/>
      <w:sz w:val="24"/>
      <w:szCs w:val="24"/>
    </w:rPr>
  </w:style>
  <w:style w:type="paragraph" w:customStyle="1" w:styleId="afc">
    <w:name w:val="Прижатый влево"/>
    <w:basedOn w:val="a"/>
    <w:next w:val="a"/>
    <w:rsid w:val="0020704B"/>
    <w:pPr>
      <w:widowControl w:val="0"/>
      <w:autoSpaceDE w:val="0"/>
      <w:autoSpaceDN w:val="0"/>
      <w:adjustRightInd w:val="0"/>
    </w:pPr>
    <w:rPr>
      <w:rFonts w:ascii="Arial" w:hAnsi="Arial" w:cs="Arial"/>
      <w:sz w:val="24"/>
      <w:szCs w:val="24"/>
    </w:rPr>
  </w:style>
  <w:style w:type="character" w:customStyle="1" w:styleId="20">
    <w:name w:val="Основной текст 2 Знак"/>
    <w:link w:val="2"/>
    <w:uiPriority w:val="99"/>
    <w:rsid w:val="00C41D35"/>
    <w:rPr>
      <w:b/>
      <w:sz w:val="24"/>
    </w:rPr>
  </w:style>
  <w:style w:type="paragraph" w:styleId="afd">
    <w:name w:val="header"/>
    <w:basedOn w:val="a"/>
    <w:link w:val="afe"/>
    <w:rsid w:val="00856734"/>
    <w:pPr>
      <w:tabs>
        <w:tab w:val="center" w:pos="4677"/>
        <w:tab w:val="right" w:pos="9355"/>
      </w:tabs>
      <w:autoSpaceDE w:val="0"/>
      <w:autoSpaceDN w:val="0"/>
      <w:adjustRightInd w:val="0"/>
    </w:pPr>
  </w:style>
  <w:style w:type="character" w:customStyle="1" w:styleId="afe">
    <w:name w:val="Верхний колонтитул Знак"/>
    <w:basedOn w:val="a0"/>
    <w:link w:val="afd"/>
    <w:rsid w:val="00856734"/>
  </w:style>
  <w:style w:type="paragraph" w:styleId="aff">
    <w:name w:val="annotation text"/>
    <w:basedOn w:val="a"/>
    <w:link w:val="aff0"/>
    <w:rsid w:val="00C16A7A"/>
  </w:style>
  <w:style w:type="character" w:customStyle="1" w:styleId="aff0">
    <w:name w:val="Текст примечания Знак"/>
    <w:basedOn w:val="a0"/>
    <w:link w:val="aff"/>
    <w:rsid w:val="00C16A7A"/>
  </w:style>
  <w:style w:type="paragraph" w:styleId="aff1">
    <w:name w:val="Balloon Text"/>
    <w:basedOn w:val="a"/>
    <w:link w:val="aff2"/>
    <w:rsid w:val="00BC725B"/>
    <w:rPr>
      <w:rFonts w:ascii="Segoe UI" w:hAnsi="Segoe UI" w:cs="Segoe UI"/>
      <w:sz w:val="18"/>
      <w:szCs w:val="18"/>
    </w:rPr>
  </w:style>
  <w:style w:type="character" w:customStyle="1" w:styleId="aff2">
    <w:name w:val="Текст выноски Знак"/>
    <w:basedOn w:val="a0"/>
    <w:link w:val="aff1"/>
    <w:rsid w:val="00BC725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0387430">
      <w:bodyDiv w:val="1"/>
      <w:marLeft w:val="0"/>
      <w:marRight w:val="0"/>
      <w:marTop w:val="0"/>
      <w:marBottom w:val="0"/>
      <w:divBdr>
        <w:top w:val="none" w:sz="0" w:space="0" w:color="auto"/>
        <w:left w:val="none" w:sz="0" w:space="0" w:color="auto"/>
        <w:bottom w:val="none" w:sz="0" w:space="0" w:color="auto"/>
        <w:right w:val="none" w:sz="0" w:space="0" w:color="auto"/>
      </w:divBdr>
    </w:div>
    <w:div w:id="1585996428">
      <w:bodyDiv w:val="1"/>
      <w:marLeft w:val="0"/>
      <w:marRight w:val="0"/>
      <w:marTop w:val="0"/>
      <w:marBottom w:val="0"/>
      <w:divBdr>
        <w:top w:val="none" w:sz="0" w:space="0" w:color="auto"/>
        <w:left w:val="none" w:sz="0" w:space="0" w:color="auto"/>
        <w:bottom w:val="none" w:sz="0" w:space="0" w:color="auto"/>
        <w:right w:val="none" w:sz="0" w:space="0" w:color="auto"/>
      </w:divBdr>
    </w:div>
    <w:div w:id="1897155223">
      <w:bodyDiv w:val="1"/>
      <w:marLeft w:val="0"/>
      <w:marRight w:val="0"/>
      <w:marTop w:val="0"/>
      <w:marBottom w:val="0"/>
      <w:divBdr>
        <w:top w:val="none" w:sz="0" w:space="0" w:color="auto"/>
        <w:left w:val="none" w:sz="0" w:space="0" w:color="auto"/>
        <w:bottom w:val="none" w:sz="0" w:space="0" w:color="auto"/>
        <w:right w:val="none" w:sz="0" w:space="0" w:color="auto"/>
      </w:divBdr>
    </w:div>
    <w:div w:id="214396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consultantplus://offline/ref=29BE05C28DAE8CC3AA1F1110C77827DC8B56727C2471C152F58E11687F9B9D50A6A9C482F9AC00F8R5oAL" TargetMode="External"/><Relationship Id="rId18" Type="http://schemas.openxmlformats.org/officeDocument/2006/relationships/hyperlink" Target="consultantplus://offline/ref=29BE05C28DAE8CC3AA1F1110C77827DC8B56727C2471C152F58E11687F9B9D50A6A9C482F9AC06FAR5o9L" TargetMode="External"/><Relationship Id="rId26" Type="http://schemas.openxmlformats.org/officeDocument/2006/relationships/hyperlink" Target="mailto:root@intraco.ru" TargetMode="External"/><Relationship Id="rId3" Type="http://schemas.openxmlformats.org/officeDocument/2006/relationships/styles" Target="styles.xml"/><Relationship Id="rId21" Type="http://schemas.openxmlformats.org/officeDocument/2006/relationships/hyperlink" Target="consultantplus://offline/ref=29BE05C28DAE8CC3AA1F1110C77827DC8B56727C2471C152F58E11687F9B9D50A6A9C482F9AC0BFFR5oFL" TargetMode="External"/><Relationship Id="rId7" Type="http://schemas.openxmlformats.org/officeDocument/2006/relationships/endnotes" Target="endnotes.xml"/><Relationship Id="rId12" Type="http://schemas.openxmlformats.org/officeDocument/2006/relationships/hyperlink" Target="consultantplus://offline/ref=29BE05C28DAE8CC3AA1F1110C77827DC8B56727C2471C152F58E11687F9B9D50A6A9C482F9AC00FDR5oFL" TargetMode="External"/><Relationship Id="rId17" Type="http://schemas.openxmlformats.org/officeDocument/2006/relationships/hyperlink" Target="consultantplus://offline/ref=29BE05C28DAE8CC3AA1F1110C77827DC8B56727C2471C152F58E11687F9B9D50A6A9C482F9AC06FCR5o3L" TargetMode="External"/><Relationship Id="rId25" Type="http://schemas.openxmlformats.org/officeDocument/2006/relationships/hyperlink" Target="http://lilamoscow.ru/" TargetMode="External"/><Relationship Id="rId2" Type="http://schemas.openxmlformats.org/officeDocument/2006/relationships/numbering" Target="numbering.xml"/><Relationship Id="rId16" Type="http://schemas.openxmlformats.org/officeDocument/2006/relationships/hyperlink" Target="consultantplus://offline/ref=29BE05C28DAE8CC3AA1F1110C77827DC8B56727C2471C152F58E11687F9B9D50A6A9C482F9AC07F7R5o9L" TargetMode="External"/><Relationship Id="rId20" Type="http://schemas.openxmlformats.org/officeDocument/2006/relationships/hyperlink" Target="consultantplus://offline/ref=29BE05C28DAE8CC3AA1F1110C77827DC8B56727C2471C152F58E11687F9B9D50A6A9C482F9AC03FFR5oBL"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consultantplus://offline/ref=29BE05C28DAE8CC3AA1F1110C77827DC8B56727C2471C152F58E11687F9B9D50A6A9C482F9AC00F8R5oAL" TargetMode="External"/><Relationship Id="rId24" Type="http://schemas.openxmlformats.org/officeDocument/2006/relationships/hyperlink" Target="http://ladyblogs.info/" TargetMode="External"/><Relationship Id="rId5" Type="http://schemas.openxmlformats.org/officeDocument/2006/relationships/webSettings" Target="webSettings.xml"/><Relationship Id="rId15" Type="http://schemas.openxmlformats.org/officeDocument/2006/relationships/hyperlink" Target="consultantplus://offline/ref=29BE05C28DAE8CC3AA1F1110C77827DC8B56727C2471C152F58E11687F9B9D50A6A9C482F9AC07F9R5o3L" TargetMode="External"/><Relationship Id="rId23" Type="http://schemas.openxmlformats.org/officeDocument/2006/relationships/hyperlink" Target="consultantplus://offline/ref=1F1C1D481C91B44CE128CCFF1C895CF892E4ADB0F4D787D94C63F04C3612g4O" TargetMode="External"/><Relationship Id="rId28" Type="http://schemas.openxmlformats.org/officeDocument/2006/relationships/footer" Target="footer1.xml"/><Relationship Id="rId10" Type="http://schemas.openxmlformats.org/officeDocument/2006/relationships/hyperlink" Target="consultantplus://offline/ref=29BE05C28DAE8CC3AA1F1110C77827DC8B56727C2471C152F58E11687F9B9D50A6A9C482F9AC00FDR5oFL" TargetMode="External"/><Relationship Id="rId19" Type="http://schemas.openxmlformats.org/officeDocument/2006/relationships/hyperlink" Target="consultantplus://offline/ref=29BE05C28DAE8CC3AA1F1110C77827DC8B56727C2471C152F58E11687F9B9D50A6A9C482F9AC06FAR5o9L"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garantF1://72137036.0" TargetMode="External"/><Relationship Id="rId14" Type="http://schemas.openxmlformats.org/officeDocument/2006/relationships/hyperlink" Target="consultantplus://offline/ref=29BE05C28DAE8CC3AA1F1110C77827DC8B56727C2471C152F58E11687F9B9D50A6A9C482F9AC07FBR5o9L" TargetMode="External"/><Relationship Id="rId22" Type="http://schemas.openxmlformats.org/officeDocument/2006/relationships/hyperlink" Target="consultantplus://offline/ref=29BE05C28DAE8CC3AA1F1110C77827DC8B56727C2471C152F58E11687F9B9D50A6A9C482F9AC03FFR5oBL" TargetMode="External"/><Relationship Id="rId27" Type="http://schemas.openxmlformats.org/officeDocument/2006/relationships/image" Target="media/image2.emf"/><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73DB1-030C-45DE-9A4B-B8EC57213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Pages>
  <Words>24338</Words>
  <Characters>138729</Characters>
  <Application>Microsoft Office Word</Application>
  <DocSecurity>0</DocSecurity>
  <Lines>1156</Lines>
  <Paragraphs>325</Paragraphs>
  <ScaleCrop>false</ScaleCrop>
  <HeadingPairs>
    <vt:vector size="2" baseType="variant">
      <vt:variant>
        <vt:lpstr>Название</vt:lpstr>
      </vt:variant>
      <vt:variant>
        <vt:i4>1</vt:i4>
      </vt:variant>
    </vt:vector>
  </HeadingPairs>
  <TitlesOfParts>
    <vt:vector size="1" baseType="lpstr">
      <vt:lpstr>АКЦИОНЕРНЫЙ КОММЕРЧЕСКИЙ БАНК</vt:lpstr>
    </vt:vector>
  </TitlesOfParts>
  <Company>JSCB"METALLINVESTBANK"</Company>
  <LinksUpToDate>false</LinksUpToDate>
  <CharactersWithSpaces>162742</CharactersWithSpaces>
  <SharedDoc>false</SharedDoc>
  <HLinks>
    <vt:vector size="126" baseType="variant">
      <vt:variant>
        <vt:i4>1769520</vt:i4>
      </vt:variant>
      <vt:variant>
        <vt:i4>60</vt:i4>
      </vt:variant>
      <vt:variant>
        <vt:i4>0</vt:i4>
      </vt:variant>
      <vt:variant>
        <vt:i4>5</vt:i4>
      </vt:variant>
      <vt:variant>
        <vt:lpwstr>mailto:root@intraco.ru</vt:lpwstr>
      </vt:variant>
      <vt:variant>
        <vt:lpwstr/>
      </vt:variant>
      <vt:variant>
        <vt:i4>65544</vt:i4>
      </vt:variant>
      <vt:variant>
        <vt:i4>57</vt:i4>
      </vt:variant>
      <vt:variant>
        <vt:i4>0</vt:i4>
      </vt:variant>
      <vt:variant>
        <vt:i4>5</vt:i4>
      </vt:variant>
      <vt:variant>
        <vt:lpwstr>http://lilamoscow.ru/</vt:lpwstr>
      </vt:variant>
      <vt:variant>
        <vt:lpwstr/>
      </vt:variant>
      <vt:variant>
        <vt:i4>8192053</vt:i4>
      </vt:variant>
      <vt:variant>
        <vt:i4>54</vt:i4>
      </vt:variant>
      <vt:variant>
        <vt:i4>0</vt:i4>
      </vt:variant>
      <vt:variant>
        <vt:i4>5</vt:i4>
      </vt:variant>
      <vt:variant>
        <vt:lpwstr>http://ladyblogs.info/</vt:lpwstr>
      </vt:variant>
      <vt:variant>
        <vt:lpwstr/>
      </vt:variant>
      <vt:variant>
        <vt:i4>4980828</vt:i4>
      </vt:variant>
      <vt:variant>
        <vt:i4>51</vt:i4>
      </vt:variant>
      <vt:variant>
        <vt:i4>0</vt:i4>
      </vt:variant>
      <vt:variant>
        <vt:i4>5</vt:i4>
      </vt:variant>
      <vt:variant>
        <vt:lpwstr>consultantplus://offline/ref=1F1C1D481C91B44CE128CCFF1C895CF892E4ADB0F4D787D94C63F04C3612g4O</vt:lpwstr>
      </vt:variant>
      <vt:variant>
        <vt:lpwstr/>
      </vt:variant>
      <vt:variant>
        <vt:i4>6881389</vt:i4>
      </vt:variant>
      <vt:variant>
        <vt:i4>48</vt:i4>
      </vt:variant>
      <vt:variant>
        <vt:i4>0</vt:i4>
      </vt:variant>
      <vt:variant>
        <vt:i4>5</vt:i4>
      </vt:variant>
      <vt:variant>
        <vt:lpwstr>consultantplus://offline/ref=29BE05C28DAE8CC3AA1F1110C77827DC8B56727C2471C152F58E11687F9B9D50A6A9C482F9AC03FFR5oBL</vt:lpwstr>
      </vt:variant>
      <vt:variant>
        <vt:lpwstr/>
      </vt:variant>
      <vt:variant>
        <vt:i4>6881336</vt:i4>
      </vt:variant>
      <vt:variant>
        <vt:i4>45</vt:i4>
      </vt:variant>
      <vt:variant>
        <vt:i4>0</vt:i4>
      </vt:variant>
      <vt:variant>
        <vt:i4>5</vt:i4>
      </vt:variant>
      <vt:variant>
        <vt:lpwstr>consultantplus://offline/ref=29BE05C28DAE8CC3AA1F1110C77827DC8B56727C2471C152F58E11687F9B9D50A6A9C482F9AC0BFFR5oFL</vt:lpwstr>
      </vt:variant>
      <vt:variant>
        <vt:lpwstr/>
      </vt:variant>
      <vt:variant>
        <vt:i4>6881389</vt:i4>
      </vt:variant>
      <vt:variant>
        <vt:i4>42</vt:i4>
      </vt:variant>
      <vt:variant>
        <vt:i4>0</vt:i4>
      </vt:variant>
      <vt:variant>
        <vt:i4>5</vt:i4>
      </vt:variant>
      <vt:variant>
        <vt:lpwstr>consultantplus://offline/ref=29BE05C28DAE8CC3AA1F1110C77827DC8B56727C2471C152F58E11687F9B9D50A6A9C482F9AC03FFR5oBL</vt:lpwstr>
      </vt:variant>
      <vt:variant>
        <vt:lpwstr/>
      </vt:variant>
      <vt:variant>
        <vt:i4>6684730</vt:i4>
      </vt:variant>
      <vt:variant>
        <vt:i4>39</vt:i4>
      </vt:variant>
      <vt:variant>
        <vt:i4>0</vt:i4>
      </vt:variant>
      <vt:variant>
        <vt:i4>5</vt:i4>
      </vt:variant>
      <vt:variant>
        <vt:lpwstr/>
      </vt:variant>
      <vt:variant>
        <vt:lpwstr>Par2857</vt:lpwstr>
      </vt:variant>
      <vt:variant>
        <vt:i4>6881332</vt:i4>
      </vt:variant>
      <vt:variant>
        <vt:i4>36</vt:i4>
      </vt:variant>
      <vt:variant>
        <vt:i4>0</vt:i4>
      </vt:variant>
      <vt:variant>
        <vt:i4>5</vt:i4>
      </vt:variant>
      <vt:variant>
        <vt:lpwstr>consultantplus://offline/ref=29BE05C28DAE8CC3AA1F1110C77827DC8B56727C2471C152F58E11687F9B9D50A6A9C482F9AC06FAR5o9L</vt:lpwstr>
      </vt:variant>
      <vt:variant>
        <vt:lpwstr/>
      </vt:variant>
      <vt:variant>
        <vt:i4>6684730</vt:i4>
      </vt:variant>
      <vt:variant>
        <vt:i4>33</vt:i4>
      </vt:variant>
      <vt:variant>
        <vt:i4>0</vt:i4>
      </vt:variant>
      <vt:variant>
        <vt:i4>5</vt:i4>
      </vt:variant>
      <vt:variant>
        <vt:lpwstr/>
      </vt:variant>
      <vt:variant>
        <vt:lpwstr>Par2856</vt:lpwstr>
      </vt:variant>
      <vt:variant>
        <vt:i4>6881332</vt:i4>
      </vt:variant>
      <vt:variant>
        <vt:i4>30</vt:i4>
      </vt:variant>
      <vt:variant>
        <vt:i4>0</vt:i4>
      </vt:variant>
      <vt:variant>
        <vt:i4>5</vt:i4>
      </vt:variant>
      <vt:variant>
        <vt:lpwstr>consultantplus://offline/ref=29BE05C28DAE8CC3AA1F1110C77827DC8B56727C2471C152F58E11687F9B9D50A6A9C482F9AC06FAR5o9L</vt:lpwstr>
      </vt:variant>
      <vt:variant>
        <vt:lpwstr/>
      </vt:variant>
      <vt:variant>
        <vt:i4>6881340</vt:i4>
      </vt:variant>
      <vt:variant>
        <vt:i4>27</vt:i4>
      </vt:variant>
      <vt:variant>
        <vt:i4>0</vt:i4>
      </vt:variant>
      <vt:variant>
        <vt:i4>5</vt:i4>
      </vt:variant>
      <vt:variant>
        <vt:lpwstr>consultantplus://offline/ref=29BE05C28DAE8CC3AA1F1110C77827DC8B56727C2471C152F58E11687F9B9D50A6A9C482F9AC06FCR5o3L</vt:lpwstr>
      </vt:variant>
      <vt:variant>
        <vt:lpwstr/>
      </vt:variant>
      <vt:variant>
        <vt:i4>6881379</vt:i4>
      </vt:variant>
      <vt:variant>
        <vt:i4>24</vt:i4>
      </vt:variant>
      <vt:variant>
        <vt:i4>0</vt:i4>
      </vt:variant>
      <vt:variant>
        <vt:i4>5</vt:i4>
      </vt:variant>
      <vt:variant>
        <vt:lpwstr>consultantplus://offline/ref=29BE05C28DAE8CC3AA1F1110C77827DC8B56727C2471C152F58E11687F9B9D50A6A9C482F9AC07F7R5o9L</vt:lpwstr>
      </vt:variant>
      <vt:variant>
        <vt:lpwstr/>
      </vt:variant>
      <vt:variant>
        <vt:i4>6881383</vt:i4>
      </vt:variant>
      <vt:variant>
        <vt:i4>21</vt:i4>
      </vt:variant>
      <vt:variant>
        <vt:i4>0</vt:i4>
      </vt:variant>
      <vt:variant>
        <vt:i4>5</vt:i4>
      </vt:variant>
      <vt:variant>
        <vt:lpwstr>consultantplus://offline/ref=29BE05C28DAE8CC3AA1F1110C77827DC8B56727C2471C152F58E11687F9B9D50A6A9C482F9AC07F9R5o3L</vt:lpwstr>
      </vt:variant>
      <vt:variant>
        <vt:lpwstr/>
      </vt:variant>
      <vt:variant>
        <vt:i4>6881334</vt:i4>
      </vt:variant>
      <vt:variant>
        <vt:i4>18</vt:i4>
      </vt:variant>
      <vt:variant>
        <vt:i4>0</vt:i4>
      </vt:variant>
      <vt:variant>
        <vt:i4>5</vt:i4>
      </vt:variant>
      <vt:variant>
        <vt:lpwstr>consultantplus://offline/ref=29BE05C28DAE8CC3AA1F1110C77827DC8B56727C2471C152F58E11687F9B9D50A6A9C482F9AC07FBR5o9L</vt:lpwstr>
      </vt:variant>
      <vt:variant>
        <vt:lpwstr/>
      </vt:variant>
      <vt:variant>
        <vt:i4>6881331</vt:i4>
      </vt:variant>
      <vt:variant>
        <vt:i4>15</vt:i4>
      </vt:variant>
      <vt:variant>
        <vt:i4>0</vt:i4>
      </vt:variant>
      <vt:variant>
        <vt:i4>5</vt:i4>
      </vt:variant>
      <vt:variant>
        <vt:lpwstr>consultantplus://offline/ref=29BE05C28DAE8CC3AA1F1110C77827DC8B56727C2471C152F58E11687F9B9D50A6A9C482F9AC00F8R5oAL</vt:lpwstr>
      </vt:variant>
      <vt:variant>
        <vt:lpwstr/>
      </vt:variant>
      <vt:variant>
        <vt:i4>6881384</vt:i4>
      </vt:variant>
      <vt:variant>
        <vt:i4>12</vt:i4>
      </vt:variant>
      <vt:variant>
        <vt:i4>0</vt:i4>
      </vt:variant>
      <vt:variant>
        <vt:i4>5</vt:i4>
      </vt:variant>
      <vt:variant>
        <vt:lpwstr>consultantplus://offline/ref=29BE05C28DAE8CC3AA1F1110C77827DC8B56727C2471C152F58E11687F9B9D50A6A9C482F9AC00FDR5oFL</vt:lpwstr>
      </vt:variant>
      <vt:variant>
        <vt:lpwstr/>
      </vt:variant>
      <vt:variant>
        <vt:i4>6881331</vt:i4>
      </vt:variant>
      <vt:variant>
        <vt:i4>9</vt:i4>
      </vt:variant>
      <vt:variant>
        <vt:i4>0</vt:i4>
      </vt:variant>
      <vt:variant>
        <vt:i4>5</vt:i4>
      </vt:variant>
      <vt:variant>
        <vt:lpwstr>consultantplus://offline/ref=29BE05C28DAE8CC3AA1F1110C77827DC8B56727C2471C152F58E11687F9B9D50A6A9C482F9AC00F8R5oAL</vt:lpwstr>
      </vt:variant>
      <vt:variant>
        <vt:lpwstr/>
      </vt:variant>
      <vt:variant>
        <vt:i4>6881384</vt:i4>
      </vt:variant>
      <vt:variant>
        <vt:i4>6</vt:i4>
      </vt:variant>
      <vt:variant>
        <vt:i4>0</vt:i4>
      </vt:variant>
      <vt:variant>
        <vt:i4>5</vt:i4>
      </vt:variant>
      <vt:variant>
        <vt:lpwstr>consultantplus://offline/ref=29BE05C28DAE8CC3AA1F1110C77827DC8B56727C2471C152F58E11687F9B9D50A6A9C482F9AC00FDR5oFL</vt:lpwstr>
      </vt:variant>
      <vt:variant>
        <vt:lpwstr/>
      </vt:variant>
      <vt:variant>
        <vt:i4>2752529</vt:i4>
      </vt:variant>
      <vt:variant>
        <vt:i4>3</vt:i4>
      </vt:variant>
      <vt:variant>
        <vt:i4>0</vt:i4>
      </vt:variant>
      <vt:variant>
        <vt:i4>5</vt:i4>
      </vt:variant>
      <vt:variant>
        <vt:lpwstr/>
      </vt:variant>
      <vt:variant>
        <vt:lpwstr>sub_0</vt:lpwstr>
      </vt:variant>
      <vt:variant>
        <vt:i4>6881343</vt:i4>
      </vt:variant>
      <vt:variant>
        <vt:i4>0</vt:i4>
      </vt:variant>
      <vt:variant>
        <vt:i4>0</vt:i4>
      </vt:variant>
      <vt:variant>
        <vt:i4>5</vt:i4>
      </vt:variant>
      <vt:variant>
        <vt:lpwstr>garantf1://72137036.0/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АКЦИОНЕРНЫЙ КОММЕРЧЕСКИЙ БАНК</dc:title>
  <dc:subject/>
  <dc:creator>jtr</dc:creator>
  <cp:keywords/>
  <dc:description/>
  <cp:lastModifiedBy>Швилкин Алексей Константинович</cp:lastModifiedBy>
  <cp:revision>4</cp:revision>
  <dcterms:created xsi:type="dcterms:W3CDTF">2020-09-22T08:50:00Z</dcterms:created>
  <dcterms:modified xsi:type="dcterms:W3CDTF">2020-09-22T10:04:00Z</dcterms:modified>
</cp:coreProperties>
</file>