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CFF" w:rsidRDefault="00671D87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800458" cy="25460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458" cy="25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CFF" w:rsidRDefault="008B6CFF">
      <w:pPr>
        <w:pStyle w:val="BodyText"/>
        <w:rPr>
          <w:sz w:val="20"/>
        </w:rPr>
      </w:pPr>
    </w:p>
    <w:p w:rsidR="008B6CFF" w:rsidRDefault="008B6CFF">
      <w:pPr>
        <w:pStyle w:val="BodyText"/>
        <w:rPr>
          <w:sz w:val="20"/>
        </w:rPr>
      </w:pPr>
    </w:p>
    <w:p w:rsidR="008B6CFF" w:rsidRDefault="008B6CFF">
      <w:pPr>
        <w:pStyle w:val="BodyText"/>
        <w:rPr>
          <w:sz w:val="20"/>
        </w:rPr>
      </w:pPr>
    </w:p>
    <w:p w:rsidR="008B6CFF" w:rsidRDefault="008B6CFF">
      <w:pPr>
        <w:pStyle w:val="BodyText"/>
        <w:rPr>
          <w:sz w:val="20"/>
        </w:rPr>
      </w:pPr>
    </w:p>
    <w:p w:rsidR="008B6CFF" w:rsidRDefault="008B6CFF">
      <w:pPr>
        <w:pStyle w:val="BodyText"/>
        <w:rPr>
          <w:sz w:val="20"/>
        </w:rPr>
      </w:pPr>
    </w:p>
    <w:p w:rsidR="008B6CFF" w:rsidRDefault="008B6CFF">
      <w:pPr>
        <w:pStyle w:val="BodyText"/>
        <w:rPr>
          <w:sz w:val="20"/>
        </w:rPr>
      </w:pPr>
    </w:p>
    <w:p w:rsidR="008B6CFF" w:rsidRDefault="008B6CFF">
      <w:pPr>
        <w:pStyle w:val="BodyText"/>
        <w:rPr>
          <w:sz w:val="20"/>
        </w:rPr>
      </w:pPr>
    </w:p>
    <w:p w:rsidR="008B6CFF" w:rsidRDefault="008B6CFF">
      <w:pPr>
        <w:pStyle w:val="BodyText"/>
        <w:rPr>
          <w:sz w:val="20"/>
        </w:rPr>
      </w:pPr>
    </w:p>
    <w:p w:rsidR="008B6CFF" w:rsidRDefault="008B6CFF">
      <w:pPr>
        <w:pStyle w:val="BodyText"/>
        <w:rPr>
          <w:sz w:val="20"/>
        </w:rPr>
      </w:pPr>
    </w:p>
    <w:p w:rsidR="008B6CFF" w:rsidRDefault="008B6CFF">
      <w:pPr>
        <w:pStyle w:val="BodyText"/>
        <w:rPr>
          <w:sz w:val="20"/>
        </w:rPr>
      </w:pPr>
    </w:p>
    <w:p w:rsidR="008B6CFF" w:rsidRDefault="008B6CFF">
      <w:pPr>
        <w:pStyle w:val="BodyText"/>
        <w:rPr>
          <w:sz w:val="20"/>
        </w:rPr>
      </w:pPr>
    </w:p>
    <w:p w:rsidR="008B6CFF" w:rsidRDefault="008B6CFF">
      <w:pPr>
        <w:pStyle w:val="BodyText"/>
        <w:rPr>
          <w:sz w:val="20"/>
        </w:rPr>
      </w:pPr>
    </w:p>
    <w:p w:rsidR="008B6CFF" w:rsidRDefault="008B6CFF">
      <w:pPr>
        <w:pStyle w:val="BodyText"/>
        <w:rPr>
          <w:sz w:val="20"/>
        </w:rPr>
      </w:pPr>
    </w:p>
    <w:p w:rsidR="008B6CFF" w:rsidRDefault="008B6CFF">
      <w:pPr>
        <w:pStyle w:val="BodyText"/>
        <w:rPr>
          <w:sz w:val="20"/>
        </w:rPr>
      </w:pPr>
    </w:p>
    <w:p w:rsidR="008B6CFF" w:rsidRDefault="008B6CFF">
      <w:pPr>
        <w:pStyle w:val="BodyText"/>
        <w:rPr>
          <w:sz w:val="20"/>
        </w:rPr>
      </w:pPr>
    </w:p>
    <w:p w:rsidR="008B6CFF" w:rsidRDefault="008B6CFF">
      <w:pPr>
        <w:pStyle w:val="BodyText"/>
        <w:rPr>
          <w:sz w:val="20"/>
        </w:rPr>
      </w:pPr>
    </w:p>
    <w:p w:rsidR="008B6CFF" w:rsidRDefault="008B6CFF">
      <w:pPr>
        <w:pStyle w:val="BodyText"/>
        <w:rPr>
          <w:sz w:val="20"/>
        </w:rPr>
      </w:pPr>
    </w:p>
    <w:p w:rsidR="008B6CFF" w:rsidRDefault="008B6CFF">
      <w:pPr>
        <w:pStyle w:val="BodyText"/>
        <w:rPr>
          <w:sz w:val="20"/>
        </w:rPr>
      </w:pPr>
    </w:p>
    <w:p w:rsidR="008B6CFF" w:rsidRDefault="008B6CFF">
      <w:pPr>
        <w:pStyle w:val="BodyText"/>
        <w:rPr>
          <w:sz w:val="20"/>
        </w:rPr>
      </w:pPr>
    </w:p>
    <w:p w:rsidR="008B6CFF" w:rsidRDefault="008B6CFF">
      <w:pPr>
        <w:pStyle w:val="BodyText"/>
        <w:rPr>
          <w:sz w:val="20"/>
        </w:rPr>
      </w:pPr>
    </w:p>
    <w:p w:rsidR="008B6CFF" w:rsidRDefault="008B6CFF">
      <w:pPr>
        <w:pStyle w:val="BodyText"/>
        <w:rPr>
          <w:sz w:val="20"/>
        </w:rPr>
      </w:pPr>
    </w:p>
    <w:p w:rsidR="008B6CFF" w:rsidRDefault="008B6CFF">
      <w:pPr>
        <w:pStyle w:val="BodyText"/>
        <w:rPr>
          <w:sz w:val="20"/>
        </w:rPr>
      </w:pPr>
    </w:p>
    <w:p w:rsidR="008B6CFF" w:rsidRDefault="008B6CFF">
      <w:pPr>
        <w:pStyle w:val="BodyText"/>
        <w:rPr>
          <w:sz w:val="20"/>
        </w:rPr>
      </w:pPr>
    </w:p>
    <w:p w:rsidR="00500B2A" w:rsidRDefault="00671D87" w:rsidP="0061069F">
      <w:pPr>
        <w:spacing w:before="242" w:line="480" w:lineRule="auto"/>
        <w:ind w:left="2070" w:right="2150" w:firstLine="630"/>
        <w:jc w:val="center"/>
        <w:rPr>
          <w:rFonts w:ascii="Arial"/>
          <w:b/>
          <w:sz w:val="3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991870</wp:posOffset>
            </wp:positionH>
            <wp:positionV relativeFrom="paragraph">
              <wp:posOffset>-167458</wp:posOffset>
            </wp:positionV>
            <wp:extent cx="517524" cy="517429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524" cy="517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Welcome_Product_Documentation"/>
      <w:bookmarkEnd w:id="0"/>
      <w:r>
        <w:rPr>
          <w:rFonts w:ascii="Arial"/>
          <w:b/>
          <w:sz w:val="33"/>
        </w:rPr>
        <w:t xml:space="preserve">HCL MT CH-MSP Product Documentation </w:t>
      </w:r>
    </w:p>
    <w:p w:rsidR="0061069F" w:rsidRDefault="0061069F" w:rsidP="0061069F">
      <w:pPr>
        <w:spacing w:before="242" w:line="480" w:lineRule="auto"/>
        <w:ind w:left="2070" w:right="2150" w:firstLine="630"/>
        <w:jc w:val="center"/>
        <w:rPr>
          <w:rFonts w:ascii="Arial"/>
          <w:b/>
          <w:sz w:val="33"/>
        </w:rPr>
      </w:pPr>
      <w:proofErr w:type="spellStart"/>
      <w:r w:rsidRPr="0061069F">
        <w:rPr>
          <w:rFonts w:ascii="Arial"/>
          <w:b/>
          <w:sz w:val="33"/>
        </w:rPr>
        <w:t>Keycloak</w:t>
      </w:r>
      <w:proofErr w:type="spellEnd"/>
      <w:r w:rsidRPr="0061069F">
        <w:rPr>
          <w:rFonts w:ascii="Arial"/>
          <w:b/>
          <w:sz w:val="33"/>
        </w:rPr>
        <w:t xml:space="preserve"> Authentication and SSO</w:t>
      </w:r>
    </w:p>
    <w:p w:rsidR="0061069F" w:rsidRPr="0061069F" w:rsidRDefault="0061069F" w:rsidP="0061069F">
      <w:pPr>
        <w:spacing w:before="242"/>
        <w:ind w:left="3870" w:right="2150"/>
        <w:rPr>
          <w:rFonts w:ascii="Arial"/>
          <w:b/>
          <w:sz w:val="20"/>
          <w:szCs w:val="20"/>
        </w:rPr>
      </w:pPr>
      <w:r w:rsidRPr="0061069F">
        <w:rPr>
          <w:rFonts w:ascii="Arial"/>
          <w:b/>
          <w:sz w:val="20"/>
          <w:szCs w:val="20"/>
        </w:rPr>
        <w:t xml:space="preserve">SSO and Authenticate using  Customer </w:t>
      </w:r>
      <w:proofErr w:type="spellStart"/>
      <w:r w:rsidRPr="0061069F">
        <w:rPr>
          <w:rFonts w:ascii="Arial"/>
          <w:b/>
          <w:sz w:val="20"/>
          <w:szCs w:val="20"/>
        </w:rPr>
        <w:t>IdP</w:t>
      </w:r>
      <w:proofErr w:type="spellEnd"/>
    </w:p>
    <w:p w:rsidR="0061069F" w:rsidRPr="0061069F" w:rsidRDefault="0061069F" w:rsidP="0061069F">
      <w:pPr>
        <w:pStyle w:val="ListParagraph"/>
        <w:numPr>
          <w:ilvl w:val="0"/>
          <w:numId w:val="3"/>
        </w:numPr>
        <w:spacing w:before="242"/>
        <w:ind w:right="2150"/>
        <w:rPr>
          <w:rFonts w:ascii="Arial"/>
          <w:b/>
          <w:sz w:val="20"/>
          <w:szCs w:val="20"/>
        </w:rPr>
      </w:pPr>
      <w:r w:rsidRPr="0061069F">
        <w:rPr>
          <w:rFonts w:ascii="Arial"/>
          <w:b/>
          <w:sz w:val="20"/>
          <w:szCs w:val="20"/>
        </w:rPr>
        <w:t xml:space="preserve">Config </w:t>
      </w:r>
      <w:proofErr w:type="spellStart"/>
      <w:r w:rsidRPr="0061069F">
        <w:rPr>
          <w:rFonts w:ascii="Arial"/>
          <w:b/>
          <w:sz w:val="20"/>
          <w:szCs w:val="20"/>
        </w:rPr>
        <w:t>keycloak</w:t>
      </w:r>
      <w:proofErr w:type="spellEnd"/>
      <w:r w:rsidRPr="0061069F">
        <w:rPr>
          <w:rFonts w:ascii="Arial"/>
          <w:b/>
          <w:sz w:val="20"/>
          <w:szCs w:val="20"/>
        </w:rPr>
        <w:t xml:space="preserve"> to use Customer </w:t>
      </w:r>
      <w:proofErr w:type="spellStart"/>
      <w:r w:rsidRPr="0061069F">
        <w:rPr>
          <w:rFonts w:ascii="Arial"/>
          <w:b/>
          <w:sz w:val="20"/>
          <w:szCs w:val="20"/>
        </w:rPr>
        <w:t>IdP</w:t>
      </w:r>
      <w:proofErr w:type="spellEnd"/>
      <w:r w:rsidRPr="0061069F">
        <w:rPr>
          <w:rFonts w:ascii="Arial"/>
          <w:b/>
          <w:sz w:val="20"/>
          <w:szCs w:val="20"/>
        </w:rPr>
        <w:t xml:space="preserve"> using SAML</w:t>
      </w:r>
    </w:p>
    <w:p w:rsidR="0061069F" w:rsidRPr="0061069F" w:rsidRDefault="0061069F" w:rsidP="0061069F">
      <w:pPr>
        <w:spacing w:before="242"/>
        <w:ind w:left="3870" w:right="2150"/>
        <w:rPr>
          <w:rFonts w:ascii="Arial"/>
          <w:b/>
          <w:sz w:val="20"/>
          <w:szCs w:val="20"/>
        </w:rPr>
      </w:pPr>
      <w:r w:rsidRPr="0061069F">
        <w:rPr>
          <w:rFonts w:ascii="Arial"/>
          <w:b/>
          <w:sz w:val="20"/>
          <w:szCs w:val="20"/>
        </w:rPr>
        <w:t xml:space="preserve">Configure </w:t>
      </w:r>
      <w:proofErr w:type="spellStart"/>
      <w:r w:rsidRPr="0061069F">
        <w:rPr>
          <w:rFonts w:ascii="Arial"/>
          <w:b/>
          <w:sz w:val="20"/>
          <w:szCs w:val="20"/>
        </w:rPr>
        <w:t>KeyCloak</w:t>
      </w:r>
      <w:proofErr w:type="spellEnd"/>
      <w:r w:rsidRPr="0061069F">
        <w:rPr>
          <w:rFonts w:ascii="Arial"/>
          <w:b/>
          <w:sz w:val="20"/>
          <w:szCs w:val="20"/>
        </w:rPr>
        <w:t xml:space="preserve"> as OIDC provider for Connections</w:t>
      </w:r>
    </w:p>
    <w:p w:rsidR="0061069F" w:rsidRPr="0061069F" w:rsidRDefault="0061069F" w:rsidP="0061069F">
      <w:pPr>
        <w:spacing w:before="242"/>
        <w:ind w:left="3870" w:right="2150"/>
        <w:rPr>
          <w:rFonts w:ascii="Arial"/>
          <w:b/>
          <w:sz w:val="20"/>
          <w:szCs w:val="20"/>
        </w:rPr>
      </w:pPr>
      <w:r w:rsidRPr="0061069F">
        <w:rPr>
          <w:rFonts w:ascii="Arial"/>
          <w:b/>
          <w:sz w:val="20"/>
          <w:szCs w:val="20"/>
        </w:rPr>
        <w:t xml:space="preserve">SSO between Connections, </w:t>
      </w:r>
      <w:proofErr w:type="spellStart"/>
      <w:r w:rsidRPr="0061069F">
        <w:rPr>
          <w:rFonts w:ascii="Arial"/>
          <w:b/>
          <w:sz w:val="20"/>
          <w:szCs w:val="20"/>
        </w:rPr>
        <w:t>SameTime</w:t>
      </w:r>
      <w:proofErr w:type="spellEnd"/>
      <w:r w:rsidRPr="0061069F">
        <w:rPr>
          <w:rFonts w:ascii="Arial"/>
          <w:b/>
          <w:sz w:val="20"/>
          <w:szCs w:val="20"/>
        </w:rPr>
        <w:t xml:space="preserve"> and Domino</w:t>
      </w:r>
    </w:p>
    <w:p w:rsidR="0061069F" w:rsidRPr="0061069F" w:rsidRDefault="0061069F" w:rsidP="0061069F">
      <w:pPr>
        <w:spacing w:before="242"/>
        <w:ind w:left="3870" w:right="2150"/>
        <w:rPr>
          <w:rFonts w:ascii="Arial"/>
          <w:b/>
          <w:sz w:val="20"/>
          <w:szCs w:val="20"/>
        </w:rPr>
      </w:pPr>
      <w:r w:rsidRPr="0061069F">
        <w:rPr>
          <w:rFonts w:ascii="Arial"/>
          <w:b/>
          <w:sz w:val="20"/>
          <w:szCs w:val="20"/>
        </w:rPr>
        <w:t xml:space="preserve">Configure </w:t>
      </w:r>
      <w:proofErr w:type="spellStart"/>
      <w:r w:rsidRPr="0061069F">
        <w:rPr>
          <w:rFonts w:ascii="Arial"/>
          <w:b/>
          <w:sz w:val="20"/>
          <w:szCs w:val="20"/>
        </w:rPr>
        <w:t>KeyCloak</w:t>
      </w:r>
      <w:proofErr w:type="spellEnd"/>
      <w:r w:rsidRPr="0061069F">
        <w:rPr>
          <w:rFonts w:ascii="Arial"/>
          <w:b/>
          <w:sz w:val="20"/>
          <w:szCs w:val="20"/>
        </w:rPr>
        <w:t xml:space="preserve"> to connect to an LDAP</w:t>
      </w:r>
    </w:p>
    <w:p w:rsidR="0061069F" w:rsidRPr="0061069F" w:rsidRDefault="0061069F" w:rsidP="0061069F">
      <w:pPr>
        <w:spacing w:before="242"/>
        <w:ind w:left="3870" w:right="2150"/>
        <w:rPr>
          <w:rFonts w:ascii="Arial"/>
          <w:b/>
          <w:sz w:val="20"/>
          <w:szCs w:val="20"/>
        </w:rPr>
      </w:pPr>
      <w:r w:rsidRPr="0061069F">
        <w:rPr>
          <w:rFonts w:ascii="Arial"/>
          <w:b/>
          <w:sz w:val="20"/>
          <w:szCs w:val="20"/>
        </w:rPr>
        <w:t>Configure WAS as OIDC RP</w:t>
      </w:r>
    </w:p>
    <w:p w:rsidR="0061069F" w:rsidRPr="0061069F" w:rsidRDefault="0061069F" w:rsidP="0061069F">
      <w:pPr>
        <w:pStyle w:val="ListParagraph"/>
        <w:numPr>
          <w:ilvl w:val="0"/>
          <w:numId w:val="3"/>
        </w:numPr>
        <w:spacing w:before="242"/>
        <w:ind w:right="2150"/>
        <w:rPr>
          <w:rFonts w:ascii="Arial"/>
          <w:b/>
          <w:sz w:val="20"/>
          <w:szCs w:val="20"/>
        </w:rPr>
      </w:pPr>
      <w:r w:rsidRPr="0061069F">
        <w:rPr>
          <w:rFonts w:ascii="Arial"/>
          <w:b/>
          <w:sz w:val="20"/>
          <w:szCs w:val="20"/>
        </w:rPr>
        <w:t xml:space="preserve">Configure WAS as OIDC RP in multi-clusters </w:t>
      </w:r>
      <w:proofErr w:type="spellStart"/>
      <w:r w:rsidRPr="0061069F">
        <w:rPr>
          <w:rFonts w:ascii="Arial"/>
          <w:b/>
          <w:sz w:val="20"/>
          <w:szCs w:val="20"/>
        </w:rPr>
        <w:t>env</w:t>
      </w:r>
      <w:proofErr w:type="spellEnd"/>
    </w:p>
    <w:p w:rsidR="0061069F" w:rsidRPr="0061069F" w:rsidRDefault="0061069F" w:rsidP="0061069F">
      <w:pPr>
        <w:pStyle w:val="ListParagraph"/>
        <w:numPr>
          <w:ilvl w:val="0"/>
          <w:numId w:val="3"/>
        </w:numPr>
        <w:spacing w:before="242"/>
        <w:ind w:right="2150"/>
        <w:rPr>
          <w:rFonts w:ascii="Arial"/>
          <w:b/>
          <w:sz w:val="20"/>
          <w:szCs w:val="20"/>
        </w:rPr>
      </w:pPr>
      <w:r>
        <w:rPr>
          <w:rFonts w:ascii="Arial"/>
          <w:b/>
          <w:sz w:val="20"/>
          <w:szCs w:val="20"/>
        </w:rPr>
        <w:t>m</w:t>
      </w:r>
      <w:r w:rsidRPr="0061069F">
        <w:rPr>
          <w:rFonts w:ascii="Arial"/>
          <w:b/>
          <w:sz w:val="20"/>
          <w:szCs w:val="20"/>
        </w:rPr>
        <w:t>ulti-clusters- make sure set-  Trusted authentication realms - outbound</w:t>
      </w:r>
    </w:p>
    <w:p w:rsidR="0061069F" w:rsidRPr="0061069F" w:rsidRDefault="0061069F" w:rsidP="0061069F">
      <w:pPr>
        <w:spacing w:before="242"/>
        <w:ind w:left="3870" w:right="2150"/>
        <w:rPr>
          <w:rFonts w:ascii="Arial"/>
          <w:b/>
          <w:sz w:val="20"/>
          <w:szCs w:val="20"/>
        </w:rPr>
      </w:pPr>
      <w:r w:rsidRPr="0061069F">
        <w:rPr>
          <w:rFonts w:ascii="Arial"/>
          <w:b/>
          <w:sz w:val="20"/>
          <w:szCs w:val="20"/>
        </w:rPr>
        <w:t>Configure Connections Application user roles</w:t>
      </w:r>
    </w:p>
    <w:p w:rsidR="0061069F" w:rsidRPr="0061069F" w:rsidRDefault="0061069F" w:rsidP="0061069F">
      <w:pPr>
        <w:spacing w:before="242"/>
        <w:ind w:left="3870" w:right="2150"/>
        <w:rPr>
          <w:rFonts w:ascii="Arial"/>
          <w:b/>
          <w:sz w:val="20"/>
          <w:szCs w:val="20"/>
        </w:rPr>
      </w:pPr>
      <w:r w:rsidRPr="0061069F">
        <w:rPr>
          <w:rFonts w:ascii="Arial"/>
          <w:b/>
          <w:sz w:val="20"/>
          <w:szCs w:val="20"/>
        </w:rPr>
        <w:t>update reverse proxy to handle some redirects</w:t>
      </w:r>
    </w:p>
    <w:p w:rsidR="0061069F" w:rsidRPr="0061069F" w:rsidRDefault="0061069F" w:rsidP="0061069F">
      <w:pPr>
        <w:spacing w:before="242"/>
        <w:ind w:left="3870" w:right="2150"/>
        <w:rPr>
          <w:rFonts w:ascii="Arial"/>
          <w:b/>
          <w:sz w:val="20"/>
          <w:szCs w:val="20"/>
        </w:rPr>
      </w:pPr>
      <w:r w:rsidRPr="0061069F">
        <w:rPr>
          <w:rFonts w:ascii="Arial"/>
          <w:b/>
          <w:sz w:val="20"/>
          <w:szCs w:val="20"/>
        </w:rPr>
        <w:t>Support OAuth 2 for internal apps and  3rd party apps</w:t>
      </w:r>
    </w:p>
    <w:p w:rsidR="0061069F" w:rsidRPr="0061069F" w:rsidRDefault="0061069F" w:rsidP="0061069F">
      <w:pPr>
        <w:pStyle w:val="ListParagraph"/>
        <w:numPr>
          <w:ilvl w:val="0"/>
          <w:numId w:val="3"/>
        </w:numPr>
        <w:spacing w:before="242"/>
        <w:ind w:right="2150"/>
        <w:rPr>
          <w:rFonts w:ascii="Arial"/>
          <w:b/>
          <w:sz w:val="20"/>
          <w:szCs w:val="20"/>
        </w:rPr>
      </w:pPr>
      <w:r w:rsidRPr="0061069F">
        <w:rPr>
          <w:rFonts w:ascii="Arial"/>
          <w:b/>
          <w:sz w:val="20"/>
          <w:szCs w:val="20"/>
        </w:rPr>
        <w:t>Allowing third-party applications access to data via the OAuth2 protocol</w:t>
      </w:r>
    </w:p>
    <w:p w:rsidR="0061069F" w:rsidRPr="0061069F" w:rsidRDefault="0061069F" w:rsidP="0061069F">
      <w:pPr>
        <w:pStyle w:val="ListParagraph"/>
        <w:numPr>
          <w:ilvl w:val="0"/>
          <w:numId w:val="3"/>
        </w:numPr>
        <w:spacing w:before="242"/>
        <w:ind w:right="2150"/>
        <w:rPr>
          <w:rFonts w:ascii="Arial"/>
          <w:b/>
          <w:sz w:val="20"/>
          <w:szCs w:val="20"/>
        </w:rPr>
      </w:pPr>
      <w:r w:rsidRPr="0061069F">
        <w:rPr>
          <w:rFonts w:ascii="Arial"/>
          <w:b/>
          <w:sz w:val="20"/>
          <w:szCs w:val="20"/>
        </w:rPr>
        <w:t>Enable EE using OIDC OP as OAuth2 provider</w:t>
      </w:r>
    </w:p>
    <w:p w:rsidR="0061069F" w:rsidRPr="0061069F" w:rsidRDefault="0061069F" w:rsidP="0061069F">
      <w:pPr>
        <w:pStyle w:val="ListParagraph"/>
        <w:numPr>
          <w:ilvl w:val="0"/>
          <w:numId w:val="3"/>
        </w:numPr>
        <w:spacing w:before="242"/>
        <w:ind w:right="2150"/>
        <w:rPr>
          <w:rFonts w:ascii="Arial"/>
          <w:b/>
          <w:sz w:val="20"/>
          <w:szCs w:val="20"/>
        </w:rPr>
      </w:pPr>
      <w:r w:rsidRPr="0061069F">
        <w:rPr>
          <w:rFonts w:ascii="Arial"/>
          <w:b/>
          <w:sz w:val="20"/>
          <w:szCs w:val="20"/>
        </w:rPr>
        <w:t>Enable RTE using OIDC OP as OAuth Provider</w:t>
      </w:r>
    </w:p>
    <w:p w:rsidR="0061069F" w:rsidRPr="00500B2A" w:rsidRDefault="0061069F" w:rsidP="0061069F">
      <w:pPr>
        <w:spacing w:before="242" w:line="480" w:lineRule="auto"/>
        <w:ind w:left="2070" w:right="2150" w:firstLine="630"/>
        <w:rPr>
          <w:rFonts w:ascii="Arial"/>
          <w:sz w:val="33"/>
        </w:rPr>
        <w:sectPr w:rsidR="0061069F" w:rsidRPr="00500B2A">
          <w:type w:val="continuous"/>
          <w:pgSz w:w="12240" w:h="15840"/>
          <w:pgMar w:top="260" w:right="100" w:bottom="280" w:left="0" w:header="720" w:footer="720" w:gutter="0"/>
          <w:cols w:space="720"/>
        </w:sectPr>
      </w:pPr>
    </w:p>
    <w:p w:rsidR="0061069F" w:rsidRDefault="0061069F">
      <w:pPr>
        <w:pStyle w:val="BodyText"/>
        <w:spacing w:before="65" w:line="235" w:lineRule="auto"/>
        <w:ind w:left="920" w:right="415"/>
      </w:pPr>
      <w:bookmarkStart w:id="1" w:name="Keycloak_Authentication_and_SSO"/>
      <w:bookmarkEnd w:id="1"/>
    </w:p>
    <w:p w:rsidR="0061069F" w:rsidRPr="00671D87" w:rsidRDefault="0061069F" w:rsidP="0061069F">
      <w:pPr>
        <w:spacing w:before="242" w:line="480" w:lineRule="auto"/>
        <w:ind w:left="900" w:right="2150"/>
        <w:rPr>
          <w:rFonts w:ascii="Arial"/>
          <w:b/>
          <w:sz w:val="28"/>
          <w:szCs w:val="28"/>
        </w:rPr>
      </w:pPr>
      <w:proofErr w:type="spellStart"/>
      <w:r w:rsidRPr="00671D87">
        <w:rPr>
          <w:rFonts w:ascii="Arial"/>
          <w:b/>
          <w:sz w:val="28"/>
          <w:szCs w:val="28"/>
        </w:rPr>
        <w:t>Keycloak</w:t>
      </w:r>
      <w:proofErr w:type="spellEnd"/>
      <w:r w:rsidRPr="00671D87">
        <w:rPr>
          <w:rFonts w:ascii="Arial"/>
          <w:b/>
          <w:sz w:val="28"/>
          <w:szCs w:val="28"/>
        </w:rPr>
        <w:t xml:space="preserve"> Authentication and SSO</w:t>
      </w:r>
    </w:p>
    <w:p w:rsidR="008B6CFF" w:rsidRDefault="00671D87">
      <w:pPr>
        <w:pStyle w:val="BodyText"/>
        <w:spacing w:before="65" w:line="235" w:lineRule="auto"/>
        <w:ind w:left="920" w:right="415"/>
      </w:pPr>
      <w:r>
        <w:t>N</w:t>
      </w:r>
      <w:r>
        <w:t xml:space="preserve">ote: the dot line from connections to </w:t>
      </w:r>
      <w:proofErr w:type="spellStart"/>
      <w:r>
        <w:t>ldap</w:t>
      </w:r>
      <w:proofErr w:type="spellEnd"/>
      <w:r>
        <w:t xml:space="preserve"> is not required for authentication. It may be used for group support from application level. Although it should really be done using </w:t>
      </w:r>
      <w:proofErr w:type="spellStart"/>
      <w:r>
        <w:t>keycloak</w:t>
      </w:r>
      <w:proofErr w:type="spellEnd"/>
      <w:r>
        <w:t xml:space="preserve"> APIs, the existing code may be doing a direct </w:t>
      </w:r>
      <w:proofErr w:type="spellStart"/>
      <w:r>
        <w:t>ldap</w:t>
      </w:r>
      <w:proofErr w:type="spellEnd"/>
      <w:r>
        <w:t xml:space="preserve"> call.</w:t>
      </w:r>
    </w:p>
    <w:p w:rsidR="008B6CFF" w:rsidRDefault="00671D87">
      <w:pPr>
        <w:pStyle w:val="BodyText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577850</wp:posOffset>
            </wp:positionH>
            <wp:positionV relativeFrom="paragraph">
              <wp:posOffset>151529</wp:posOffset>
            </wp:positionV>
            <wp:extent cx="200025" cy="20002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6CFF" w:rsidRDefault="008B6CFF">
      <w:pPr>
        <w:rPr>
          <w:sz w:val="17"/>
        </w:rPr>
        <w:sectPr w:rsidR="008B6CFF">
          <w:pgSz w:w="12240" w:h="15840"/>
          <w:pgMar w:top="1080" w:right="100" w:bottom="280" w:left="0" w:header="720" w:footer="720" w:gutter="0"/>
          <w:cols w:space="720"/>
        </w:sectPr>
      </w:pPr>
    </w:p>
    <w:p w:rsidR="008B6CFF" w:rsidRDefault="00671D87">
      <w:pPr>
        <w:pStyle w:val="BodyText"/>
        <w:spacing w:before="75" w:line="235" w:lineRule="auto"/>
        <w:ind w:left="320" w:right="1221"/>
      </w:pPr>
      <w:bookmarkStart w:id="2" w:name="SSO_and_Authenticate_using__Customer_IdP"/>
      <w:bookmarkEnd w:id="2"/>
      <w:r>
        <w:lastRenderedPageBreak/>
        <w:t>I</w:t>
      </w:r>
      <w:r>
        <w:t xml:space="preserve">n MT, most of customers have their own </w:t>
      </w:r>
      <w:proofErr w:type="spellStart"/>
      <w:r>
        <w:t>IdP</w:t>
      </w:r>
      <w:proofErr w:type="spellEnd"/>
      <w:r>
        <w:t xml:space="preserve"> to authenticate users so Connections can SSO to customers own applications that use the same </w:t>
      </w:r>
      <w:proofErr w:type="spellStart"/>
      <w:r>
        <w:t>IdP</w:t>
      </w:r>
      <w:proofErr w:type="spellEnd"/>
      <w:r>
        <w:t>.</w:t>
      </w:r>
    </w:p>
    <w:p w:rsidR="008B6CFF" w:rsidRDefault="008B6CFF">
      <w:pPr>
        <w:pStyle w:val="BodyText"/>
        <w:spacing w:before="5"/>
        <w:rPr>
          <w:sz w:val="20"/>
        </w:rPr>
      </w:pPr>
    </w:p>
    <w:p w:rsidR="008B6CFF" w:rsidRDefault="00671D87">
      <w:pPr>
        <w:pStyle w:val="BodyText"/>
        <w:ind w:left="320"/>
      </w:pPr>
      <w:r>
        <w:t xml:space="preserve">We can use </w:t>
      </w:r>
      <w:proofErr w:type="spellStart"/>
      <w:r>
        <w:t>Keycloak</w:t>
      </w:r>
      <w:proofErr w:type="spellEnd"/>
      <w:r>
        <w:t xml:space="preserve"> to connect to customer </w:t>
      </w:r>
      <w:proofErr w:type="spellStart"/>
      <w:r>
        <w:t>Idp</w:t>
      </w:r>
      <w:proofErr w:type="spellEnd"/>
      <w:r>
        <w:t xml:space="preserve"> either via SAML or OIDC.</w:t>
      </w:r>
    </w:p>
    <w:p w:rsidR="008B6CFF" w:rsidRDefault="00671D87">
      <w:pPr>
        <w:pStyle w:val="BodyText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196850</wp:posOffset>
            </wp:positionH>
            <wp:positionV relativeFrom="paragraph">
              <wp:posOffset>151211</wp:posOffset>
            </wp:positionV>
            <wp:extent cx="204025" cy="204025"/>
            <wp:effectExtent l="0" t="0" r="0" b="0"/>
            <wp:wrapTopAndBottom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025" cy="20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6CFF" w:rsidRDefault="00671D87">
      <w:pPr>
        <w:pStyle w:val="BodyText"/>
        <w:spacing w:before="190" w:line="235" w:lineRule="auto"/>
        <w:ind w:left="320" w:right="470"/>
      </w:pPr>
      <w:r>
        <w:t>By default, user would have to pick whic</w:t>
      </w:r>
      <w:r>
        <w:t xml:space="preserve">h login to use. However we can remove this page by redirect the user to their org's </w:t>
      </w:r>
      <w:proofErr w:type="spellStart"/>
      <w:r>
        <w:t>IdP</w:t>
      </w:r>
      <w:proofErr w:type="spellEnd"/>
      <w:r>
        <w:t>.</w:t>
      </w:r>
    </w:p>
    <w:p w:rsidR="008B6CFF" w:rsidRDefault="008B6CFF">
      <w:pPr>
        <w:pStyle w:val="BodyText"/>
        <w:spacing w:before="2"/>
        <w:rPr>
          <w:sz w:val="21"/>
        </w:rPr>
      </w:pPr>
    </w:p>
    <w:p w:rsidR="008B6CFF" w:rsidRDefault="00671D87">
      <w:pPr>
        <w:pStyle w:val="BodyText"/>
        <w:spacing w:line="230" w:lineRule="auto"/>
        <w:ind w:left="319" w:right="4522"/>
      </w:pPr>
      <w:r>
        <w:t xml:space="preserve">This can be done by using </w:t>
      </w:r>
      <w:proofErr w:type="spellStart"/>
      <w:r>
        <w:rPr>
          <w:rFonts w:ascii="Courier New"/>
          <w:b/>
          <w:sz w:val="19"/>
        </w:rPr>
        <w:t>kc_idp_hint</w:t>
      </w:r>
      <w:proofErr w:type="spellEnd"/>
      <w:r>
        <w:t xml:space="preserve">. see </w:t>
      </w:r>
      <w:hyperlink r:id="rId8" w:anchor="_client_suggested_idp">
        <w:r>
          <w:rPr>
            <w:color w:val="0000ED"/>
            <w:u w:val="single" w:color="0000ED"/>
          </w:rPr>
          <w:t>https://www.keycloak.org/d</w:t>
        </w:r>
        <w:r>
          <w:rPr>
            <w:color w:val="0000ED"/>
            <w:u w:val="single" w:color="0000ED"/>
          </w:rPr>
          <w:t>ocs/latest/server_admin/#_client_suggested_idp</w:t>
        </w:r>
      </w:hyperlink>
    </w:p>
    <w:p w:rsidR="008B6CFF" w:rsidRDefault="008B6CFF">
      <w:pPr>
        <w:pStyle w:val="BodyText"/>
        <w:spacing w:before="6"/>
        <w:rPr>
          <w:sz w:val="20"/>
        </w:rPr>
      </w:pPr>
    </w:p>
    <w:p w:rsidR="008B6CFF" w:rsidRDefault="00671D87">
      <w:pPr>
        <w:pStyle w:val="BodyText"/>
        <w:ind w:left="320"/>
      </w:pPr>
      <w:r>
        <w:t xml:space="preserve">Because redirect URL contains org </w:t>
      </w:r>
      <w:proofErr w:type="spellStart"/>
      <w:r>
        <w:t>url</w:t>
      </w:r>
      <w:proofErr w:type="spellEnd"/>
      <w:r>
        <w:t xml:space="preserve">, so we can create rewrite rule to map between org to their own </w:t>
      </w:r>
      <w:proofErr w:type="spellStart"/>
      <w:r>
        <w:t>IdP</w:t>
      </w:r>
      <w:proofErr w:type="spellEnd"/>
      <w:r>
        <w:t>.</w:t>
      </w:r>
    </w:p>
    <w:p w:rsidR="008B6CFF" w:rsidRDefault="008B6CFF">
      <w:pPr>
        <w:pStyle w:val="BodyText"/>
        <w:rPr>
          <w:sz w:val="26"/>
        </w:rPr>
      </w:pPr>
    </w:p>
    <w:p w:rsidR="008B6CFF" w:rsidRDefault="008B6CFF">
      <w:pPr>
        <w:pStyle w:val="BodyText"/>
        <w:spacing w:before="8"/>
        <w:rPr>
          <w:sz w:val="38"/>
        </w:rPr>
      </w:pPr>
    </w:p>
    <w:p w:rsidR="008B6CFF" w:rsidRDefault="00671D87">
      <w:pPr>
        <w:pStyle w:val="BodyText"/>
        <w:ind w:left="320"/>
      </w:pPr>
      <w:r>
        <w:rPr>
          <w:color w:val="0000ED"/>
          <w:u w:val="single" w:color="0000ED"/>
        </w:rPr>
        <w:t>https://\</w:t>
      </w:r>
    </w:p>
    <w:p w:rsidR="008B6CFF" w:rsidRDefault="008B6CFF">
      <w:pPr>
        <w:pStyle w:val="BodyText"/>
        <w:spacing w:before="8"/>
        <w:rPr>
          <w:sz w:val="20"/>
        </w:rPr>
      </w:pPr>
    </w:p>
    <w:p w:rsidR="008B6CFF" w:rsidRDefault="00671D87">
      <w:pPr>
        <w:pStyle w:val="BodyText"/>
        <w:spacing w:before="1" w:line="235" w:lineRule="auto"/>
        <w:ind w:left="320" w:right="1969"/>
      </w:pPr>
      <w:r>
        <w:t>{KK}/realms/{RM}/protocol/openid-connect/auth?xxxxx&amp;redirect_uri=https%3A%2F%2Fmtdemo1- o</w:t>
      </w:r>
      <w:r>
        <w:t>rgc.cnx.cwp.pnp-hcl.com%3A443%2Foidcclient_apps%2Fkeycloak&amp;yyyyy</w:t>
      </w:r>
    </w:p>
    <w:p w:rsidR="008B6CFF" w:rsidRDefault="008B6CFF">
      <w:pPr>
        <w:pStyle w:val="BodyText"/>
        <w:spacing w:before="11"/>
        <w:rPr>
          <w:sz w:val="22"/>
        </w:rPr>
      </w:pPr>
    </w:p>
    <w:p w:rsidR="008B6CFF" w:rsidRDefault="00671D87">
      <w:pPr>
        <w:pStyle w:val="BodyText"/>
        <w:spacing w:line="470" w:lineRule="auto"/>
        <w:ind w:left="320" w:right="10489"/>
      </w:pPr>
      <w:r>
        <w:t xml:space="preserve">to </w:t>
      </w:r>
      <w:r>
        <w:rPr>
          <w:color w:val="0000ED"/>
          <w:u w:val="single" w:color="0000ED"/>
        </w:rPr>
        <w:t>https://\</w:t>
      </w:r>
      <w:r>
        <w:t>{KK}</w:t>
      </w:r>
    </w:p>
    <w:p w:rsidR="008B6CFF" w:rsidRDefault="00671D87">
      <w:pPr>
        <w:pStyle w:val="BodyText"/>
        <w:spacing w:line="241" w:lineRule="exact"/>
        <w:ind w:left="320"/>
      </w:pPr>
      <w:r>
        <w:t>/realms/{RM}/protocol/openid-connect/auth?xxxxx&amp;redirect_uri=https%3A%2F%2Fmtdemo1-orgc.cnx.cwp.pnp-</w:t>
      </w:r>
    </w:p>
    <w:p w:rsidR="008B6CFF" w:rsidRDefault="00671D87">
      <w:pPr>
        <w:pStyle w:val="BodyText"/>
        <w:spacing w:line="273" w:lineRule="exact"/>
        <w:ind w:left="320"/>
      </w:pPr>
      <w:r>
        <w:t>hcl.com%3A443%2Foidcclient_apps%2Fkeycloak&amp;yyyyy&amp;kc_idp_hint=mtdemo1-orgc</w:t>
      </w:r>
    </w:p>
    <w:p w:rsidR="008B6CFF" w:rsidRDefault="008B6CFF">
      <w:pPr>
        <w:pStyle w:val="BodyText"/>
        <w:rPr>
          <w:sz w:val="26"/>
        </w:rPr>
      </w:pPr>
    </w:p>
    <w:p w:rsidR="008B6CFF" w:rsidRDefault="008B6CFF">
      <w:pPr>
        <w:pStyle w:val="BodyText"/>
        <w:spacing w:before="8"/>
        <w:rPr>
          <w:sz w:val="38"/>
        </w:rPr>
      </w:pPr>
    </w:p>
    <w:p w:rsidR="008B6CFF" w:rsidRDefault="00671D87">
      <w:pPr>
        <w:pStyle w:val="BodyText"/>
        <w:ind w:left="320"/>
      </w:pPr>
      <w:r>
        <w:t>Here is an example implementation:</w:t>
      </w:r>
    </w:p>
    <w:p w:rsidR="008B6CFF" w:rsidRDefault="008B6CFF">
      <w:pPr>
        <w:pStyle w:val="BodyText"/>
        <w:spacing w:before="4"/>
        <w:rPr>
          <w:sz w:val="20"/>
        </w:rPr>
      </w:pPr>
    </w:p>
    <w:p w:rsidR="008B6CFF" w:rsidRDefault="00671D87">
      <w:pPr>
        <w:pStyle w:val="BodyText"/>
        <w:spacing w:line="273" w:lineRule="exact"/>
        <w:ind w:left="1040"/>
      </w:pPr>
      <w:r>
        <w:t>if ($</w:t>
      </w:r>
      <w:proofErr w:type="spellStart"/>
      <w:r>
        <w:t>arg_redirect_uri</w:t>
      </w:r>
      <w:proofErr w:type="spellEnd"/>
      <w:r>
        <w:t xml:space="preserve"> ~ ^(https.*</w:t>
      </w:r>
      <w:proofErr w:type="spellStart"/>
      <w:r>
        <w:t>connmt-orge</w:t>
      </w:r>
      <w:proofErr w:type="spellEnd"/>
      <w:r>
        <w:t>.*)){</w:t>
      </w:r>
    </w:p>
    <w:p w:rsidR="008B6CFF" w:rsidRDefault="00671D87">
      <w:pPr>
        <w:pStyle w:val="BodyText"/>
        <w:spacing w:line="270" w:lineRule="exact"/>
        <w:ind w:left="1040"/>
      </w:pPr>
      <w:r>
        <w:t>rewrite ^(/</w:t>
      </w:r>
      <w:proofErr w:type="spellStart"/>
      <w:r>
        <w:t>auth</w:t>
      </w:r>
      <w:proofErr w:type="spellEnd"/>
      <w:r>
        <w:t>/.*)/Azure-OIDC/(\w+\.?.*$) $1/Azure-OIDC/$2?kc_idp_hint=google break;</w:t>
      </w:r>
    </w:p>
    <w:p w:rsidR="008B6CFF" w:rsidRDefault="00671D87">
      <w:pPr>
        <w:pStyle w:val="BodyText"/>
        <w:spacing w:line="273" w:lineRule="exact"/>
        <w:ind w:left="1040"/>
      </w:pPr>
      <w:r>
        <w:t>}</w:t>
      </w:r>
    </w:p>
    <w:p w:rsidR="008B6CFF" w:rsidRDefault="008B6CFF">
      <w:pPr>
        <w:pStyle w:val="BodyText"/>
        <w:spacing w:before="4"/>
        <w:rPr>
          <w:sz w:val="20"/>
        </w:rPr>
      </w:pPr>
    </w:p>
    <w:p w:rsidR="008B6CFF" w:rsidRDefault="00671D87">
      <w:pPr>
        <w:pStyle w:val="BodyText"/>
        <w:spacing w:line="273" w:lineRule="exact"/>
        <w:ind w:left="1040"/>
      </w:pPr>
      <w:r>
        <w:t>if ($</w:t>
      </w:r>
      <w:proofErr w:type="spellStart"/>
      <w:r>
        <w:t>arg_redirect_uri</w:t>
      </w:r>
      <w:proofErr w:type="spellEnd"/>
      <w:r>
        <w:t xml:space="preserve"> ~ ^(https.*</w:t>
      </w:r>
      <w:proofErr w:type="spellStart"/>
      <w:r>
        <w:t>connmt-orgf</w:t>
      </w:r>
      <w:proofErr w:type="spellEnd"/>
      <w:r>
        <w:t>.*)){</w:t>
      </w:r>
    </w:p>
    <w:p w:rsidR="008B6CFF" w:rsidRDefault="00671D87">
      <w:pPr>
        <w:pStyle w:val="BodyText"/>
        <w:spacing w:line="270" w:lineRule="exact"/>
        <w:ind w:left="1040"/>
      </w:pPr>
      <w:r>
        <w:t>rewrite ^(/</w:t>
      </w:r>
      <w:proofErr w:type="spellStart"/>
      <w:r>
        <w:t>auth</w:t>
      </w:r>
      <w:proofErr w:type="spellEnd"/>
      <w:r>
        <w:t>/.*)/Azure-OIDC/(\w+\.?.*$) $1/Azure-OIDC/$2?kc_idp_hint=</w:t>
      </w:r>
      <w:proofErr w:type="spellStart"/>
      <w:r>
        <w:t>connmt-orgf</w:t>
      </w:r>
      <w:proofErr w:type="spellEnd"/>
      <w:r>
        <w:t xml:space="preserve"> break;</w:t>
      </w:r>
    </w:p>
    <w:p w:rsidR="008B6CFF" w:rsidRDefault="00671D87">
      <w:pPr>
        <w:pStyle w:val="BodyText"/>
        <w:spacing w:line="273" w:lineRule="exact"/>
        <w:ind w:left="1520"/>
      </w:pPr>
      <w:r>
        <w:t>}</w:t>
      </w:r>
    </w:p>
    <w:p w:rsidR="008B6CFF" w:rsidRDefault="008B6CFF">
      <w:pPr>
        <w:spacing w:line="273" w:lineRule="exact"/>
        <w:sectPr w:rsidR="008B6CFF">
          <w:pgSz w:w="12240" w:h="15840"/>
          <w:pgMar w:top="560" w:right="100" w:bottom="280" w:left="0" w:header="720" w:footer="720" w:gutter="0"/>
          <w:cols w:space="720"/>
        </w:sectPr>
      </w:pPr>
    </w:p>
    <w:p w:rsidR="0061069F" w:rsidRPr="00671D87" w:rsidRDefault="0061069F" w:rsidP="00671D87">
      <w:pPr>
        <w:spacing w:before="242"/>
        <w:ind w:left="3930" w:right="2150" w:hanging="3660"/>
        <w:rPr>
          <w:rFonts w:ascii="Arial"/>
          <w:b/>
          <w:sz w:val="24"/>
          <w:szCs w:val="24"/>
        </w:rPr>
      </w:pPr>
      <w:bookmarkStart w:id="3" w:name="Config_keycloak_to_use_Customer_IdP_usin"/>
      <w:bookmarkEnd w:id="3"/>
      <w:r w:rsidRPr="00671D87">
        <w:rPr>
          <w:rFonts w:ascii="Arial"/>
          <w:b/>
          <w:sz w:val="24"/>
          <w:szCs w:val="24"/>
        </w:rPr>
        <w:lastRenderedPageBreak/>
        <w:t xml:space="preserve">Config </w:t>
      </w:r>
      <w:proofErr w:type="spellStart"/>
      <w:r w:rsidRPr="00671D87">
        <w:rPr>
          <w:rFonts w:ascii="Arial"/>
          <w:b/>
          <w:sz w:val="24"/>
          <w:szCs w:val="24"/>
        </w:rPr>
        <w:t>keycloak</w:t>
      </w:r>
      <w:proofErr w:type="spellEnd"/>
      <w:r w:rsidRPr="00671D87">
        <w:rPr>
          <w:rFonts w:ascii="Arial"/>
          <w:b/>
          <w:sz w:val="24"/>
          <w:szCs w:val="24"/>
        </w:rPr>
        <w:t xml:space="preserve"> to use Customer </w:t>
      </w:r>
      <w:proofErr w:type="spellStart"/>
      <w:r w:rsidRPr="00671D87">
        <w:rPr>
          <w:rFonts w:ascii="Arial"/>
          <w:b/>
          <w:sz w:val="24"/>
          <w:szCs w:val="24"/>
        </w:rPr>
        <w:t>IdP</w:t>
      </w:r>
      <w:proofErr w:type="spellEnd"/>
      <w:r w:rsidRPr="00671D87">
        <w:rPr>
          <w:rFonts w:ascii="Arial"/>
          <w:b/>
          <w:sz w:val="24"/>
          <w:szCs w:val="24"/>
        </w:rPr>
        <w:t xml:space="preserve"> using SAML</w:t>
      </w:r>
    </w:p>
    <w:p w:rsidR="008B6CFF" w:rsidRDefault="00671D87">
      <w:pPr>
        <w:pStyle w:val="BodyText"/>
        <w:spacing w:before="71"/>
        <w:ind w:left="320"/>
      </w:pPr>
      <w:r>
        <w:t>A</w:t>
      </w:r>
      <w:r>
        <w:t xml:space="preserve">zure AD as SAML </w:t>
      </w:r>
      <w:proofErr w:type="spellStart"/>
      <w:r>
        <w:t>IdP</w:t>
      </w:r>
      <w:proofErr w:type="spellEnd"/>
    </w:p>
    <w:p w:rsidR="008B6CFF" w:rsidRDefault="008B6CFF">
      <w:pPr>
        <w:sectPr w:rsidR="008B6CFF">
          <w:pgSz w:w="12240" w:h="15840"/>
          <w:pgMar w:top="560" w:right="100" w:bottom="280" w:left="0" w:header="720" w:footer="720" w:gutter="0"/>
          <w:cols w:space="720"/>
        </w:sectPr>
      </w:pPr>
    </w:p>
    <w:p w:rsidR="00671D87" w:rsidRPr="00671D87" w:rsidRDefault="00671D87">
      <w:pPr>
        <w:spacing w:before="69"/>
        <w:ind w:left="320"/>
        <w:rPr>
          <w:b/>
          <w:sz w:val="24"/>
          <w:szCs w:val="24"/>
        </w:rPr>
      </w:pPr>
      <w:bookmarkStart w:id="4" w:name="Configure_KeyCloak_as_OIDC_provider_for_"/>
      <w:bookmarkEnd w:id="4"/>
      <w:r w:rsidRPr="00671D87">
        <w:rPr>
          <w:b/>
          <w:sz w:val="24"/>
          <w:szCs w:val="24"/>
        </w:rPr>
        <w:lastRenderedPageBreak/>
        <w:t xml:space="preserve">Configure </w:t>
      </w:r>
      <w:proofErr w:type="spellStart"/>
      <w:r w:rsidRPr="00671D87">
        <w:rPr>
          <w:b/>
          <w:sz w:val="24"/>
          <w:szCs w:val="24"/>
        </w:rPr>
        <w:t>KeyCloak</w:t>
      </w:r>
      <w:proofErr w:type="spellEnd"/>
      <w:r w:rsidRPr="00671D87">
        <w:rPr>
          <w:b/>
          <w:sz w:val="24"/>
          <w:szCs w:val="24"/>
        </w:rPr>
        <w:t xml:space="preserve"> as OIDC provider for </w:t>
      </w:r>
      <w:proofErr w:type="spellStart"/>
      <w:r w:rsidRPr="00671D87">
        <w:rPr>
          <w:b/>
          <w:sz w:val="24"/>
          <w:szCs w:val="24"/>
        </w:rPr>
        <w:t>Connections</w:t>
      </w:r>
    </w:p>
    <w:p w:rsidR="00671D87" w:rsidRDefault="00671D87">
      <w:pPr>
        <w:spacing w:before="69"/>
        <w:ind w:left="320"/>
        <w:rPr>
          <w:b/>
          <w:sz w:val="21"/>
        </w:rPr>
      </w:pPr>
      <w:proofErr w:type="spellEnd"/>
    </w:p>
    <w:p w:rsidR="008B6CFF" w:rsidRDefault="00671D87">
      <w:pPr>
        <w:spacing w:before="69"/>
        <w:ind w:left="320"/>
        <w:rPr>
          <w:b/>
          <w:sz w:val="21"/>
        </w:rPr>
      </w:pPr>
      <w:r>
        <w:rPr>
          <w:b/>
          <w:sz w:val="21"/>
        </w:rPr>
        <w:t>Create client for Connections web client</w:t>
      </w:r>
    </w:p>
    <w:p w:rsidR="008B6CFF" w:rsidRDefault="00671D87">
      <w:pPr>
        <w:pStyle w:val="BodyText"/>
        <w:spacing w:before="5"/>
        <w:rPr>
          <w:b/>
          <w:sz w:val="28"/>
        </w:rPr>
      </w:pPr>
      <w:r>
        <w:pict>
          <v:group id="_x0000_s1052" style="position:absolute;margin-left:34.4pt;margin-top:18.35pt;width:3.75pt;height:3.75pt;z-index:-251655168;mso-wrap-distance-left:0;mso-wrap-distance-right:0;mso-position-horizontal-relative:page" coordorigin="688,367" coordsize="75,75">
            <v:shape id="_x0000_s1054" style="position:absolute;left:695;top:374;width:60;height:60" coordorigin="695,375" coordsize="60,60" path="m725,375r-21,7l695,405r9,22l725,435r21,-8l755,405r-9,-23l725,375xe" fillcolor="black" stroked="f">
              <v:path arrowok="t"/>
            </v:shape>
            <v:shape id="_x0000_s1053" style="position:absolute;left:695;top:374;width:60;height:60" coordorigin="695,375" coordsize="60,60" path="m755,405r-9,-23l725,375r-21,7l695,405r9,22l725,435r21,-8l755,405xe" filled="f">
              <v:path arrowok="t"/>
            </v:shape>
            <w10:wrap type="topAndBottom" anchorx="page"/>
          </v:group>
        </w:pict>
      </w:r>
    </w:p>
    <w:p w:rsidR="008B6CFF" w:rsidRDefault="00671D87">
      <w:pPr>
        <w:pStyle w:val="BodyText"/>
        <w:spacing w:before="39" w:line="273" w:lineRule="exact"/>
        <w:ind w:left="920"/>
      </w:pPr>
      <w:r>
        <w:t>Create a realm</w:t>
      </w:r>
    </w:p>
    <w:p w:rsidR="008B6CFF" w:rsidRDefault="00671D87">
      <w:pPr>
        <w:pStyle w:val="BodyText"/>
        <w:spacing w:before="1" w:line="235" w:lineRule="auto"/>
        <w:ind w:left="920" w:right="5720"/>
        <w:rPr>
          <w:b/>
        </w:rPr>
      </w:pPr>
      <w:r>
        <w:pict>
          <v:group id="_x0000_s1049" style="position:absolute;left:0;text-align:left;margin-left:34.4pt;margin-top:-7.35pt;width:3.75pt;height:3.75pt;z-index:251664384;mso-position-horizontal-relative:page" coordorigin="688,-147" coordsize="75,75">
            <v:shape id="_x0000_s1051" style="position:absolute;left:695;top:-140;width:60;height:60" coordorigin="695,-139" coordsize="60,60" path="m725,-139r-21,7l695,-109r9,22l725,-79r21,-8l755,-109r-9,-23l725,-139xe" fillcolor="black" stroked="f">
              <v:path arrowok="t"/>
            </v:shape>
            <v:shape id="_x0000_s1050" style="position:absolute;left:695;top:-140;width:60;height:60" coordorigin="695,-139" coordsize="60,60" path="m755,-109r-9,-23l725,-139r-21,7l695,-109r9,22l725,-79r21,-8l755,-109xe" filled="f">
              <v:path arrowok="t"/>
            </v:shape>
            <w10:wrap anchorx="page"/>
          </v:group>
        </w:pict>
      </w:r>
      <w:r>
        <w:pict>
          <v:group id="_x0000_s1046" style="position:absolute;left:0;text-align:left;margin-left:34.4pt;margin-top:6.15pt;width:3.75pt;height:3.75pt;z-index:251665408;mso-position-horizontal-relative:page" coordorigin="688,123" coordsize="75,75">
            <v:shape id="_x0000_s1048" style="position:absolute;left:695;top:130;width:60;height:60" coordorigin="695,131" coordsize="60,60" path="m725,131r-21,7l695,161r9,22l725,191r21,-8l755,161r-9,-23l725,131xe" fillcolor="black" stroked="f">
              <v:path arrowok="t"/>
            </v:shape>
            <v:shape id="_x0000_s1047" style="position:absolute;left:695;top:130;width:60;height:60" coordorigin="695,131" coordsize="60,60" path="m755,161r-9,-23l725,131r-21,7l695,161r9,22l725,191r21,-8l755,161xe" filled="f">
              <v:path arrowok="t"/>
            </v:shape>
            <w10:wrap anchorx="page"/>
          </v:group>
        </w:pict>
      </w:r>
      <w:r>
        <w:pict>
          <v:group id="_x0000_s1043" style="position:absolute;left:0;text-align:left;margin-left:34.4pt;margin-top:19.65pt;width:3.75pt;height:3.75pt;z-index:251666432;mso-position-horizontal-relative:page" coordorigin="688,393" coordsize="75,75">
            <v:shape id="_x0000_s1045" style="position:absolute;left:695;top:400;width:60;height:60" coordorigin="695,401" coordsize="60,60" path="m725,401r-21,7l695,431r9,22l725,461r21,-8l755,431r-9,-23l725,401xe" fillcolor="black" stroked="f">
              <v:path arrowok="t"/>
            </v:shape>
            <v:shape id="_x0000_s1044" style="position:absolute;left:695;top:400;width:60;height:60" coordorigin="695,401" coordsize="60,60" path="m755,431r-9,-23l725,401r-21,7l695,431r9,22l725,461r21,-8l755,431xe" filled="f">
              <v:path arrowok="t"/>
            </v:shape>
            <w10:wrap anchorx="page"/>
          </v:group>
        </w:pict>
      </w:r>
      <w:r>
        <w:t xml:space="preserve">Connect to the LDAP that contains all Connections users Create an OIDC client, type: </w:t>
      </w:r>
      <w:r>
        <w:rPr>
          <w:b/>
        </w:rPr>
        <w:t>confidential</w:t>
      </w:r>
    </w:p>
    <w:p w:rsidR="008B6CFF" w:rsidRDefault="00671D87">
      <w:pPr>
        <w:pStyle w:val="BodyText"/>
        <w:spacing w:line="268" w:lineRule="exact"/>
        <w:ind w:left="920"/>
      </w:pPr>
      <w:r>
        <w:pict>
          <v:group id="_x0000_s1040" style="position:absolute;left:0;text-align:left;margin-left:34.4pt;margin-top:6.05pt;width:3.75pt;height:3.75pt;z-index:251667456;mso-position-horizontal-relative:page" coordorigin="688,121" coordsize="75,75">
            <v:shape id="_x0000_s1042" style="position:absolute;left:695;top:128;width:60;height:60" coordorigin="695,129" coordsize="60,60" path="m725,129r-21,7l695,159r9,22l725,189r21,-8l755,159r-9,-23l725,129xe" fillcolor="black" stroked="f">
              <v:path arrowok="t"/>
            </v:shape>
            <v:shape id="_x0000_s1041" style="position:absolute;left:695;top:128;width:60;height:60" coordorigin="695,129" coordsize="60,60" path="m755,159r-9,-23l725,129r-21,7l695,159r9,22l725,189r21,-8l755,159xe" filled="f">
              <v:path arrowok="t"/>
            </v:shape>
            <w10:wrap anchorx="page"/>
          </v:group>
        </w:pict>
      </w:r>
      <w:r>
        <w:t xml:space="preserve">In Mapper add properties name: </w:t>
      </w:r>
      <w:proofErr w:type="spellStart"/>
      <w:r>
        <w:t>realmName</w:t>
      </w:r>
      <w:proofErr w:type="spellEnd"/>
      <w:r>
        <w:t>, hardcode the value as your realm name</w:t>
      </w:r>
    </w:p>
    <w:p w:rsidR="008B6CFF" w:rsidRDefault="00671D87">
      <w:pPr>
        <w:spacing w:before="2" w:line="235" w:lineRule="auto"/>
        <w:ind w:left="1520" w:right="280"/>
        <w:rPr>
          <w:b/>
          <w:sz w:val="24"/>
        </w:rPr>
      </w:pPr>
      <w:r>
        <w:pict>
          <v:shape id="_x0000_s1039" style="position:absolute;left:0;text-align:left;margin-left:64.75pt;margin-top:6.6pt;width:3pt;height:3pt;z-index:251668480;mso-position-horizontal-relative:page" coordorigin="1295,132" coordsize="60,60" path="m1355,162r-9,-23l1325,132r-21,7l1295,162r9,22l1325,192r21,-8l1355,162xe" filled="f">
            <v:path arrowok="t"/>
            <w10:wrap anchorx="page"/>
          </v:shape>
        </w:pict>
      </w:r>
      <w:r>
        <w:rPr>
          <w:b/>
          <w:sz w:val="24"/>
        </w:rPr>
        <w:t>Note, you can add the mapper in the client scope so it will be available t</w:t>
      </w:r>
      <w:r>
        <w:rPr>
          <w:b/>
          <w:sz w:val="24"/>
        </w:rPr>
        <w:t>o all clients in the same realm including web, mobile, desktop, conn-</w:t>
      </w:r>
      <w:proofErr w:type="spellStart"/>
      <w:r>
        <w:rPr>
          <w:b/>
          <w:sz w:val="24"/>
        </w:rPr>
        <w:t>ee</w:t>
      </w:r>
      <w:proofErr w:type="spellEnd"/>
      <w:r>
        <w:rPr>
          <w:b/>
          <w:sz w:val="24"/>
        </w:rPr>
        <w:t>, conn-</w:t>
      </w:r>
      <w:proofErr w:type="spellStart"/>
      <w:r>
        <w:rPr>
          <w:b/>
          <w:sz w:val="24"/>
        </w:rPr>
        <w:t>rte</w:t>
      </w:r>
      <w:proofErr w:type="spellEnd"/>
      <w:r>
        <w:rPr>
          <w:b/>
          <w:sz w:val="24"/>
        </w:rPr>
        <w:t>, and 3rd party clients.</w:t>
      </w:r>
    </w:p>
    <w:p w:rsidR="008B6CFF" w:rsidRDefault="00671D87">
      <w:pPr>
        <w:ind w:left="1287"/>
        <w:rPr>
          <w:sz w:val="20"/>
        </w:rPr>
      </w:pPr>
      <w:r>
        <w:rPr>
          <w:position w:val="3"/>
          <w:sz w:val="20"/>
        </w:rPr>
      </w:r>
      <w:r>
        <w:rPr>
          <w:position w:val="3"/>
          <w:sz w:val="20"/>
        </w:rPr>
        <w:pict>
          <v:group id="_x0000_s1037" style="width:3.75pt;height:3.75pt;mso-position-horizontal-relative:char;mso-position-vertical-relative:line" coordsize="75,75">
            <v:shape id="_x0000_s1038" style="position:absolute;left:7;top:7;width:60;height:60" coordorigin="8,8" coordsize="60,60" path="m68,38l58,15,38,8,17,15,8,38r9,22l38,68,58,60,68,38xe" filled="f">
              <v:path arrowok="t"/>
            </v:shape>
            <w10:anchorlock/>
          </v:group>
        </w:pict>
      </w:r>
      <w:r>
        <w:rPr>
          <w:spacing w:val="80"/>
          <w:position w:val="3"/>
          <w:sz w:val="20"/>
        </w:rPr>
        <w:t xml:space="preserve"> </w:t>
      </w:r>
      <w:r>
        <w:rPr>
          <w:noProof/>
          <w:spacing w:val="80"/>
          <w:sz w:val="20"/>
        </w:rPr>
        <w:drawing>
          <wp:inline distT="0" distB="0" distL="0" distR="0">
            <wp:extent cx="200025" cy="200025"/>
            <wp:effectExtent l="0" t="0" r="0" b="0"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CFF" w:rsidRDefault="00671D87">
      <w:pPr>
        <w:pStyle w:val="BodyText"/>
        <w:spacing w:before="18" w:line="273" w:lineRule="exact"/>
        <w:ind w:left="920"/>
      </w:pPr>
      <w:r>
        <w:pict>
          <v:group id="_x0000_s1034" style="position:absolute;left:0;text-align:left;margin-left:34.4pt;margin-top:7.25pt;width:3.75pt;height:3.75pt;z-index:251669504;mso-position-horizontal-relative:page" coordorigin="688,145" coordsize="75,75">
            <v:shape id="_x0000_s1036" style="position:absolute;left:695;top:152;width:60;height:60" coordorigin="695,152" coordsize="60,60" path="m725,152r-21,8l695,182r9,23l725,212r21,-7l755,182r-9,-22l725,152xe" fillcolor="black" stroked="f">
              <v:path arrowok="t"/>
            </v:shape>
            <v:shape id="_x0000_s1035" style="position:absolute;left:695;top:152;width:60;height:60" coordorigin="695,152" coordsize="60,60" path="m755,182r-9,-22l725,152r-21,8l695,182r9,23l725,212r21,-7l755,182xe" filled="f">
              <v:path arrowok="t"/>
            </v:shape>
            <w10:wrap anchorx="page"/>
          </v:group>
        </w:pict>
      </w:r>
      <w:r>
        <w:t xml:space="preserve">call back </w:t>
      </w:r>
      <w:proofErr w:type="spellStart"/>
      <w:r>
        <w:t>urls</w:t>
      </w:r>
      <w:proofErr w:type="spellEnd"/>
      <w:r>
        <w:t>:</w:t>
      </w:r>
    </w:p>
    <w:p w:rsidR="008B6CFF" w:rsidRDefault="00671D87">
      <w:pPr>
        <w:pStyle w:val="BodyText"/>
        <w:spacing w:before="2" w:line="235" w:lineRule="auto"/>
        <w:ind w:left="1520" w:right="4133"/>
      </w:pPr>
      <w:r>
        <w:pict>
          <v:shape id="_x0000_s1033" style="position:absolute;left:0;text-align:left;margin-left:64.75pt;margin-top:6.6pt;width:3pt;height:3pt;z-index:251670528;mso-position-horizontal-relative:page" coordorigin="1295,132" coordsize="60,60" path="m1355,162r-9,-23l1325,132r-21,7l1295,162r9,22l1325,192r21,-8l1355,162xe" filled="f">
            <v:path arrowok="t"/>
            <w10:wrap anchorx="page"/>
          </v:shape>
        </w:pict>
      </w:r>
      <w:r>
        <w:pict>
          <v:shape id="_x0000_s1032" style="position:absolute;left:0;text-align:left;margin-left:64.75pt;margin-top:20.1pt;width:3pt;height:3pt;z-index:251671552;mso-position-horizontal-relative:page" coordorigin="1295,402" coordsize="60,60" path="m1355,432r-9,-23l1325,402r-21,7l1295,432r9,22l1325,462r21,-8l1355,432xe" filled="f">
            <v:path arrowok="t"/>
            <w10:wrap anchorx="page"/>
          </v:shape>
        </w:pict>
      </w:r>
      <w:hyperlink r:id="rId10">
        <w:r>
          <w:rPr>
            <w:color w:val="0000ED"/>
            <w:u w:val="single" w:color="0000ED"/>
          </w:rPr>
          <w:t>https://&lt;connections host&gt;/</w:t>
        </w:r>
        <w:proofErr w:type="spellStart"/>
        <w:r>
          <w:rPr>
            <w:color w:val="0000ED"/>
            <w:u w:val="single" w:color="0000ED"/>
          </w:rPr>
          <w:t>oidcclient</w:t>
        </w:r>
        <w:proofErr w:type="spellEnd"/>
        <w:r>
          <w:rPr>
            <w:color w:val="0000ED"/>
            <w:u w:val="single" w:color="0000ED"/>
          </w:rPr>
          <w:t>/&lt;</w:t>
        </w:r>
      </w:hyperlink>
      <w:r>
        <w:t xml:space="preserve">provider_1.identifier value&gt; Note: for MT also add each org's </w:t>
      </w:r>
      <w:proofErr w:type="spellStart"/>
      <w:r>
        <w:t>url</w:t>
      </w:r>
      <w:proofErr w:type="spellEnd"/>
      <w:r>
        <w:t>, e.g.</w:t>
      </w:r>
    </w:p>
    <w:p w:rsidR="008B6CFF" w:rsidRDefault="00671D87">
      <w:pPr>
        <w:pStyle w:val="BodyText"/>
        <w:spacing w:line="235" w:lineRule="auto"/>
        <w:ind w:left="2120" w:right="2973"/>
      </w:pPr>
      <w:r>
        <w:pict>
          <v:group id="_x0000_s1029" style="position:absolute;left:0;text-align:left;margin-left:94.4pt;margin-top:6.1pt;width:3.75pt;height:3.75pt;z-index:251672576;mso-position-horizontal-relative:page" coordorigin="1888,122" coordsize="75,75">
            <v:rect id="_x0000_s1031" style="position:absolute;left:1895;top:129;width:60;height:60" fillcolor="black" stroked="f"/>
            <v:rect id="_x0000_s1030" style="position:absolute;left:1895;top:129;width:60;height:60" filled="f"/>
            <w10:wrap anchorx="page"/>
          </v:group>
        </w:pict>
      </w:r>
      <w:r>
        <w:pict>
          <v:group id="_x0000_s1026" style="position:absolute;left:0;text-align:left;margin-left:94.4pt;margin-top:19.6pt;width:3.75pt;height:3.75pt;z-index:251673600;mso-position-horizontal-relative:page" coordorigin="1888,392" coordsize="75,75">
            <v:rect id="_x0000_s1028" style="position:absolute;left:1895;top:399;width:60;height:60" fillcolor="black" stroked="f"/>
            <v:rect id="_x0000_s1027" style="position:absolute;left:1895;top:399;width:60;height:60" filled="f"/>
            <w10:wrap anchorx="page"/>
          </v:group>
        </w:pict>
      </w:r>
      <w:hyperlink r:id="rId11">
        <w:r>
          <w:rPr>
            <w:color w:val="0000ED"/>
            <w:u w:val="single" w:color="0000ED"/>
          </w:rPr>
          <w:t>https://&lt;connections host&gt;_orga/oidcclient/&lt;</w:t>
        </w:r>
      </w:hyperlink>
      <w:r>
        <w:t xml:space="preserve">provider_1.identifier value&gt; </w:t>
      </w:r>
      <w:hyperlink r:id="rId12">
        <w:r>
          <w:rPr>
            <w:color w:val="0000ED"/>
            <w:u w:val="single" w:color="0000ED"/>
          </w:rPr>
          <w:t>https://&lt;connections host&gt;_</w:t>
        </w:r>
        <w:proofErr w:type="spellStart"/>
        <w:r>
          <w:rPr>
            <w:color w:val="0000ED"/>
            <w:u w:val="single" w:color="0000ED"/>
          </w:rPr>
          <w:t>orgb</w:t>
        </w:r>
        <w:proofErr w:type="spellEnd"/>
        <w:r>
          <w:rPr>
            <w:color w:val="0000ED"/>
            <w:u w:val="single" w:color="0000ED"/>
          </w:rPr>
          <w:t>/</w:t>
        </w:r>
        <w:proofErr w:type="spellStart"/>
        <w:r>
          <w:rPr>
            <w:color w:val="0000ED"/>
            <w:u w:val="single" w:color="0000ED"/>
          </w:rPr>
          <w:t>oidcclient</w:t>
        </w:r>
        <w:proofErr w:type="spellEnd"/>
        <w:r>
          <w:rPr>
            <w:color w:val="0000ED"/>
            <w:u w:val="single" w:color="0000ED"/>
          </w:rPr>
          <w:t>/&lt;</w:t>
        </w:r>
      </w:hyperlink>
      <w:r>
        <w:t>provider_1.identifier value&gt;</w:t>
      </w:r>
    </w:p>
    <w:p w:rsidR="008B6CFF" w:rsidRDefault="00671D87">
      <w:pPr>
        <w:spacing w:before="231"/>
        <w:ind w:left="320"/>
        <w:rPr>
          <w:b/>
          <w:sz w:val="21"/>
        </w:rPr>
      </w:pPr>
      <w:r>
        <w:rPr>
          <w:b/>
          <w:sz w:val="21"/>
        </w:rPr>
        <w:t xml:space="preserve">Create client </w:t>
      </w:r>
      <w:r>
        <w:rPr>
          <w:b/>
          <w:sz w:val="21"/>
        </w:rPr>
        <w:t>for Connections Mobile client</w:t>
      </w:r>
    </w:p>
    <w:p w:rsidR="008B6CFF" w:rsidRDefault="008B6CFF">
      <w:pPr>
        <w:pStyle w:val="BodyText"/>
        <w:spacing w:before="1"/>
        <w:rPr>
          <w:b/>
          <w:sz w:val="22"/>
        </w:rPr>
      </w:pPr>
    </w:p>
    <w:p w:rsidR="008B6CFF" w:rsidRDefault="00671D87">
      <w:pPr>
        <w:ind w:left="320"/>
        <w:rPr>
          <w:sz w:val="21"/>
        </w:rPr>
      </w:pPr>
      <w:r>
        <w:rPr>
          <w:sz w:val="21"/>
        </w:rPr>
        <w:t>In the same realm, create another client for Connections Mobile:</w:t>
      </w:r>
    </w:p>
    <w:p w:rsidR="008B6CFF" w:rsidRDefault="00671D87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198437</wp:posOffset>
            </wp:positionH>
            <wp:positionV relativeFrom="paragraph">
              <wp:posOffset>157001</wp:posOffset>
            </wp:positionV>
            <wp:extent cx="200025" cy="200025"/>
            <wp:effectExtent l="0" t="0" r="0" b="0"/>
            <wp:wrapTopAndBottom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6CFF" w:rsidRDefault="008B6CFF">
      <w:pPr>
        <w:rPr>
          <w:sz w:val="18"/>
        </w:rPr>
        <w:sectPr w:rsidR="008B6CFF">
          <w:pgSz w:w="12240" w:h="15840"/>
          <w:pgMar w:top="560" w:right="100" w:bottom="280" w:left="0" w:header="720" w:footer="720" w:gutter="0"/>
          <w:cols w:space="720"/>
        </w:sectPr>
      </w:pPr>
    </w:p>
    <w:p w:rsidR="008B6CFF" w:rsidRPr="00671D87" w:rsidRDefault="00671D87">
      <w:pPr>
        <w:spacing w:before="70"/>
        <w:ind w:left="303"/>
        <w:rPr>
          <w:b/>
          <w:sz w:val="24"/>
          <w:szCs w:val="24"/>
        </w:rPr>
      </w:pPr>
      <w:bookmarkStart w:id="5" w:name="SSO_between_Connections,_SameTime_and_Do"/>
      <w:bookmarkStart w:id="6" w:name="_GoBack"/>
      <w:bookmarkEnd w:id="5"/>
      <w:r w:rsidRPr="00671D87">
        <w:rPr>
          <w:b/>
          <w:w w:val="105"/>
          <w:sz w:val="24"/>
          <w:szCs w:val="24"/>
        </w:rPr>
        <w:lastRenderedPageBreak/>
        <w:t xml:space="preserve">SSO between Connections, </w:t>
      </w:r>
      <w:proofErr w:type="spellStart"/>
      <w:r w:rsidRPr="00671D87">
        <w:rPr>
          <w:b/>
          <w:w w:val="105"/>
          <w:sz w:val="24"/>
          <w:szCs w:val="24"/>
        </w:rPr>
        <w:t>SameTime</w:t>
      </w:r>
      <w:proofErr w:type="spellEnd"/>
      <w:r w:rsidRPr="00671D87">
        <w:rPr>
          <w:b/>
          <w:w w:val="105"/>
          <w:sz w:val="24"/>
          <w:szCs w:val="24"/>
        </w:rPr>
        <w:t xml:space="preserve"> and Domino can be done via </w:t>
      </w:r>
      <w:proofErr w:type="spellStart"/>
      <w:r w:rsidRPr="00671D87">
        <w:rPr>
          <w:b/>
          <w:w w:val="105"/>
          <w:sz w:val="24"/>
          <w:szCs w:val="24"/>
        </w:rPr>
        <w:t>Keycloak</w:t>
      </w:r>
      <w:proofErr w:type="spellEnd"/>
      <w:r w:rsidRPr="00671D87">
        <w:rPr>
          <w:b/>
          <w:w w:val="105"/>
          <w:sz w:val="24"/>
          <w:szCs w:val="24"/>
        </w:rPr>
        <w:t>.</w:t>
      </w:r>
    </w:p>
    <w:bookmarkEnd w:id="6"/>
    <w:p w:rsidR="008B6CFF" w:rsidRDefault="008B6CFF">
      <w:pPr>
        <w:pStyle w:val="BodyText"/>
        <w:rPr>
          <w:sz w:val="22"/>
        </w:rPr>
      </w:pPr>
    </w:p>
    <w:p w:rsidR="008B6CFF" w:rsidRDefault="008B6CFF">
      <w:pPr>
        <w:pStyle w:val="BodyText"/>
        <w:rPr>
          <w:sz w:val="22"/>
        </w:rPr>
      </w:pPr>
    </w:p>
    <w:p w:rsidR="008B6CFF" w:rsidRDefault="00671D87">
      <w:pPr>
        <w:spacing w:before="147" w:line="460" w:lineRule="auto"/>
        <w:ind w:left="303" w:right="8148"/>
        <w:rPr>
          <w:sz w:val="20"/>
        </w:rPr>
      </w:pPr>
      <w:r>
        <w:rPr>
          <w:w w:val="105"/>
          <w:sz w:val="20"/>
        </w:rPr>
        <w:t>All apps should be in the same realm. Create each client for each app.</w:t>
      </w:r>
    </w:p>
    <w:p w:rsidR="008B6CFF" w:rsidRDefault="00671D87">
      <w:pPr>
        <w:ind w:left="303"/>
        <w:rPr>
          <w:b/>
          <w:sz w:val="20"/>
        </w:rPr>
      </w:pPr>
      <w:r>
        <w:rPr>
          <w:b/>
          <w:w w:val="105"/>
          <w:sz w:val="20"/>
        </w:rPr>
        <w:t xml:space="preserve">The client for </w:t>
      </w:r>
      <w:proofErr w:type="spellStart"/>
      <w:r>
        <w:rPr>
          <w:b/>
          <w:w w:val="105"/>
          <w:sz w:val="20"/>
        </w:rPr>
        <w:t>SameTime</w:t>
      </w:r>
      <w:proofErr w:type="spellEnd"/>
      <w:r>
        <w:rPr>
          <w:b/>
          <w:w w:val="105"/>
          <w:sz w:val="20"/>
        </w:rPr>
        <w:t xml:space="preserve">: use </w:t>
      </w:r>
      <w:proofErr w:type="spellStart"/>
      <w:r>
        <w:rPr>
          <w:b/>
          <w:w w:val="105"/>
          <w:sz w:val="20"/>
        </w:rPr>
        <w:t>IdP</w:t>
      </w:r>
      <w:proofErr w:type="spellEnd"/>
      <w:r>
        <w:rPr>
          <w:b/>
          <w:w w:val="105"/>
          <w:sz w:val="20"/>
        </w:rPr>
        <w:t xml:space="preserve"> initiated Post binding with signed assertion:</w:t>
      </w:r>
    </w:p>
    <w:p w:rsidR="008B6CFF" w:rsidRDefault="00671D87">
      <w:pPr>
        <w:pStyle w:val="BodyText"/>
        <w:spacing w:before="7"/>
        <w:rPr>
          <w:b/>
          <w:sz w:val="14"/>
        </w:rPr>
      </w:pP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186645</wp:posOffset>
            </wp:positionH>
            <wp:positionV relativeFrom="paragraph">
              <wp:posOffset>131606</wp:posOffset>
            </wp:positionV>
            <wp:extent cx="176212" cy="176212"/>
            <wp:effectExtent l="0" t="0" r="0" b="0"/>
            <wp:wrapTopAndBottom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212" cy="176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6CFF" w:rsidRDefault="008B6CFF">
      <w:pPr>
        <w:pStyle w:val="BodyText"/>
        <w:rPr>
          <w:b/>
          <w:sz w:val="20"/>
        </w:rPr>
      </w:pPr>
    </w:p>
    <w:p w:rsidR="008B6CFF" w:rsidRDefault="00671D87">
      <w:pPr>
        <w:pStyle w:val="BodyText"/>
        <w:rPr>
          <w:b/>
          <w:sz w:val="29"/>
        </w:rPr>
      </w:pPr>
      <w:r>
        <w:rPr>
          <w:noProof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186645</wp:posOffset>
            </wp:positionH>
            <wp:positionV relativeFrom="paragraph">
              <wp:posOffset>236795</wp:posOffset>
            </wp:positionV>
            <wp:extent cx="176212" cy="176212"/>
            <wp:effectExtent l="0" t="0" r="0" b="0"/>
            <wp:wrapTopAndBottom/>
            <wp:docPr id="1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212" cy="176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6CFF" w:rsidRDefault="008B6CFF">
      <w:pPr>
        <w:pStyle w:val="BodyText"/>
        <w:rPr>
          <w:b/>
          <w:sz w:val="22"/>
        </w:rPr>
      </w:pPr>
    </w:p>
    <w:p w:rsidR="008B6CFF" w:rsidRDefault="008B6CFF">
      <w:pPr>
        <w:pStyle w:val="BodyText"/>
        <w:spacing w:before="10"/>
        <w:rPr>
          <w:b/>
          <w:sz w:val="30"/>
        </w:rPr>
      </w:pPr>
    </w:p>
    <w:p w:rsidR="008B6CFF" w:rsidRDefault="00671D87">
      <w:pPr>
        <w:ind w:left="303"/>
        <w:rPr>
          <w:b/>
          <w:sz w:val="20"/>
        </w:rPr>
      </w:pPr>
      <w:r>
        <w:rPr>
          <w:b/>
          <w:w w:val="105"/>
          <w:sz w:val="20"/>
        </w:rPr>
        <w:t>The client for Connections is OIDC:</w:t>
      </w:r>
    </w:p>
    <w:p w:rsidR="008B6CFF" w:rsidRDefault="008B6CFF">
      <w:pPr>
        <w:pStyle w:val="BodyText"/>
        <w:spacing w:before="4"/>
        <w:rPr>
          <w:b/>
          <w:sz w:val="18"/>
        </w:rPr>
      </w:pPr>
    </w:p>
    <w:p w:rsidR="008B6CFF" w:rsidRDefault="00671D87">
      <w:pPr>
        <w:spacing w:before="1" w:line="244" w:lineRule="auto"/>
        <w:ind w:left="303" w:right="415"/>
        <w:rPr>
          <w:sz w:val="20"/>
        </w:rPr>
      </w:pPr>
      <w:r>
        <w:rPr>
          <w:color w:val="0000ED"/>
          <w:w w:val="105"/>
          <w:sz w:val="20"/>
          <w:u w:val="single" w:color="0000ED"/>
        </w:rPr>
        <w:t>https://apps.na.collabserv.com/wikis/home?lang=en-</w:t>
      </w:r>
      <w:r>
        <w:rPr>
          <w:color w:val="0000ED"/>
          <w:w w:val="105"/>
          <w:sz w:val="20"/>
        </w:rPr>
        <w:t xml:space="preserve"> </w:t>
      </w:r>
      <w:r>
        <w:rPr>
          <w:color w:val="0000ED"/>
          <w:sz w:val="20"/>
          <w:u w:val="single" w:color="0000ED"/>
        </w:rPr>
        <w:t>us#!/wiki/W0d07dd0b225e_410e_a5c4_1b9cfc43101d/page/Configure%20KeyCloak%20as%20OIDC%20provider%20for%20Connections</w:t>
      </w:r>
    </w:p>
    <w:p w:rsidR="008B6CFF" w:rsidRDefault="008B6CFF">
      <w:pPr>
        <w:spacing w:line="244" w:lineRule="auto"/>
        <w:rPr>
          <w:sz w:val="20"/>
        </w:rPr>
        <w:sectPr w:rsidR="008B6CFF">
          <w:pgSz w:w="12240" w:h="15840"/>
          <w:pgMar w:top="560" w:right="100" w:bottom="280" w:left="0" w:header="720" w:footer="720" w:gutter="0"/>
          <w:cols w:space="720"/>
        </w:sectPr>
      </w:pPr>
    </w:p>
    <w:p w:rsidR="008B6CFF" w:rsidRDefault="00671D87">
      <w:pPr>
        <w:pStyle w:val="BodyText"/>
        <w:ind w:left="310"/>
        <w:rPr>
          <w:sz w:val="20"/>
        </w:rPr>
      </w:pPr>
      <w:bookmarkStart w:id="7" w:name="Configure_KeyCloak_to_connect_to_an_LDAP"/>
      <w:bookmarkEnd w:id="7"/>
      <w:r>
        <w:rPr>
          <w:noProof/>
          <w:sz w:val="20"/>
        </w:rPr>
        <w:lastRenderedPageBreak/>
        <w:drawing>
          <wp:inline distT="0" distB="0" distL="0" distR="0">
            <wp:extent cx="204025" cy="204025"/>
            <wp:effectExtent l="0" t="0" r="0" b="0"/>
            <wp:docPr id="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025" cy="20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CFF">
      <w:pgSz w:w="12240" w:h="15840"/>
      <w:pgMar w:top="640" w:right="10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B781D"/>
    <w:multiLevelType w:val="hybridMultilevel"/>
    <w:tmpl w:val="2A2059AE"/>
    <w:lvl w:ilvl="0" w:tplc="1AA6C45A">
      <w:numFmt w:val="bullet"/>
      <w:lvlText w:val=""/>
      <w:lvlJc w:val="left"/>
      <w:pPr>
        <w:ind w:left="297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" w15:restartNumberingAfterBreak="0">
    <w:nsid w:val="4F5944DA"/>
    <w:multiLevelType w:val="hybridMultilevel"/>
    <w:tmpl w:val="DBD8A822"/>
    <w:lvl w:ilvl="0" w:tplc="5A28496A">
      <w:numFmt w:val="bullet"/>
      <w:lvlText w:val=""/>
      <w:lvlJc w:val="left"/>
      <w:pPr>
        <w:ind w:left="3690" w:hanging="360"/>
      </w:pPr>
      <w:rPr>
        <w:rFonts w:ascii="Wingdings" w:eastAsia="Times New Roman" w:hAnsi="Wingdings" w:cs="Times New Roman" w:hint="default"/>
        <w:b/>
        <w:sz w:val="20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2" w15:restartNumberingAfterBreak="0">
    <w:nsid w:val="7F6C3513"/>
    <w:multiLevelType w:val="hybridMultilevel"/>
    <w:tmpl w:val="5EDA4986"/>
    <w:lvl w:ilvl="0" w:tplc="BB983D12">
      <w:numFmt w:val="bullet"/>
      <w:lvlText w:val=""/>
      <w:lvlJc w:val="left"/>
      <w:pPr>
        <w:ind w:left="429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8B6CFF"/>
    <w:rsid w:val="00500B2A"/>
    <w:rsid w:val="0061069F"/>
    <w:rsid w:val="00671D87"/>
    <w:rsid w:val="008B6CFF"/>
    <w:rsid w:val="00D5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."/>
  <w:listSeparator w:val=","/>
  <w14:docId w14:val="27A76656"/>
  <w15:docId w15:val="{684E93FB-157E-4522-9521-053F5B8EF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eycloak.org/docs/latest/server_admin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connmt-orga.cnx.cwp.pnp-hcl.com/oidcclient/keycloak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connmt-orga.cnx.cwp.pnp-hcl.com/oidcclient/keycloak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connmt-orga.cnx.cwp.pnp-hcl.com/oidcclient/keycloa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GailHughes</dc:creator>
  <cp:lastModifiedBy>david.sayer@PROD.HCLPNP.COM</cp:lastModifiedBy>
  <cp:revision>2</cp:revision>
  <dcterms:created xsi:type="dcterms:W3CDTF">2020-07-17T13:46:00Z</dcterms:created>
  <dcterms:modified xsi:type="dcterms:W3CDTF">2020-07-17T14:31:00Z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2020-07-17T00:00:00Z</vt:filetime>
  </property>
  <property fmtid="{D5CDD505-2E9C-101B-9397-08002B2CF9AE}" pid="3" name="Creator">
    <vt:lpwstr>Adobe Acrobat Pro DC 20.9.20074</vt:lpwstr>
  </property>
  <property fmtid="{D5CDD505-2E9C-101B-9397-08002B2CF9AE}" pid="4" name="LastSaved">
    <vt:filetime>2020-07-17T00:00:00Z</vt:filetime>
  </property>
</Properties>
</file>