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5E20"/>
          <w:sz w:val="36"/>
          <w:szCs w:val="36"/>
        </w:rPr>
        <w:t xml:space="preserve">TÀI LIỆU ĐẶC TẢ YÊU CẦU PHẦN MỀM (SRS)</w:t>
      </w:r>
    </w:p>
    <w:p>
      <w:pPr>
        <w:spacing w:before="300"/>
        <w:jc w:val="center"/>
      </w:pPr>
      <w:r>
        <w:rPr>
          <w:rFonts w:ascii="Arial" w:cs="Arial" w:eastAsia="Arial" w:hAnsi="Arial"/>
          <w:sz w:val="28"/>
          <w:szCs w:val="28"/>
        </w:rPr>
        <w:t xml:space="preserve">Kiến trúc hạ tầng và quy trình tự động hóa xử lý nhật ký hệ thống</w:t>
      </w:r>
    </w:p>
    <w:p>
      <w:pPr>
        <w:spacing w:before="300"/>
        <w:jc w:val="center"/>
      </w:pPr>
      <w:r>
        <w:rPr>
          <w:rFonts w:ascii="Arial" w:cs="Arial" w:eastAsia="Arial" w:hAnsi="Arial"/>
          <w:sz w:val="24"/>
          <w:szCs w:val="24"/>
        </w:rPr>
        <w:t xml:space="preserve">Dự án: GreenTech K26</w:t>
      </w:r>
    </w:p>
    <w:p>
      <w:pPr>
        <w:jc w:val="center"/>
      </w:pPr>
      <w:r>
        <w:rPr>
          <w:rFonts w:ascii="Arial" w:cs="Arial" w:eastAsia="Arial" w:hAnsi="Arial"/>
          <w:sz w:val="24"/>
          <w:szCs w:val="24"/>
        </w:rPr>
        <w:t xml:space="preserve">Phiên bản 1.0 - 29/10/2026</w:t>
      </w:r>
    </w:p>
    <w:p>
      <w:r>
        <w:br w:type="page"/>
      </w:r>
    </w:p>
    <w:p>
      <w:r>
        <w:rPr>
          <w:rFonts w:ascii="Arial" w:cs="Arial" w:eastAsia="Arial" w:hAnsi="Arial"/>
          <w:b/>
          <w:bCs/>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Tổng quan</w:t>
      </w:r>
    </w:p>
    <w:p>
      <w:pPr>
        <w:pStyle w:val="Heading2"/>
      </w:pPr>
      <w:r>
        <w:rPr>
          <w:rFonts w:ascii="Arial" w:cs="Arial" w:eastAsia="Arial" w:hAnsi="Arial"/>
        </w:rPr>
        <w:t xml:space="preserve">1.1. Mục đích</w:t>
      </w:r>
    </w:p>
    <w:p>
      <w:pPr>
        <w:spacing w:after="100"/>
      </w:pPr>
      <w:r>
        <w:rPr>
          <w:rFonts w:ascii="Arial" w:cs="Arial" w:eastAsia="Arial" w:hAnsi="Arial"/>
          <w:sz w:val="22"/>
          <w:szCs w:val="22"/>
        </w:rPr>
        <w:t xml:space="preserve">Tài liệu mô tả kiến trúc hạ tầng và quy trình tự động hóa xử lý nhật ký hệ thống cho startup GreenTech (hệ thống 100 trạm cảm biến). Mục tiêu là giúp nhân viên mới vận hành được hệ thống mà không phải hỏi lại kỹ sư phụ trách.</w:t>
      </w:r>
    </w:p>
    <w:p>
      <w:pPr>
        <w:pStyle w:val="Heading2"/>
      </w:pPr>
      <w:r>
        <w:rPr>
          <w:rFonts w:ascii="Arial" w:cs="Arial" w:eastAsia="Arial" w:hAnsi="Arial"/>
        </w:rPr>
        <w:t xml:space="preserve">1.2. Công nghệ sử dụng</w:t>
      </w:r>
    </w:p>
    <w:p>
      <w:pPr>
        <w:pStyle w:val="ListParagraph"/>
        <w:numPr>
          <w:ilvl w:val="0"/>
          <w:numId w:val="2"/>
        </w:numPr>
      </w:pPr>
      <w:r>
        <w:rPr>
          <w:rFonts w:ascii="Arial" w:cs="Arial" w:eastAsia="Arial" w:hAnsi="Arial"/>
          <w:sz w:val="22"/>
          <w:szCs w:val="22"/>
        </w:rPr>
        <w:t xml:space="preserve">Command Line Interface (CMD / Terminal).</w:t>
      </w:r>
    </w:p>
    <w:p>
      <w:pPr>
        <w:pStyle w:val="ListParagraph"/>
        <w:numPr>
          <w:ilvl w:val="0"/>
          <w:numId w:val="2"/>
        </w:numPr>
      </w:pPr>
      <w:r>
        <w:rPr>
          <w:rFonts w:ascii="Arial" w:cs="Arial" w:eastAsia="Arial" w:hAnsi="Arial"/>
          <w:sz w:val="22"/>
          <w:szCs w:val="22"/>
        </w:rPr>
        <w:t xml:space="preserve">Shell Scripting (.bat / .sh) và toán tử Pipe.</w:t>
      </w:r>
    </w:p>
    <w:p>
      <w:pPr>
        <w:pStyle w:val="ListParagraph"/>
        <w:numPr>
          <w:ilvl w:val="0"/>
          <w:numId w:val="2"/>
        </w:numPr>
      </w:pPr>
      <w:r>
        <w:rPr>
          <w:rFonts w:ascii="Arial" w:cs="Arial" w:eastAsia="Arial" w:hAnsi="Arial"/>
          <w:sz w:val="22"/>
          <w:szCs w:val="22"/>
        </w:rPr>
        <w:t xml:space="preserve">Markdown (README.md).</w:t>
      </w:r>
    </w:p>
    <w:p>
      <w:pPr>
        <w:pStyle w:val="ListParagraph"/>
        <w:numPr>
          <w:ilvl w:val="0"/>
          <w:numId w:val="2"/>
        </w:numPr>
      </w:pPr>
      <w:r>
        <w:rPr>
          <w:rFonts w:ascii="Arial" w:cs="Arial" w:eastAsia="Arial" w:hAnsi="Arial"/>
          <w:sz w:val="22"/>
          <w:szCs w:val="22"/>
        </w:rPr>
        <w:t xml:space="preserve">Microsoft Word (Heading Styles, Auto TOC).</w:t>
      </w:r>
    </w:p>
    <w:p>
      <w:pPr>
        <w:pStyle w:val="ListParagraph"/>
        <w:numPr>
          <w:ilvl w:val="0"/>
          <w:numId w:val="2"/>
        </w:numPr>
      </w:pPr>
      <w:r>
        <w:rPr>
          <w:rFonts w:ascii="Arial" w:cs="Arial" w:eastAsia="Arial" w:hAnsi="Arial"/>
          <w:sz w:val="22"/>
          <w:szCs w:val="22"/>
        </w:rPr>
        <w:t xml:space="preserve">Microsoft Excel (VLOOKUP, TRIM, AutoFilter).</w:t>
      </w:r>
    </w:p>
    <w:p>
      <w:pPr>
        <w:pStyle w:val="ListParagraph"/>
        <w:numPr>
          <w:ilvl w:val="0"/>
          <w:numId w:val="2"/>
        </w:numPr>
      </w:pPr>
      <w:r>
        <w:rPr>
          <w:rFonts w:ascii="Arial" w:cs="Arial" w:eastAsia="Arial" w:hAnsi="Arial"/>
          <w:sz w:val="22"/>
          <w:szCs w:val="22"/>
        </w:rPr>
        <w:t xml:space="preserve">Git &amp; GitHub.</w:t>
      </w:r>
    </w:p>
    <w:p>
      <w:pPr>
        <w:pStyle w:val="Heading1"/>
      </w:pPr>
      <w:r>
        <w:rPr>
          <w:rFonts w:ascii="Arial" w:cs="Arial" w:eastAsia="Arial" w:hAnsi="Arial"/>
        </w:rPr>
        <w:t xml:space="preserve">2. Tư duy hệ thống</w:t>
      </w:r>
    </w:p>
    <w:p>
      <w:pPr>
        <w:pStyle w:val="Heading2"/>
      </w:pPr>
      <w:r>
        <w:rPr>
          <w:rFonts w:ascii="Arial" w:cs="Arial" w:eastAsia="Arial" w:hAnsi="Arial"/>
        </w:rPr>
        <w:t xml:space="preserve">2.1. Mô hình 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Thành phần</w:t>
            </w:r>
          </w:p>
        </w:tc>
        <w:tc>
          <w:tcPr>
            <w:tcW w:type="dxa" w:w="756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Áp dụng vào bài toán log</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Input</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Tệp log-he-thong.log phát sinh liên tục từ máy chủ.</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Process</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Script auto_report.bat lọc dòng CRITICAL / ERROR / TIMEOUT bằng Pipe.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Output</w:t>
            </w:r>
          </w:p>
        </w:tc>
        <w:tc>
          <w:tcPr>
            <w:tcW w:type="dxa" w:w="7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Tệp bao-cao-su-co.txt trong thư mục backup/ dùng để báo cáo.</w:t>
            </w:r>
          </w:p>
        </w:tc>
      </w:tr>
    </w:tbl>
    <w:p>
      <w:pPr>
        <w:spacing w:after="100"/>
      </w:pPr>
      <w:r>
        <w:rPr>
          <w:rFonts w:ascii="Arial" w:cs="Arial" w:eastAsia="Arial" w:hAnsi="Arial"/>
          <w:sz w:val="22"/>
          <w:szCs w:val="22"/>
        </w:rPr>
        <w:t xml:space="preserve"/>
      </w:r>
    </w:p>
    <w:p>
      <w:pPr>
        <w:pStyle w:val="Heading2"/>
      </w:pPr>
      <w:r>
        <w:rPr>
          <w:rFonts w:ascii="Arial" w:cs="Arial" w:eastAsia="Arial" w:hAnsi="Arial"/>
        </w:rPr>
        <w:t xml:space="preserve">2.2. Mô hình DIKW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Tầng</w:t>
            </w:r>
          </w:p>
        </w:tc>
        <w:tc>
          <w:tcPr>
            <w:tcW w:type="dxa" w:w="300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Nội dung</w:t>
            </w:r>
          </w:p>
        </w:tc>
        <w:tc>
          <w:tcPr>
            <w:tcW w:type="dxa" w:w="456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Ví dụ</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Data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Hàng triệu dòng log thô</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Từng dòng trong log-he-thong.log</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Information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Dòng log đã lọc theo từ khóa</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ERROR 404, TIMEOUT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Knowledge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Nhận ra mẫu lỗi lặp lại</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Trạm nào hay lỗi nhất</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Wisdom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Quyết định vận hành</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Nâng cấp thiết bị, chỉnh cấu hình mạng</w:t>
            </w:r>
          </w:p>
        </w:tc>
      </w:tr>
    </w:tbl>
    <w:p>
      <w:pPr>
        <w:spacing w:after="100"/>
      </w:pPr>
      <w:r>
        <w:rPr>
          <w:rFonts w:ascii="Arial" w:cs="Arial" w:eastAsia="Arial" w:hAnsi="Arial"/>
          <w:sz w:val="22"/>
          <w:szCs w:val="22"/>
        </w:rPr>
        <w:t xml:space="preserve"/>
      </w:r>
    </w:p>
    <w:p>
      <w:pPr>
        <w:pStyle w:val="Heading1"/>
      </w:pPr>
      <w:r>
        <w:rPr>
          <w:rFonts w:ascii="Arial" w:cs="Arial" w:eastAsia="Arial" w:hAnsi="Arial"/>
        </w:rPr>
        <w:t xml:space="preserve">3. Kiến trúc lưu trữ</w:t>
      </w:r>
    </w:p>
    <w:p>
      <w:pPr>
        <w:pStyle w:val="Heading2"/>
      </w:pPr>
      <w:r>
        <w:rPr>
          <w:rFonts w:ascii="Arial" w:cs="Arial" w:eastAsia="Arial" w:hAnsi="Arial"/>
        </w:rPr>
        <w:t xml:space="preserve">3.1. Cây thư mục 4 trụ cột</w:t>
      </w:r>
    </w:p>
    <w:p>
      <w:pPr>
        <w:spacing w:after="100"/>
      </w:pPr>
      <w:r>
        <w:rPr>
          <w:rFonts w:ascii="Arial" w:cs="Arial" w:eastAsia="Arial" w:hAnsi="Arial"/>
          <w:sz w:val="22"/>
          <w:szCs w:val="22"/>
        </w:rPr>
        <w:t xml:space="preserve">Dự án tách thành 4 nhóm, không trộn mã nguồn, dữ liệu và tài liệu vào một chỗ:</w:t>
      </w:r>
    </w:p>
    <w:p>
      <w:pPr>
        <w:shd w:fill="F2F2F2" w:val="clear"/>
      </w:pPr>
      <w:r>
        <w:rPr>
          <w:rFonts w:ascii="Courier New" w:cs="Courier New" w:eastAsia="Courier New" w:hAnsi="Courier New"/>
          <w:sz w:val="19"/>
          <w:szCs w:val="19"/>
        </w:rPr>
        <w:t xml:space="preserve">greentech-system/</w:t>
      </w:r>
    </w:p>
    <w:p>
      <w:pPr>
        <w:shd w:fill="F2F2F2" w:val="clear"/>
      </w:pPr>
      <w:r>
        <w:rPr>
          <w:rFonts w:ascii="Courier New" w:cs="Courier New" w:eastAsia="Courier New" w:hAnsi="Courier New"/>
          <w:sz w:val="19"/>
          <w:szCs w:val="19"/>
        </w:rPr>
        <w:t xml:space="preserve">├── docs/</w:t>
      </w:r>
    </w:p>
    <w:p>
      <w:pPr>
        <w:shd w:fill="F2F2F2" w:val="clear"/>
      </w:pPr>
      <w:r>
        <w:rPr>
          <w:rFonts w:ascii="Courier New" w:cs="Courier New" w:eastAsia="Courier New" w:hAnsi="Courier New"/>
          <w:sz w:val="19"/>
          <w:szCs w:val="19"/>
        </w:rPr>
        <w:t xml:space="preserve">│   ├── README.md</w:t>
      </w:r>
    </w:p>
    <w:p>
      <w:pPr>
        <w:shd w:fill="F2F2F2" w:val="clear"/>
      </w:pPr>
      <w:r>
        <w:rPr>
          <w:rFonts w:ascii="Courier New" w:cs="Courier New" w:eastAsia="Courier New" w:hAnsi="Courier New"/>
          <w:sz w:val="19"/>
          <w:szCs w:val="19"/>
        </w:rPr>
        <w:t xml:space="preserve">│   └── srs-he-thong.docx</w:t>
      </w:r>
    </w:p>
    <w:p>
      <w:pPr>
        <w:shd w:fill="F2F2F2" w:val="clear"/>
      </w:pPr>
      <w:r>
        <w:rPr>
          <w:rFonts w:ascii="Courier New" w:cs="Courier New" w:eastAsia="Courier New" w:hAnsi="Courier New"/>
          <w:sz w:val="19"/>
          <w:szCs w:val="19"/>
        </w:rPr>
        <w:t xml:space="preserve">├── scripts/</w:t>
      </w:r>
    </w:p>
    <w:p>
      <w:pPr>
        <w:shd w:fill="F2F2F2" w:val="clear"/>
      </w:pPr>
      <w:r>
        <w:rPr>
          <w:rFonts w:ascii="Courier New" w:cs="Courier New" w:eastAsia="Courier New" w:hAnsi="Courier New"/>
          <w:sz w:val="19"/>
          <w:szCs w:val="19"/>
        </w:rPr>
        <w:t xml:space="preserve">│   └── auto_report.bat</w:t>
      </w:r>
    </w:p>
    <w:p>
      <w:pPr>
        <w:shd w:fill="F2F2F2" w:val="clear"/>
      </w:pPr>
      <w:r>
        <w:rPr>
          <w:rFonts w:ascii="Courier New" w:cs="Courier New" w:eastAsia="Courier New" w:hAnsi="Courier New"/>
          <w:sz w:val="19"/>
          <w:szCs w:val="19"/>
        </w:rPr>
        <w:t xml:space="preserve">├── data/</w:t>
      </w:r>
    </w:p>
    <w:p>
      <w:pPr>
        <w:shd w:fill="F2F2F2" w:val="clear"/>
      </w:pPr>
      <w:r>
        <w:rPr>
          <w:rFonts w:ascii="Courier New" w:cs="Courier New" w:eastAsia="Courier New" w:hAnsi="Courier New"/>
          <w:sz w:val="19"/>
          <w:szCs w:val="19"/>
        </w:rPr>
        <w:t xml:space="preserve">│   ├── log-he-thong.log</w:t>
      </w:r>
    </w:p>
    <w:p>
      <w:pPr>
        <w:shd w:fill="F2F2F2" w:val="clear"/>
      </w:pPr>
      <w:r>
        <w:rPr>
          <w:rFonts w:ascii="Courier New" w:cs="Courier New" w:eastAsia="Courier New" w:hAnsi="Courier New"/>
          <w:sz w:val="19"/>
          <w:szCs w:val="19"/>
        </w:rPr>
        <w:t xml:space="preserve">│   └── quan-ly-thiet-bi.xlsx</w:t>
      </w:r>
    </w:p>
    <w:p>
      <w:pPr>
        <w:shd w:fill="F2F2F2" w:val="clear"/>
      </w:pPr>
      <w:r>
        <w:rPr>
          <w:rFonts w:ascii="Courier New" w:cs="Courier New" w:eastAsia="Courier New" w:hAnsi="Courier New"/>
          <w:sz w:val="19"/>
          <w:szCs w:val="19"/>
        </w:rPr>
        <w:t xml:space="preserve">├── backup/</w:t>
      </w:r>
    </w:p>
    <w:p>
      <w:pPr>
        <w:shd w:fill="F2F2F2" w:val="clear"/>
      </w:pPr>
      <w:r>
        <w:rPr>
          <w:rFonts w:ascii="Courier New" w:cs="Courier New" w:eastAsia="Courier New" w:hAnsi="Courier New"/>
          <w:sz w:val="19"/>
          <w:szCs w:val="19"/>
        </w:rPr>
        <w:t xml:space="preserve">│   └── bao-cao-su-co.txt</w:t>
      </w:r>
    </w:p>
    <w:p>
      <w:pPr>
        <w:shd w:fill="F2F2F2" w:val="clear"/>
      </w:pPr>
      <w:r>
        <w:rPr>
          <w:rFonts w:ascii="Courier New" w:cs="Courier New" w:eastAsia="Courier New" w:hAnsi="Courier New"/>
          <w:sz w:val="19"/>
          <w:szCs w:val="19"/>
        </w:rPr>
        <w:t xml:space="preserve">└── .env</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Thư mục</w:t>
            </w:r>
          </w:p>
        </w:tc>
        <w:tc>
          <w:tcPr>
            <w:tcW w:type="dxa" w:w="736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Vai trò</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docs/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Trụ cột Tài liệu: README, SRS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scripts/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Trụ cột Xử lý: các tệp .bat/.sh</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data/</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Trụ cột Dữ liệu: log, bảng đối soát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backup/</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Trụ cột Lưu trữ: bản sao báo cáo để truy vết</w:t>
            </w:r>
          </w:p>
        </w:tc>
      </w:tr>
    </w:tbl>
    <w:p>
      <w:pPr>
        <w:spacing w:after="100"/>
      </w:pPr>
      <w:r>
        <w:rPr>
          <w:rFonts w:ascii="Arial" w:cs="Arial" w:eastAsia="Arial" w:hAnsi="Arial"/>
          <w:sz w:val="22"/>
          <w:szCs w:val="22"/>
        </w:rPr>
        <w:t xml:space="preserve"/>
      </w:r>
    </w:p>
    <w:p>
      <w:pPr>
        <w:pStyle w:val="Heading2"/>
      </w:pPr>
      <w:r>
        <w:rPr>
          <w:rFonts w:ascii="Arial" w:cs="Arial" w:eastAsia="Arial" w:hAnsi="Arial"/>
        </w:rPr>
        <w:t xml:space="preserve">3.2. Quy tắc đặt tên</w:t>
      </w:r>
    </w:p>
    <w:p>
      <w:pPr>
        <w:pStyle w:val="ListParagraph"/>
        <w:numPr>
          <w:ilvl w:val="0"/>
          <w:numId w:val="2"/>
        </w:numPr>
      </w:pPr>
      <w:r>
        <w:rPr>
          <w:rFonts w:ascii="Arial" w:cs="Arial" w:eastAsia="Arial" w:hAnsi="Arial"/>
          <w:sz w:val="22"/>
          <w:szCs w:val="22"/>
        </w:rPr>
        <w:t xml:space="preserve">Dùng kebab-case (VD: log-he-thong.log).</w:t>
      </w:r>
    </w:p>
    <w:p>
      <w:pPr>
        <w:pStyle w:val="ListParagraph"/>
        <w:numPr>
          <w:ilvl w:val="0"/>
          <w:numId w:val="2"/>
        </w:numPr>
      </w:pPr>
      <w:r>
        <w:rPr>
          <w:rFonts w:ascii="Arial" w:cs="Arial" w:eastAsia="Arial" w:hAnsi="Arial"/>
          <w:sz w:val="22"/>
          <w:szCs w:val="22"/>
        </w:rPr>
        <w:t xml:space="preserve">Không dùng Tiếng Việt có dấu, không có khoảng trắng.</w:t>
      </w:r>
    </w:p>
    <w:p>
      <w:pPr>
        <w:pStyle w:val="ListParagraph"/>
        <w:numPr>
          <w:ilvl w:val="0"/>
          <w:numId w:val="2"/>
        </w:numPr>
      </w:pPr>
      <w:r>
        <w:rPr>
          <w:rFonts w:ascii="Arial" w:cs="Arial" w:eastAsia="Arial" w:hAnsi="Arial"/>
          <w:sz w:val="22"/>
          <w:szCs w:val="22"/>
        </w:rPr>
        <w:t xml:space="preserve">Tệp .env là tệp ẩn, thêm vào .gitignore, không đẩy lên GitHub công khai.</w:t>
      </w:r>
    </w:p>
    <w:p>
      <w:pPr>
        <w:pStyle w:val="Heading2"/>
      </w:pPr>
      <w:r>
        <w:rPr>
          <w:rFonts w:ascii="Arial" w:cs="Arial" w:eastAsia="Arial" w:hAnsi="Arial"/>
        </w:rPr>
        <w:t xml:space="preserve">3.3. Thiết kế cơ sở dữ liệu Excel</w:t>
      </w:r>
    </w:p>
    <w:p>
      <w:pPr>
        <w:spacing w:after="100"/>
      </w:pPr>
      <w:r>
        <w:rPr>
          <w:rFonts w:ascii="Arial" w:cs="Arial" w:eastAsia="Arial" w:hAnsi="Arial"/>
          <w:sz w:val="22"/>
          <w:szCs w:val="22"/>
        </w:rPr>
        <w:t xml:space="preserve">Bảng cha danh-muc-linh-kien có khóa chính ma_linh_kien. Bảng con trang-thai-tram chứa khóa ngoại ma_linh_kien để tránh lặp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Sheet</w:t>
            </w:r>
          </w:p>
        </w:tc>
        <w:tc>
          <w:tcPr>
            <w:tcW w:type="dxa" w:w="358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Cột</w:t>
            </w:r>
          </w:p>
        </w:tc>
        <w:tc>
          <w:tcPr>
            <w:tcW w:type="dxa" w:w="358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Ghi chú</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danh-muc-linh-kien</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ma_linh_kien, ten_thiet_bi, don_gia, loai_storage</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ma_linh_kien là khóa chính</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trang-thai-tram</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ma_tram, ma_linh_kien, dung_luong_ram, ngay_lap_dat</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ma_linh_kien là khóa ngoại (bảng phía nhiều)</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Quan hệ: trang-thai-tram.ma_linh_kien → danh-muc-linh-kien.ma_linh_kien.</w:t>
      </w:r>
    </w:p>
    <w:p>
      <w:pPr>
        <w:pStyle w:val="Heading1"/>
      </w:pPr>
      <w:r>
        <w:rPr>
          <w:rFonts w:ascii="Arial" w:cs="Arial" w:eastAsia="Arial" w:hAnsi="Arial"/>
        </w:rPr>
        <w:t xml:space="preserve">4. Các module tự động hóa</w:t>
      </w:r>
    </w:p>
    <w:p>
      <w:pPr>
        <w:pStyle w:val="Heading2"/>
      </w:pPr>
      <w:r>
        <w:rPr>
          <w:rFonts w:ascii="Arial" w:cs="Arial" w:eastAsia="Arial" w:hAnsi="Arial"/>
        </w:rPr>
        <w:t xml:space="preserve">4.1. Module 1: Khởi tạo cấu trúc dự án</w:t>
      </w:r>
    </w:p>
    <w:p>
      <w:pPr>
        <w:spacing w:after="100"/>
      </w:pPr>
      <w:r>
        <w:rPr>
          <w:rFonts w:ascii="Arial" w:cs="Arial" w:eastAsia="Arial" w:hAnsi="Arial"/>
          <w:sz w:val="22"/>
          <w:szCs w:val="22"/>
        </w:rPr>
        <w:t xml:space="preserve">Tạo toàn bộ cây thư mục chỉ bằng một lệnh mkdir lồng nhau, sau đó kiểm tra bằng lệnh tree và tạo tệp .env bằng đường dẫn tương đối.</w:t>
      </w:r>
    </w:p>
    <w:p>
      <w:pPr>
        <w:shd w:fill="F2F2F2" w:val="clear"/>
      </w:pPr>
      <w:r>
        <w:rPr>
          <w:rFonts w:ascii="Courier New" w:cs="Courier New" w:eastAsia="Courier New" w:hAnsi="Courier New"/>
          <w:sz w:val="19"/>
          <w:szCs w:val="19"/>
        </w:rPr>
        <w:t xml:space="preserve">mkdir greentech-system\docs greentech-system\scripts ^</w:t>
      </w:r>
    </w:p>
    <w:p>
      <w:pPr>
        <w:shd w:fill="F2F2F2" w:val="clear"/>
      </w:pPr>
      <w:r>
        <w:rPr>
          <w:rFonts w:ascii="Courier New" w:cs="Courier New" w:eastAsia="Courier New" w:hAnsi="Courier New"/>
          <w:sz w:val="19"/>
          <w:szCs w:val="19"/>
        </w:rPr>
        <w:t xml:space="preserve">  greentech-system\data greentech-system\backup</w:t>
      </w:r>
    </w:p>
    <w:p>
      <w:pPr>
        <w:shd w:fill="F2F2F2" w:val="clear"/>
      </w:pPr>
      <w:r>
        <w:rPr>
          <w:rFonts w:ascii="Courier New" w:cs="Courier New" w:eastAsia="Courier New" w:hAnsi="Courier New"/>
          <w:sz w:val="19"/>
          <w:szCs w:val="19"/>
        </w:rPr>
        <w:t xml:space="preserve">cd greentech-system</w:t>
      </w:r>
    </w:p>
    <w:p>
      <w:pPr>
        <w:shd w:fill="F2F2F2" w:val="clear"/>
      </w:pPr>
      <w:r>
        <w:rPr>
          <w:rFonts w:ascii="Courier New" w:cs="Courier New" w:eastAsia="Courier New" w:hAnsi="Courier New"/>
          <w:sz w:val="19"/>
          <w:szCs w:val="19"/>
        </w:rPr>
        <w:t xml:space="preserve">echo. &gt; .env</w:t>
      </w:r>
    </w:p>
    <w:p>
      <w:pPr>
        <w:shd w:fill="F2F2F2" w:val="clear"/>
      </w:pPr>
      <w:r>
        <w:rPr>
          <w:rFonts w:ascii="Courier New" w:cs="Courier New" w:eastAsia="Courier New" w:hAnsi="Courier New"/>
          <w:sz w:val="19"/>
          <w:szCs w:val="19"/>
        </w:rPr>
        <w:t xml:space="preserve">tree /f</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Lưu ý: không dùng đường dẫn tuyệt đối cố định (C:\Users\Ten) để script chạy được trên máy khác.</w:t>
      </w:r>
    </w:p>
    <w:p>
      <w:pPr>
        <w:pStyle w:val="Heading2"/>
      </w:pPr>
      <w:r>
        <w:rPr>
          <w:rFonts w:ascii="Arial" w:cs="Arial" w:eastAsia="Arial" w:hAnsi="Arial"/>
        </w:rPr>
        <w:t xml:space="preserve">4.2. Module 2: Robot lọc Log tự động</w:t>
      </w:r>
    </w:p>
    <w:p>
      <w:pPr>
        <w:spacing w:after="100"/>
      </w:pPr>
      <w:r>
        <w:rPr>
          <w:rFonts w:ascii="Arial" w:cs="Arial" w:eastAsia="Arial" w:hAnsi="Arial"/>
          <w:sz w:val="22"/>
          <w:szCs w:val="22"/>
        </w:rPr>
        <w:t xml:space="preserve">Script scripts/auto_report.bat quét log-he-thong.log (có thể 500MB), dùng Pipe cho dữ liệu chảy trực tiếp từ lệnh type sang findstr nên không phải mở cả file vào RAM. Kết quả được nối vào backup/bao-cao-su-co.txt bằng &gt;&gt;.</w:t>
      </w:r>
    </w:p>
    <w:p>
      <w:pPr>
        <w:shd w:fill="F2F2F2" w:val="clear"/>
      </w:pPr>
      <w:r>
        <w:rPr>
          <w:rFonts w:ascii="Courier New" w:cs="Courier New" w:eastAsia="Courier New" w:hAnsi="Courier New"/>
          <w:sz w:val="19"/>
          <w:szCs w:val="19"/>
        </w:rPr>
        <w:t xml:space="preserve">@echo off</w:t>
      </w:r>
    </w:p>
    <w:p>
      <w:pPr>
        <w:shd w:fill="F2F2F2" w:val="clear"/>
      </w:pPr>
      <w:r>
        <w:rPr>
          <w:rFonts w:ascii="Courier New" w:cs="Courier New" w:eastAsia="Courier New" w:hAnsi="Courier New"/>
          <w:sz w:val="19"/>
          <w:szCs w:val="19"/>
        </w:rPr>
        <w:t xml:space="preserve">echo ===== BAO CAO SU CO HE THONG ===== &gt;&gt; backup\bao-cao-su-co.txt</w:t>
      </w:r>
    </w:p>
    <w:p>
      <w:pPr>
        <w:shd w:fill="F2F2F2" w:val="clear"/>
      </w:pPr>
      <w:r>
        <w:rPr>
          <w:rFonts w:ascii="Courier New" w:cs="Courier New" w:eastAsia="Courier New" w:hAnsi="Courier New"/>
          <w:sz w:val="19"/>
          <w:szCs w:val="19"/>
        </w:rPr>
        <w:t xml:space="preserve">echo Thoi gian chay: %date% %time% &gt;&gt; backup\bao-cao-su-co.txt</w:t>
      </w:r>
    </w:p>
    <w:p>
      <w:pPr>
        <w:shd w:fill="F2F2F2" w:val="clear"/>
      </w:pPr>
      <w:r>
        <w:rPr>
          <w:rFonts w:ascii="Courier New" w:cs="Courier New" w:eastAsia="Courier New" w:hAnsi="Courier New"/>
          <w:sz w:val="19"/>
          <w:szCs w:val="19"/>
        </w:rPr>
        <w:t xml:space="preserve"> </w:t>
      </w:r>
    </w:p>
    <w:p>
      <w:pPr>
        <w:shd w:fill="F2F2F2" w:val="clear"/>
      </w:pPr>
      <w:r>
        <w:rPr>
          <w:rFonts w:ascii="Courier New" w:cs="Courier New" w:eastAsia="Courier New" w:hAnsi="Courier New"/>
          <w:sz w:val="19"/>
          <w:szCs w:val="19"/>
        </w:rPr>
        <w:t xml:space="preserve">type data\log-he-thong.log | findstr /I "CRITICAL ERROR TIMEOUT" &gt;&gt; backup\bao-cao-su-co.txt</w:t>
      </w:r>
    </w:p>
    <w:p>
      <w:pPr>
        <w:shd w:fill="F2F2F2" w:val="clear"/>
      </w:pPr>
      <w:r>
        <w:rPr>
          <w:rFonts w:ascii="Courier New" w:cs="Courier New" w:eastAsia="Courier New" w:hAnsi="Courier New"/>
          <w:sz w:val="19"/>
          <w:szCs w:val="19"/>
        </w:rPr>
        <w:t xml:space="preserve"> </w:t>
      </w:r>
    </w:p>
    <w:p>
      <w:pPr>
        <w:shd w:fill="F2F2F2" w:val="clear"/>
      </w:pPr>
      <w:r>
        <w:rPr>
          <w:rFonts w:ascii="Courier New" w:cs="Courier New" w:eastAsia="Courier New" w:hAnsi="Courier New"/>
          <w:sz w:val="19"/>
          <w:szCs w:val="19"/>
        </w:rPr>
        <w:t xml:space="preserve">echo Hoan tat loc log.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Lưu ý: dùng &gt; sẽ ghi đè và mất báo cáo cũ, luôn dùng &gt;&gt;. Phải Audit (thẩm định) trước khi chạy bất kỳ lệnh xóa nào do AI gợi ý, tuyệt đối tránh del /f /s /q khi chưa xác nhận đường dẫn.</w:t>
      </w:r>
    </w:p>
    <w:p>
      <w:pPr>
        <w:pStyle w:val="Heading2"/>
      </w:pPr>
      <w:r>
        <w:rPr>
          <w:rFonts w:ascii="Arial" w:cs="Arial" w:eastAsia="Arial" w:hAnsi="Arial"/>
        </w:rPr>
        <w:t xml:space="preserve">4.3. Module 3: Tài liệu hướng dẫn vận hành</w:t>
      </w:r>
    </w:p>
    <w:p>
      <w:pPr>
        <w:spacing w:after="100"/>
      </w:pPr>
      <w:r>
        <w:rPr>
          <w:rFonts w:ascii="Arial" w:cs="Arial" w:eastAsia="Arial" w:hAnsi="Arial"/>
          <w:sz w:val="22"/>
          <w:szCs w:val="22"/>
        </w:rPr>
        <w:t xml:space="preserve">README.md dùng Heading 1 cho tên hệ thống, Code Block cho lệnh chạy script, Task List (- [ ]) cho checklist thiết bị và bảng Markdown cho thông số phần cứng. Tài liệu SRS này gán Heading 1/2/3 cho toàn bộ tiêu đề và chèn Auto TOC ngay sau trang bìa; cần cập nhật TOC trước khi xuất bản.</w:t>
      </w:r>
    </w:p>
    <w:p>
      <w:pPr>
        <w:pStyle w:val="Heading2"/>
      </w:pPr>
      <w:r>
        <w:rPr>
          <w:rFonts w:ascii="Arial" w:cs="Arial" w:eastAsia="Arial" w:hAnsi="Arial"/>
        </w:rPr>
        <w:t xml:space="preserve">4.4. Module 4: Đối soát tài nguyên (Excel)</w:t>
      </w:r>
    </w:p>
    <w:p>
      <w:pPr>
        <w:spacing w:after="100"/>
      </w:pPr>
      <w:r>
        <w:rPr>
          <w:rFonts w:ascii="Arial" w:cs="Arial" w:eastAsia="Arial" w:hAnsi="Arial"/>
          <w:sz w:val="22"/>
          <w:szCs w:val="22"/>
        </w:rPr>
        <w:t xml:space="preserve">Quy trình: (1) dùng TRIM làm sạch cột ma_linh_kien; (2) cố định vùng tra cứu bằng $; (3) dùng VLOOKUP với tham số FALSE để khớp chính xác; (4) nếu có #N/A thì quay lại bước làm sạch; (5) bật AutoFilter để kiểm tra theo từng trạm.</w:t>
      </w:r>
    </w:p>
    <w:p>
      <w:pPr>
        <w:shd w:fill="F2F2F2" w:val="clear"/>
      </w:pPr>
      <w:r>
        <w:rPr>
          <w:rFonts w:ascii="Courier New" w:cs="Courier New" w:eastAsia="Courier New" w:hAnsi="Courier New"/>
          <w:sz w:val="19"/>
          <w:szCs w:val="19"/>
        </w:rPr>
        <w:t xml:space="preserve">=TRIM(A2)</w:t>
      </w:r>
    </w:p>
    <w:p>
      <w:pPr>
        <w:shd w:fill="F2F2F2" w:val="clear"/>
      </w:pPr>
      <w:r>
        <w:rPr>
          <w:rFonts w:ascii="Courier New" w:cs="Courier New" w:eastAsia="Courier New" w:hAnsi="Courier New"/>
          <w:sz w:val="19"/>
          <w:szCs w:val="19"/>
        </w:rPr>
        <w:t xml:space="preserve">=VLOOKUP(TRIM(B2),'danh-muc-linh-kien'!$A$2:$D$100,2,FALSE)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Vùng dữ liệu không được có hàng trống hoặc ô Merge Cell vì sẽ làm AutoFilter hoạt động sai.</w:t>
      </w:r>
    </w:p>
    <w:p>
      <w:pPr>
        <w:pStyle w:val="Heading1"/>
      </w:pPr>
      <w:r>
        <w:rPr>
          <w:rFonts w:ascii="Arial" w:cs="Arial" w:eastAsia="Arial" w:hAnsi="Arial"/>
        </w:rPr>
        <w:t xml:space="preserve">5. Các bẫy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Bẫy</w:t>
            </w:r>
          </w:p>
        </w:tc>
        <w:tc>
          <w:tcPr>
            <w:tcW w:type="dxa" w:w="333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Rủi ro</w:t>
            </w:r>
          </w:p>
        </w:tc>
        <w:tc>
          <w:tcPr>
            <w:tcW w:type="dxa" w:w="3330"/>
            <w:tcBorders>
              <w:top w:val="single" w:color="999999" w:sz="4"/>
              <w:left w:val="single" w:color="999999" w:sz="4"/>
              <w:bottom w:val="single" w:color="999999" w:sz="4"/>
              <w:right w:val="single" w:color="999999" w:sz="4"/>
            </w:tcBorders>
            <w:shd w:fill="C8E6C9" w:val="clear"/>
            <w:tcMar>
              <w:top w:type="dxa" w:w="60"/>
              <w:left w:type="dxa" w:w="100"/>
              <w:bottom w:type="dxa" w:w="60"/>
              <w:right w:type="dxa" w:w="100"/>
            </w:tcMar>
          </w:tcPr>
          <w:p>
            <w:r>
              <w:rPr>
                <w:rFonts w:ascii="Arial" w:cs="Arial" w:eastAsia="Arial" w:hAnsi="Arial"/>
                <w:b/>
                <w:bCs/>
                <w:sz w:val="20"/>
                <w:szCs w:val="20"/>
              </w:rPr>
              <w:t xml:space="preserve">Cách phòng tránh</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Tên thư mục có dấu / khoảng trắng</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Script lỗi trên nhiều hệ điều hành</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Đặt tên kebab-case, không dấu</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Lệnh xóa del /f /s /q</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Xóa nhầm toàn bộ dữ liệu</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Audit trước khi thực thi</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Hàng trống / Merge Cell</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AutoFilter, VLOOKUP sai</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Vùng dữ liệu liền mạch</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Khoảng trắng thừa trong mã</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VLOOKUP lỗi #N/A</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Dùng TRIM trước khi đối chiếu</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Dùng &gt; thay vì &gt;&gt;</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Mất báo cáo cũ</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Luôn dùng &gt;&gt; để nối</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Sai đơn vị tốc độ mạng</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Ước lượng sai thời gian tải log</w:t>
            </w:r>
          </w:p>
        </w:tc>
        <w:tc>
          <w:tcPr>
            <w:tcW w:type="dxa" w:w="33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Đổi Mbps sang MB/s: chia 8</w:t>
            </w:r>
          </w:p>
        </w:tc>
      </w:tr>
    </w:tbl>
    <w:p>
      <w:pPr>
        <w:spacing w:after="100"/>
      </w:pPr>
      <w:r>
        <w:rPr>
          <w:rFonts w:ascii="Arial" w:cs="Arial" w:eastAsia="Arial" w:hAnsi="Arial"/>
          <w:sz w:val="22"/>
          <w:szCs w:val="22"/>
        </w:rPr>
        <w:t xml:space="preserve"/>
      </w:r>
    </w:p>
    <w:p>
      <w:pPr>
        <w:pStyle w:val="Heading2"/>
      </w:pPr>
      <w:r>
        <w:rPr>
          <w:rFonts w:ascii="Arial" w:cs="Arial" w:eastAsia="Arial" w:hAnsi="Arial"/>
        </w:rPr>
        <w:t xml:space="preserve">5.1. Ví dụ quy đổi Mbps</w:t>
      </w:r>
    </w:p>
    <w:p>
      <w:pPr>
        <w:spacing w:after="100"/>
      </w:pPr>
      <w:r>
        <w:rPr>
          <w:rFonts w:ascii="Arial" w:cs="Arial" w:eastAsia="Arial" w:hAnsi="Arial"/>
          <w:sz w:val="22"/>
          <w:szCs w:val="22"/>
        </w:rPr>
        <w:t xml:space="preserve">Đường truyền 100 Mbps = 100 / 8 = 12,5 MB/s. Tải tệp log 500MB mất khoảng 500 / 12,5 = 40 giây (chưa tính độ trễ mạng).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2026-10-28T18:30:30.532Z</dcterms:created>
  <dcterms:modified xsi:type="dcterms:W3CDTF">2026-10-28T18:30:30.533Z</dcterms:modified>
</cp:coreProperties>
</file>

<file path=docProps/custom.xml><?xml version="1.0" encoding="utf-8"?>
<Properties xmlns="http://schemas.openxmlformats.org/officeDocument/2006/custom-properties" xmlns:vt="http://schemas.openxmlformats.org/officeDocument/2006/docPropsVTypes"/>
</file>