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5. THIẾT KẾ QUY TRÌNH ĐƯA YÊU CẦU MỚI VÀO SPRINT</w:t>
      </w:r>
    </w:p>
    <w:p>
      <w:pPr>
        <w:jc w:val="center"/>
      </w:pPr>
      <w:r>
        <w:rPr>
          <w:i/>
        </w:rPr>
        <w:t>Dự án: RikkeiGo  |  Vai trò: Lan (Scrum Master)  |  Product Owner: Đức</w:t>
      </w:r>
    </w:p>
    <w:p>
      <w:pPr>
        <w:pStyle w:val="Heading1"/>
      </w:pPr>
      <w:r>
        <w:t>PHẦN 1. THIẾT KẾ QUY TRÌNH (5 BƯỚC)</w:t>
      </w:r>
    </w:p>
    <w:p>
      <w:r>
        <w:t>Phạm vi: Áp dụng với mọi User Story mới từ Marketing, Chăm sóc khách hàng và Vận hành, từ lúc tiếp nhận đến khi được lựa chọn vào Sprint.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EEAF4"/>
          </w:tcPr>
          <w:p>
            <w:pPr>
              <w:spacing w:after="40"/>
            </w:pPr>
            <w:r>
              <w:rPr>
                <w:sz w:val="17"/>
              </w:rPr>
              <w:t>Bước / trách nhiệm</w:t>
            </w:r>
          </w:p>
        </w:tc>
        <w:tc>
          <w:tcPr>
            <w:tcW w:type="dxa" w:w="3408"/>
            <w:vAlign w:val="center"/>
            <w:shd w:fill="DEEAF4"/>
          </w:tcPr>
          <w:p>
            <w:pPr>
              <w:spacing w:after="40"/>
            </w:pPr>
            <w:r>
              <w:rPr>
                <w:sz w:val="17"/>
              </w:rPr>
              <w:t>Việc cần làm</w:t>
            </w:r>
          </w:p>
        </w:tc>
        <w:tc>
          <w:tcPr>
            <w:tcW w:type="dxa" w:w="3408"/>
            <w:vAlign w:val="center"/>
            <w:shd w:fill="DEEAF4"/>
          </w:tcPr>
          <w:p>
            <w:pPr>
              <w:spacing w:after="40"/>
            </w:pPr>
            <w:r>
              <w:rPr>
                <w:sz w:val="17"/>
              </w:rPr>
              <w:t>Điều kiện sang bước sau</w:t>
            </w:r>
          </w:p>
        </w:tc>
      </w:tr>
      <w:tr>
        <w:tc>
          <w:tcPr>
            <w:tcW w:type="dxa" w:w="3408"/>
            <w:vAlign w:val="center"/>
          </w:tcPr>
          <w:p>
            <w:pPr>
              <w:spacing w:after="40"/>
            </w:pPr>
            <w:r>
              <w:rPr>
                <w:sz w:val="17"/>
              </w:rPr>
              <w:t>1. Tiếp nhận và làm rõ yêu cầu</w:t>
              <w:br/>
              <w:t>PO (Đức); bên đề xuất cung cấp thông tin</w:t>
            </w:r>
          </w:p>
        </w:tc>
        <w:tc>
          <w:tcPr>
            <w:tcW w:type="dxa" w:w="3408"/>
            <w:vAlign w:val="center"/>
          </w:tcPr>
          <w:p>
            <w:pPr>
              <w:spacing w:after="40"/>
            </w:pPr>
            <w:r>
              <w:rPr>
                <w:sz w:val="17"/>
              </w:rPr>
              <w:t>Ghi nhu cầu, người dùng, giá trị và mô tả User Story theo mẫu “Là…, tôi muốn…, để…”.</w:t>
            </w:r>
          </w:p>
        </w:tc>
        <w:tc>
          <w:tcPr>
            <w:tcW w:type="dxa" w:w="3408"/>
            <w:vAlign w:val="center"/>
          </w:tcPr>
          <w:p>
            <w:pPr>
              <w:spacing w:after="40"/>
            </w:pPr>
            <w:r>
              <w:rPr>
                <w:sz w:val="17"/>
              </w:rPr>
              <w:t>Story rõ đối tượng, nhu cầu và giá trị; PO đồng ý đưa vào Product Backlog.</w:t>
            </w:r>
          </w:p>
        </w:tc>
      </w:tr>
      <w:tr>
        <w:tc>
          <w:tcPr>
            <w:tcW w:type="dxa" w:w="3408"/>
            <w:vAlign w:val="center"/>
          </w:tcPr>
          <w:p>
            <w:pPr>
              <w:spacing w:after="40"/>
            </w:pPr>
            <w:r>
              <w:rPr>
                <w:sz w:val="17"/>
              </w:rPr>
              <w:t>2. Xây dựng Acceptance Criteria</w:t>
              <w:br/>
              <w:t>PO phối hợp Developers; Scrum Master hỗ trợ trao đổi</w:t>
            </w:r>
          </w:p>
        </w:tc>
        <w:tc>
          <w:tcPr>
            <w:tcW w:type="dxa" w:w="3408"/>
            <w:vAlign w:val="center"/>
          </w:tcPr>
          <w:p>
            <w:pPr>
              <w:spacing w:after="40"/>
            </w:pPr>
            <w:r>
              <w:rPr>
                <w:sz w:val="17"/>
              </w:rPr>
              <w:t>Viết và thống nhất 3–7 AC theo Given – When – Then, bao gồm trường hợp chính và trường hợp lỗi quan trọng.</w:t>
            </w:r>
          </w:p>
        </w:tc>
        <w:tc>
          <w:tcPr>
            <w:tcW w:type="dxa" w:w="3408"/>
            <w:vAlign w:val="center"/>
          </w:tcPr>
          <w:p>
            <w:pPr>
              <w:spacing w:after="40"/>
            </w:pPr>
            <w:r>
              <w:rPr>
                <w:sz w:val="17"/>
              </w:rPr>
              <w:t>Có đủ 3–7 AC cụ thể, kiểm thử được; PO và Developers hiểu thống nhất.</w:t>
            </w:r>
          </w:p>
        </w:tc>
      </w:tr>
      <w:tr>
        <w:tc>
          <w:tcPr>
            <w:tcW w:type="dxa" w:w="3408"/>
            <w:vAlign w:val="center"/>
          </w:tcPr>
          <w:p>
            <w:pPr>
              <w:spacing w:after="40"/>
            </w:pPr>
            <w:r>
              <w:rPr>
                <w:sz w:val="17"/>
              </w:rPr>
              <w:t>3. Xác định ưu tiên MoSCoW</w:t>
              <w:br/>
              <w:t>PO quyết định; Developers tư vấn; Scrum Master điều phối</w:t>
            </w:r>
          </w:p>
        </w:tc>
        <w:tc>
          <w:tcPr>
            <w:tcW w:type="dxa" w:w="3408"/>
            <w:vAlign w:val="center"/>
          </w:tcPr>
          <w:p>
            <w:pPr>
              <w:spacing w:after="40"/>
            </w:pPr>
            <w:r>
              <w:rPr>
                <w:sz w:val="17"/>
              </w:rPr>
              <w:t>Đánh giá ảnh hưởng tới mục tiêu bản phát hành, rủi ro và phương án thay thế; phân Must/Should/Could/Won’t theo bản phát hành cụ thể.</w:t>
            </w:r>
          </w:p>
        </w:tc>
        <w:tc>
          <w:tcPr>
            <w:tcW w:type="dxa" w:w="3408"/>
            <w:vAlign w:val="center"/>
          </w:tcPr>
          <w:p>
            <w:pPr>
              <w:spacing w:after="40"/>
            </w:pPr>
            <w:r>
              <w:rPr>
                <w:sz w:val="17"/>
              </w:rPr>
              <w:t>Có nhãn kèm lý do; tổng Must dự kiến khoảng 60% năng lực phát hành, không ép nhãn chỉ để đủ tỷ lệ.</w:t>
            </w:r>
          </w:p>
        </w:tc>
      </w:tr>
      <w:tr>
        <w:tc>
          <w:tcPr>
            <w:tcW w:type="dxa" w:w="3408"/>
            <w:vAlign w:val="center"/>
          </w:tcPr>
          <w:p>
            <w:pPr>
              <w:spacing w:after="40"/>
            </w:pPr>
            <w:r>
              <w:rPr>
                <w:sz w:val="17"/>
              </w:rPr>
              <w:t>4. Refinement và kiểm tra sẵn sàng</w:t>
              <w:br/>
              <w:t>Developers chủ trì ước lượng; PO giải đáp; Scrum Master hỗ trợ</w:t>
            </w:r>
          </w:p>
        </w:tc>
        <w:tc>
          <w:tcPr>
            <w:tcW w:type="dxa" w:w="3408"/>
            <w:vAlign w:val="center"/>
          </w:tcPr>
          <w:p>
            <w:pPr>
              <w:spacing w:after="40"/>
            </w:pPr>
            <w:r>
              <w:rPr>
                <w:sz w:val="17"/>
              </w:rPr>
              <w:t>Làm rõ phạm vi, phụ thuộc, ước lượng điểm; đối chiếu DoD chung (code, review, test, tích hợp, tài liệu liên quan) để bảo đảm có thể hoàn thành.</w:t>
            </w:r>
          </w:p>
        </w:tc>
        <w:tc>
          <w:tcPr>
            <w:tcW w:type="dxa" w:w="3408"/>
            <w:vAlign w:val="center"/>
          </w:tcPr>
          <w:p>
            <w:pPr>
              <w:spacing w:after="40"/>
            </w:pPr>
            <w:r>
              <w:rPr>
                <w:sz w:val="17"/>
              </w:rPr>
              <w:t>Story đủ rõ và đủ nhỏ, có ước lượng và khả thi để đạt DoD trong Sprint.</w:t>
            </w:r>
          </w:p>
        </w:tc>
      </w:tr>
      <w:tr>
        <w:tc>
          <w:tcPr>
            <w:tcW w:type="dxa" w:w="3408"/>
            <w:vAlign w:val="center"/>
          </w:tcPr>
          <w:p>
            <w:pPr>
              <w:spacing w:after="40"/>
            </w:pPr>
            <w:r>
              <w:rPr>
                <w:sz w:val="17"/>
              </w:rPr>
              <w:t>5. Lựa chọn trong Sprint Planning</w:t>
              <w:br/>
              <w:t>Developers lựa chọn và lập kế hoạch; PO đề xuất ưu tiên; Scrum Master bảo đảm đúng Scrum</w:t>
            </w:r>
          </w:p>
        </w:tc>
        <w:tc>
          <w:tcPr>
            <w:tcW w:type="dxa" w:w="3408"/>
            <w:vAlign w:val="center"/>
          </w:tcPr>
          <w:p>
            <w:pPr>
              <w:spacing w:after="40"/>
            </w:pPr>
            <w:r>
              <w:rPr>
                <w:sz w:val="17"/>
              </w:rPr>
              <w:t>Thống nhất Sprint Goal, chọn story theo mức ưu tiên và năng lực, dự kiến cách làm; story chưa sẵn sàng vẫn ở Product Backlog.</w:t>
            </w:r>
          </w:p>
        </w:tc>
        <w:tc>
          <w:tcPr>
            <w:tcW w:type="dxa" w:w="3408"/>
            <w:vAlign w:val="center"/>
          </w:tcPr>
          <w:p>
            <w:pPr>
              <w:spacing w:after="40"/>
            </w:pPr>
            <w:r>
              <w:rPr>
                <w:sz w:val="17"/>
              </w:rPr>
              <w:t>Các story được chọn phục vụ Sprint Goal, tổng khối lượng phù hợp năng lực; Developers chịu trách nhiệm Sprint Backlog.</w:t>
            </w:r>
          </w:p>
        </w:tc>
      </w:tr>
    </w:tbl>
    <w:p>
      <w:pPr/>
      <w:r>
        <w:t>DoD chung của đội: Mã nguồn hoàn thành, đã review, kiểm thử đạt, tích hợp chạy được, cập nhật tài liệu cần thiết; đội chỉ nâng chuẩn DoD dần theo năng lực, không hạ chuẩn riêng cho một story.</w:t>
      </w:r>
    </w:p>
    <w:p>
      <w:pPr>
        <w:pStyle w:val="Heading1"/>
      </w:pPr>
      <w:r>
        <w:t>PHẦN 2. XỬ LÝ TÌNH HUỐNG</w:t>
      </w:r>
    </w:p>
    <w:p>
      <w:pPr>
        <w:pStyle w:val="Heading2"/>
      </w:pPr>
      <w:r>
        <w:t>Tình huống 1. Marketing đòi thêm “Tặng mã giới thiệu bạn bè” giữa Sprint</w:t>
      </w:r>
    </w:p>
    <w:p>
      <w:r>
        <w:t>Lan hướng Marketing gửi yêu cầu cho Đức (PO) để bổ sung Product Backlog; do chưa có AC, story chưa đủ sẵn sàng và không tự động chen vào Sprint đang chạy. PO cùng Developers làm rõ AC, độ ưu tiên và ước lượng; chỉ khi thực sự cần, PO trao đổi với Developers về điều chỉnh phạm vi mà không gây nguy hiểm cho Sprint Goal, còn thông thường sẽ cân nhắc ở Sprint sau.</w:t>
      </w:r>
    </w:p>
    <w:p>
      <w:r>
        <w:t>AC mẫu (Given – When – Then): Given khách hàng có tài khoản hợp lệ và chưa nhận mã giới thiệu từ chiến dịch này; When khách bấm “Nhận mã giới thiệu”; Then hệ thống tạo và hiển thị một mã giới thiệu duy nhất gắn với tài khoản khách.</w:t>
      </w:r>
    </w:p>
    <w:p>
      <w:r>
        <w:t>Lưu ý: Đây là 1 AC minh họa; trước khi story được chọn vào Sprint vẫn cần bổ sung đủ 3–7 AC và thống nhất với đội.</w:t>
      </w:r>
    </w:p>
    <w:p>
      <w:pPr>
        <w:pStyle w:val="Heading2"/>
      </w:pPr>
      <w:r>
        <w:t>Tình huống 2. Cả 3 bộ phận đều cho rằng yêu cầu của mình là Must</w:t>
      </w:r>
    </w:p>
    <w:p>
      <w:r>
        <w:t>Lan tổ chức trao đổi dựa trên phép thử chung: “Nếu bỏ hạng mục này, bản phát hành có thất bại mục tiêu cốt lõi hoặc gây rủi ro không thể chấp nhận không?” Đức quyết định nhãn theo bản phát hành, dựa trên tác động thực tế và cách thay thế, đồng thời giải thích với các bên; Must chỉ nên chiếm khoảng 60% năng lực chứ không phải nhãn dành cho bộ phận yêu cầu mạnh nhất.</w:t>
      </w:r>
    </w:p>
    <w:p>
      <w:r>
        <w:t>Ví dụ gán nhãn: “Sửa lỗi thu sai cước khuyến mãi” = Must (ảnh hưởng tiền khách); “Chat với tài xế” = Could hoặc Won’t cho bản khuyến mãi (đã có gọi điện thay thế); “Trang trí giao diện khuyến mãi” = Should (hữu ích cho Marketing nhưng không quyết định chức năng áp mã).</w:t>
      </w:r>
    </w:p>
    <w:p>
      <w:pPr>
        <w:pStyle w:val="Heading1"/>
      </w:pPr>
      <w:r>
        <w:t>KẾT LUẬN</w:t>
      </w:r>
    </w:p>
    <w:p>
      <w:r>
        <w:t>Quy trình kết hợp AC để thống nhất điều kiện chấp nhận, DoD để bảo đảm chất lượng và MoSCoW để ưu tiên theo bản phát hành. PO quản lý thứ tự Product Backlog; Developers quyết định phạm vi khả thi trong Sprint; Scrum Master hỗ trợ phối hợp và tuân thủ Scrum.</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RikkeiGo • Bài 5 – AC / DoD / MoSCoW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163758"/>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16375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Times New Roman" w:hAnsi="Times New Roman"/>
      <w:b/>
      <w:color w:val="163758"/>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