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PHÂN TÍCH 4: CHỌN KỸ THUẬT SPRINT RETROSPECTIVE</w:t>
      </w:r>
    </w:p>
    <w:p>
      <w:pPr>
        <w:jc w:val="center"/>
      </w:pPr>
      <w:r>
        <w:rPr>
          <w:b/>
        </w:rPr>
        <w:t>Dự án RikkeiAssist – Sau Sprint 13</w:t>
      </w:r>
    </w:p>
    <w:p>
      <w:r>
        <w:t>Vai trò: Thu Hà – Scrum Master  |  Quy mô: 7 thành viên  |  Thời lượng: 60 phút</w:t>
      </w:r>
    </w:p>
    <w:p>
      <w:pPr>
        <w:pStyle w:val="Heading1"/>
      </w:pPr>
      <w:r>
        <w:t>PHẦN 1. HAI PHƯƠNG ÁN TỔ CHỨC</w:t>
      </w:r>
    </w:p>
    <w:p>
      <w:r>
        <w:t>Cả hai phương án đều sử dụng 5 bước Retrospective theo cùng thứ tự. Thành viên rời họp sau 45 phút được tham gia viết thẻ, phân nhóm và thống nhất ưu tiên trước khi rời đi.</w:t>
      </w:r>
    </w:p>
    <w:tbl>
      <w:tblPr>
        <w:tblStyle w:val="TableGrid"/>
        <w:tblW w:type="auto" w:w="0"/>
        <w:jc w:val="center"/>
        <w:tblLayout w:type="fixed"/>
        <w:tblLook w:firstColumn="1" w:firstRow="1" w:lastColumn="0" w:lastRow="0" w:noHBand="0" w:noVBand="1" w:val="04A0"/>
      </w:tblPr>
      <w:tblGrid>
        <w:gridCol w:w="1656"/>
        <w:gridCol w:w="3715"/>
        <w:gridCol w:w="3715"/>
      </w:tblGrid>
      <w:tr>
        <w:tc>
          <w:tcPr>
            <w:tcW w:type="dxa" w:w="1656"/>
            <w:vAlign w:val="center"/>
            <w:tcMar>
              <w:top w:w="65" w:type="dxa"/>
              <w:bottom w:w="65" w:type="dxa"/>
              <w:left w:w="85" w:type="dxa"/>
              <w:right w:w="85" w:type="dxa"/>
            </w:tcMar>
            <w:shd w:fill="DCEAF6"/>
          </w:tcPr>
          <w:p>
            <w:pPr>
              <w:spacing w:after="20" w:before="20"/>
            </w:pPr>
            <w:r/>
            <w:r>
              <w:rPr>
                <w:rFonts w:ascii="Times New Roman" w:hAnsi="Times New Roman"/>
                <w:b/>
                <w:sz w:val="18"/>
              </w:rPr>
              <w:t>Bước (thời gian)</w:t>
            </w:r>
          </w:p>
        </w:tc>
        <w:tc>
          <w:tcPr>
            <w:tcW w:type="dxa" w:w="3715"/>
            <w:vAlign w:val="center"/>
            <w:tcMar>
              <w:top w:w="65" w:type="dxa"/>
              <w:bottom w:w="65" w:type="dxa"/>
              <w:left w:w="85" w:type="dxa"/>
              <w:right w:w="85" w:type="dxa"/>
            </w:tcMar>
            <w:shd w:fill="DCEAF6"/>
          </w:tcPr>
          <w:p>
            <w:pPr>
              <w:spacing w:after="20" w:before="20"/>
            </w:pPr>
            <w:r/>
            <w:r>
              <w:rPr>
                <w:rFonts w:ascii="Times New Roman" w:hAnsi="Times New Roman"/>
                <w:b/>
                <w:sz w:val="18"/>
              </w:rPr>
              <w:t>A. Start–Stop–Continue</w:t>
            </w:r>
          </w:p>
        </w:tc>
        <w:tc>
          <w:tcPr>
            <w:tcW w:type="dxa" w:w="3715"/>
            <w:vAlign w:val="center"/>
            <w:tcMar>
              <w:top w:w="65" w:type="dxa"/>
              <w:bottom w:w="65" w:type="dxa"/>
              <w:left w:w="85" w:type="dxa"/>
              <w:right w:w="85" w:type="dxa"/>
            </w:tcMar>
            <w:shd w:fill="DCEAF6"/>
          </w:tcPr>
          <w:p>
            <w:pPr>
              <w:spacing w:after="20" w:before="20"/>
            </w:pPr>
            <w:r/>
            <w:r>
              <w:rPr>
                <w:rFonts w:ascii="Times New Roman" w:hAnsi="Times New Roman"/>
                <w:b/>
                <w:sz w:val="18"/>
              </w:rPr>
              <w:t>B. 4Ls</w:t>
            </w:r>
          </w:p>
        </w:tc>
      </w:tr>
      <w:tr>
        <w:tc>
          <w:tcPr>
            <w:tcW w:type="dxa" w:w="1656"/>
            <w:vAlign w:val="center"/>
            <w:tcMar>
              <w:top w:w="65" w:type="dxa"/>
              <w:bottom w:w="65" w:type="dxa"/>
              <w:left w:w="85" w:type="dxa"/>
              <w:right w:w="85" w:type="dxa"/>
            </w:tcMar>
          </w:tcPr>
          <w:p>
            <w:pPr>
              <w:spacing w:after="20" w:before="20"/>
            </w:pPr>
            <w:r/>
            <w:r>
              <w:rPr>
                <w:rFonts w:ascii="Times New Roman" w:hAnsi="Times New Roman"/>
                <w:b w:val="0"/>
                <w:sz w:val="18"/>
              </w:rPr>
              <w:t>1. Khởi động (8 phút)</w:t>
            </w:r>
          </w:p>
        </w:tc>
        <w:tc>
          <w:tcPr>
            <w:tcW w:type="dxa" w:w="3715"/>
            <w:vAlign w:val="center"/>
            <w:tcMar>
              <w:top w:w="65" w:type="dxa"/>
              <w:bottom w:w="65" w:type="dxa"/>
              <w:left w:w="85" w:type="dxa"/>
              <w:right w:w="85" w:type="dxa"/>
            </w:tcMar>
          </w:tcPr>
          <w:p>
            <w:pPr>
              <w:spacing w:after="20" w:before="20"/>
            </w:pPr>
            <w:r/>
            <w:r>
              <w:rPr>
                <w:rFonts w:ascii="Times New Roman" w:hAnsi="Times New Roman"/>
                <w:b w:val="0"/>
                <w:sz w:val="18"/>
              </w:rPr>
              <w:t>Nêu mục tiêu và nguyên tắc không đổ lỗi; kiểm tra Improvement Sprint 12 bằng bằng chứng; nhắc phát biểu tự nguyện.</w:t>
            </w:r>
          </w:p>
        </w:tc>
        <w:tc>
          <w:tcPr>
            <w:tcW w:type="dxa" w:w="3715"/>
            <w:vAlign w:val="center"/>
            <w:tcMar>
              <w:top w:w="65" w:type="dxa"/>
              <w:bottom w:w="65" w:type="dxa"/>
              <w:left w:w="85" w:type="dxa"/>
              <w:right w:w="85" w:type="dxa"/>
            </w:tcMar>
          </w:tcPr>
          <w:p>
            <w:pPr>
              <w:spacing w:after="20" w:before="20"/>
            </w:pPr>
            <w:r/>
            <w:r>
              <w:rPr>
                <w:rFonts w:ascii="Times New Roman" w:hAnsi="Times New Roman"/>
                <w:b w:val="0"/>
                <w:sz w:val="18"/>
              </w:rPr>
              <w:t>Nêu mục tiêu và nguyên tắc không đổ lỗi; kiểm tra Improvement Sprint 12 bằng bằng chứng; giải thích Liked–Learned–Lacked–Longed for.</w:t>
            </w:r>
          </w:p>
        </w:tc>
      </w:tr>
      <w:tr>
        <w:tc>
          <w:tcPr>
            <w:tcW w:type="dxa" w:w="1656"/>
            <w:vAlign w:val="center"/>
            <w:tcMar>
              <w:top w:w="65" w:type="dxa"/>
              <w:bottom w:w="65" w:type="dxa"/>
              <w:left w:w="85" w:type="dxa"/>
              <w:right w:w="85" w:type="dxa"/>
            </w:tcMar>
          </w:tcPr>
          <w:p>
            <w:pPr>
              <w:spacing w:after="20" w:before="20"/>
            </w:pPr>
            <w:r/>
            <w:r>
              <w:rPr>
                <w:rFonts w:ascii="Times New Roman" w:hAnsi="Times New Roman"/>
                <w:b w:val="0"/>
                <w:sz w:val="18"/>
              </w:rPr>
              <w:t>2. Thu thập dữ liệu (17 phút)</w:t>
            </w:r>
          </w:p>
        </w:tc>
        <w:tc>
          <w:tcPr>
            <w:tcW w:type="dxa" w:w="3715"/>
            <w:vAlign w:val="center"/>
            <w:tcMar>
              <w:top w:w="65" w:type="dxa"/>
              <w:bottom w:w="65" w:type="dxa"/>
              <w:left w:w="85" w:type="dxa"/>
              <w:right w:w="85" w:type="dxa"/>
            </w:tcMar>
          </w:tcPr>
          <w:p>
            <w:pPr>
              <w:spacing w:after="20" w:before="20"/>
            </w:pPr>
            <w:r/>
            <w:r>
              <w:rPr>
                <w:rFonts w:ascii="Times New Roman" w:hAnsi="Times New Roman"/>
                <w:b w:val="0"/>
                <w:sz w:val="18"/>
              </w:rPr>
              <w:t>Mỗi người viết thẻ riêng, ẩn danh theo Start / Stop / Continue; mỗi thẻ một hành vi; đọc và gom thẻ thành Theme.</w:t>
            </w:r>
          </w:p>
        </w:tc>
        <w:tc>
          <w:tcPr>
            <w:tcW w:type="dxa" w:w="3715"/>
            <w:vAlign w:val="center"/>
            <w:tcMar>
              <w:top w:w="65" w:type="dxa"/>
              <w:bottom w:w="65" w:type="dxa"/>
              <w:left w:w="85" w:type="dxa"/>
              <w:right w:w="85" w:type="dxa"/>
            </w:tcMar>
          </w:tcPr>
          <w:p>
            <w:pPr>
              <w:spacing w:after="20" w:before="20"/>
            </w:pPr>
            <w:r/>
            <w:r>
              <w:rPr>
                <w:rFonts w:ascii="Times New Roman" w:hAnsi="Times New Roman"/>
                <w:b w:val="0"/>
                <w:sz w:val="18"/>
              </w:rPr>
              <w:t>Mỗi người viết thẻ riêng, ẩn danh theo Liked / Learned / Lacked / Longed for; mỗi thẻ một ý; đọc và gom thành Theme.</w:t>
            </w:r>
          </w:p>
        </w:tc>
      </w:tr>
      <w:tr>
        <w:tc>
          <w:tcPr>
            <w:tcW w:type="dxa" w:w="1656"/>
            <w:vAlign w:val="center"/>
            <w:tcMar>
              <w:top w:w="65" w:type="dxa"/>
              <w:bottom w:w="65" w:type="dxa"/>
              <w:left w:w="85" w:type="dxa"/>
              <w:right w:w="85" w:type="dxa"/>
            </w:tcMar>
          </w:tcPr>
          <w:p>
            <w:pPr>
              <w:spacing w:after="20" w:before="20"/>
            </w:pPr>
            <w:r/>
            <w:r>
              <w:rPr>
                <w:rFonts w:ascii="Times New Roman" w:hAnsi="Times New Roman"/>
                <w:b w:val="0"/>
                <w:sz w:val="18"/>
              </w:rPr>
              <w:t>3. Phân tích, rút Insight (13 phút)</w:t>
            </w:r>
          </w:p>
        </w:tc>
        <w:tc>
          <w:tcPr>
            <w:tcW w:type="dxa" w:w="3715"/>
            <w:vAlign w:val="center"/>
            <w:tcMar>
              <w:top w:w="65" w:type="dxa"/>
              <w:bottom w:w="65" w:type="dxa"/>
              <w:left w:w="85" w:type="dxa"/>
              <w:right w:w="85" w:type="dxa"/>
            </w:tcMar>
          </w:tcPr>
          <w:p>
            <w:pPr>
              <w:spacing w:after="20" w:before="20"/>
            </w:pPr>
            <w:r/>
            <w:r>
              <w:rPr>
                <w:rFonts w:ascii="Times New Roman" w:hAnsi="Times New Roman"/>
                <w:b w:val="0"/>
                <w:sz w:val="18"/>
              </w:rPr>
              <w:t>Đối chiếu Theme với O-01–O-04, xác định nguyên nhân; giữ lại điểm tốt như pairing; không truy lỗi cá nhân.</w:t>
            </w:r>
          </w:p>
        </w:tc>
        <w:tc>
          <w:tcPr>
            <w:tcW w:type="dxa" w:w="3715"/>
            <w:vAlign w:val="center"/>
            <w:tcMar>
              <w:top w:w="65" w:type="dxa"/>
              <w:bottom w:w="65" w:type="dxa"/>
              <w:left w:w="85" w:type="dxa"/>
              <w:right w:w="85" w:type="dxa"/>
            </w:tcMar>
          </w:tcPr>
          <w:p>
            <w:pPr>
              <w:spacing w:after="20" w:before="20"/>
            </w:pPr>
            <w:r/>
            <w:r>
              <w:rPr>
                <w:rFonts w:ascii="Times New Roman" w:hAnsi="Times New Roman"/>
                <w:b w:val="0"/>
                <w:sz w:val="18"/>
              </w:rPr>
              <w:t>Đối chiếu Theme với O-01–O-04; hỏi “đã học gì, thiếu gì, mong gì?” và xác định nguyên nhân gốc.</w:t>
            </w:r>
          </w:p>
        </w:tc>
      </w:tr>
      <w:tr>
        <w:tc>
          <w:tcPr>
            <w:tcW w:type="dxa" w:w="1656"/>
            <w:vAlign w:val="center"/>
            <w:tcMar>
              <w:top w:w="65" w:type="dxa"/>
              <w:bottom w:w="65" w:type="dxa"/>
              <w:left w:w="85" w:type="dxa"/>
              <w:right w:w="85" w:type="dxa"/>
            </w:tcMar>
          </w:tcPr>
          <w:p>
            <w:pPr>
              <w:spacing w:after="20" w:before="20"/>
            </w:pPr>
            <w:r/>
            <w:r>
              <w:rPr>
                <w:rFonts w:ascii="Times New Roman" w:hAnsi="Times New Roman"/>
                <w:b w:val="0"/>
                <w:sz w:val="18"/>
              </w:rPr>
              <w:t>4. Chọn hành động (17 phút)</w:t>
            </w:r>
          </w:p>
        </w:tc>
        <w:tc>
          <w:tcPr>
            <w:tcW w:type="dxa" w:w="3715"/>
            <w:vAlign w:val="center"/>
            <w:tcMar>
              <w:top w:w="65" w:type="dxa"/>
              <w:bottom w:w="65" w:type="dxa"/>
              <w:left w:w="85" w:type="dxa"/>
              <w:right w:w="85" w:type="dxa"/>
            </w:tcMar>
          </w:tcPr>
          <w:p>
            <w:pPr>
              <w:spacing w:after="20" w:before="20"/>
            </w:pPr>
            <w:r/>
            <w:r>
              <w:rPr>
                <w:rFonts w:ascii="Times New Roman" w:hAnsi="Times New Roman"/>
                <w:b w:val="0"/>
                <w:sz w:val="18"/>
              </w:rPr>
              <w:t>Bỏ phiếu ưu tiên Theme; thống nhất tối đa 2 Improvement theo mẫu ai theo dõi – khi nào – bằng chứng.</w:t>
            </w:r>
          </w:p>
        </w:tc>
        <w:tc>
          <w:tcPr>
            <w:tcW w:type="dxa" w:w="3715"/>
            <w:vAlign w:val="center"/>
            <w:tcMar>
              <w:top w:w="65" w:type="dxa"/>
              <w:bottom w:w="65" w:type="dxa"/>
              <w:left w:w="85" w:type="dxa"/>
              <w:right w:w="85" w:type="dxa"/>
            </w:tcMar>
          </w:tcPr>
          <w:p>
            <w:pPr>
              <w:spacing w:after="20" w:before="20"/>
            </w:pPr>
            <w:r/>
            <w:r>
              <w:rPr>
                <w:rFonts w:ascii="Times New Roman" w:hAnsi="Times New Roman"/>
                <w:b w:val="0"/>
                <w:sz w:val="18"/>
              </w:rPr>
              <w:t>Bỏ phiếu ưu tiên Theme, chuyển Insight thành tối đa 2 Improvement theo cùng mẫu; chốt trọng tâm trước phút 45.</w:t>
            </w:r>
          </w:p>
        </w:tc>
      </w:tr>
      <w:tr>
        <w:tc>
          <w:tcPr>
            <w:tcW w:type="dxa" w:w="1656"/>
            <w:vAlign w:val="center"/>
            <w:tcMar>
              <w:top w:w="65" w:type="dxa"/>
              <w:bottom w:w="65" w:type="dxa"/>
              <w:left w:w="85" w:type="dxa"/>
              <w:right w:w="85" w:type="dxa"/>
            </w:tcMar>
          </w:tcPr>
          <w:p>
            <w:pPr>
              <w:spacing w:after="20" w:before="20"/>
            </w:pPr>
            <w:r/>
            <w:r>
              <w:rPr>
                <w:rFonts w:ascii="Times New Roman" w:hAnsi="Times New Roman"/>
                <w:b w:val="0"/>
                <w:sz w:val="18"/>
              </w:rPr>
              <w:t>5. Kết thúc (5 phút)</w:t>
            </w:r>
          </w:p>
        </w:tc>
        <w:tc>
          <w:tcPr>
            <w:tcW w:type="dxa" w:w="3715"/>
            <w:vAlign w:val="center"/>
            <w:tcMar>
              <w:top w:w="65" w:type="dxa"/>
              <w:bottom w:w="65" w:type="dxa"/>
              <w:left w:w="85" w:type="dxa"/>
              <w:right w:w="85" w:type="dxa"/>
            </w:tcMar>
          </w:tcPr>
          <w:p>
            <w:pPr>
              <w:spacing w:after="20" w:before="20"/>
            </w:pPr>
            <w:r/>
            <w:r>
              <w:rPr>
                <w:rFonts w:ascii="Times New Roman" w:hAnsi="Times New Roman"/>
                <w:b w:val="0"/>
                <w:sz w:val="18"/>
              </w:rPr>
              <w:t>Đọc lại cam kết; xác nhận lịch rà soát trong Sprint 14; hỏi mức độ hữu ích của buổi họp.</w:t>
            </w:r>
          </w:p>
        </w:tc>
        <w:tc>
          <w:tcPr>
            <w:tcW w:type="dxa" w:w="3715"/>
            <w:vAlign w:val="center"/>
            <w:tcMar>
              <w:top w:w="65" w:type="dxa"/>
              <w:bottom w:w="65" w:type="dxa"/>
              <w:left w:w="85" w:type="dxa"/>
              <w:right w:w="85" w:type="dxa"/>
            </w:tcMar>
          </w:tcPr>
          <w:p>
            <w:pPr>
              <w:spacing w:after="20" w:before="20"/>
            </w:pPr>
            <w:r/>
            <w:r>
              <w:rPr>
                <w:rFonts w:ascii="Times New Roman" w:hAnsi="Times New Roman"/>
                <w:b w:val="0"/>
                <w:sz w:val="18"/>
              </w:rPr>
              <w:t>Đọc lại cam kết; xác nhận lịch rà soát trong Sprint 14; kiểm tra mọi ý kiến được tôn trọng.</w:t>
            </w:r>
          </w:p>
        </w:tc>
      </w:tr>
    </w:tbl>
    <w:p>
      <w:r>
        <w:t>Điểm chung: không yêu cầu phát biểu hay viết công khai ngay; thẻ được tổng hợp ẩn danh trước khi thảo luận. Không có quản lý tham gia phần trao đổi nội bộ.</w:t>
      </w:r>
    </w:p>
    <w:p>
      <w:pPr>
        <w:pStyle w:val="Heading1"/>
      </w:pPr>
      <w:r>
        <w:t>PHẦN 2. SO SÁNH HAI KỸ THUẬT</w:t>
      </w:r>
    </w:p>
    <w:tbl>
      <w:tblPr>
        <w:tblStyle w:val="TableGrid"/>
        <w:tblW w:type="auto" w:w="0"/>
        <w:jc w:val="center"/>
        <w:tblLayout w:type="fixed"/>
        <w:tblLook w:firstColumn="1" w:firstRow="1" w:lastColumn="0" w:lastRow="0" w:noHBand="0" w:noVBand="1" w:val="04A0"/>
      </w:tblPr>
      <w:tblGrid>
        <w:gridCol w:w="1800"/>
        <w:gridCol w:w="2318"/>
        <w:gridCol w:w="2318"/>
        <w:gridCol w:w="2650"/>
      </w:tblGrid>
      <w:tr>
        <w:tc>
          <w:tcPr>
            <w:tcW w:type="dxa" w:w="1800"/>
            <w:vAlign w:val="center"/>
            <w:tcMar>
              <w:top w:w="65" w:type="dxa"/>
              <w:bottom w:w="65" w:type="dxa"/>
              <w:left w:w="85" w:type="dxa"/>
              <w:right w:w="85" w:type="dxa"/>
            </w:tcMar>
            <w:shd w:fill="DCEAF6"/>
          </w:tcPr>
          <w:p>
            <w:pPr>
              <w:spacing w:after="20" w:before="20"/>
            </w:pPr>
            <w:r/>
            <w:r>
              <w:rPr>
                <w:rFonts w:ascii="Times New Roman" w:hAnsi="Times New Roman"/>
                <w:b/>
                <w:sz w:val="18"/>
              </w:rPr>
              <w:t>Tiêu chí</w:t>
            </w:r>
          </w:p>
        </w:tc>
        <w:tc>
          <w:tcPr>
            <w:tcW w:type="dxa" w:w="2318"/>
            <w:vAlign w:val="center"/>
            <w:tcMar>
              <w:top w:w="65" w:type="dxa"/>
              <w:bottom w:w="65" w:type="dxa"/>
              <w:left w:w="85" w:type="dxa"/>
              <w:right w:w="85" w:type="dxa"/>
            </w:tcMar>
            <w:shd w:fill="DCEAF6"/>
          </w:tcPr>
          <w:p>
            <w:pPr>
              <w:spacing w:after="20" w:before="20"/>
            </w:pPr>
            <w:r/>
            <w:r>
              <w:rPr>
                <w:rFonts w:ascii="Times New Roman" w:hAnsi="Times New Roman"/>
                <w:b/>
                <w:sz w:val="18"/>
              </w:rPr>
              <w:t>Start–Stop–Continue</w:t>
            </w:r>
          </w:p>
        </w:tc>
        <w:tc>
          <w:tcPr>
            <w:tcW w:type="dxa" w:w="2318"/>
            <w:vAlign w:val="center"/>
            <w:tcMar>
              <w:top w:w="65" w:type="dxa"/>
              <w:bottom w:w="65" w:type="dxa"/>
              <w:left w:w="85" w:type="dxa"/>
              <w:right w:w="85" w:type="dxa"/>
            </w:tcMar>
            <w:shd w:fill="DCEAF6"/>
          </w:tcPr>
          <w:p>
            <w:pPr>
              <w:spacing w:after="20" w:before="20"/>
            </w:pPr>
            <w:r/>
            <w:r>
              <w:rPr>
                <w:rFonts w:ascii="Times New Roman" w:hAnsi="Times New Roman"/>
                <w:b/>
                <w:sz w:val="18"/>
              </w:rPr>
              <w:t>4Ls</w:t>
            </w:r>
          </w:p>
        </w:tc>
        <w:tc>
          <w:tcPr>
            <w:tcW w:type="dxa" w:w="2650"/>
            <w:vAlign w:val="center"/>
            <w:tcMar>
              <w:top w:w="65" w:type="dxa"/>
              <w:bottom w:w="65" w:type="dxa"/>
              <w:left w:w="85" w:type="dxa"/>
              <w:right w:w="85" w:type="dxa"/>
            </w:tcMar>
            <w:shd w:fill="DCEAF6"/>
          </w:tcPr>
          <w:p>
            <w:pPr>
              <w:spacing w:after="20" w:before="20"/>
            </w:pPr>
            <w:r/>
            <w:r>
              <w:rPr>
                <w:rFonts w:ascii="Times New Roman" w:hAnsi="Times New Roman"/>
                <w:b/>
                <w:sz w:val="18"/>
              </w:rPr>
              <w:t>Dữ liệu làm căn cứ</w:t>
            </w:r>
          </w:p>
        </w:tc>
      </w:tr>
      <w:tr>
        <w:tc>
          <w:tcPr>
            <w:tcW w:type="dxa" w:w="1800"/>
            <w:vAlign w:val="center"/>
            <w:tcMar>
              <w:top w:w="65" w:type="dxa"/>
              <w:bottom w:w="65" w:type="dxa"/>
              <w:left w:w="85" w:type="dxa"/>
              <w:right w:w="85" w:type="dxa"/>
            </w:tcMar>
          </w:tcPr>
          <w:p>
            <w:pPr>
              <w:spacing w:after="20" w:before="20"/>
            </w:pPr>
            <w:r/>
            <w:r>
              <w:rPr>
                <w:rFonts w:ascii="Times New Roman" w:hAnsi="Times New Roman"/>
                <w:b w:val="0"/>
                <w:sz w:val="18"/>
              </w:rPr>
              <w:t>Tìm nguyên nhân và điều học được</w:t>
            </w:r>
          </w:p>
        </w:tc>
        <w:tc>
          <w:tcPr>
            <w:tcW w:type="dxa" w:w="2318"/>
            <w:vAlign w:val="center"/>
            <w:tcMar>
              <w:top w:w="65" w:type="dxa"/>
              <w:bottom w:w="65" w:type="dxa"/>
              <w:left w:w="85" w:type="dxa"/>
              <w:right w:w="85" w:type="dxa"/>
            </w:tcMar>
          </w:tcPr>
          <w:p>
            <w:pPr>
              <w:spacing w:after="20" w:before="20"/>
            </w:pPr>
            <w:r/>
            <w:r>
              <w:rPr>
                <w:rFonts w:ascii="Times New Roman" w:hAnsi="Times New Roman"/>
                <w:b w:val="0"/>
                <w:sz w:val="18"/>
              </w:rPr>
              <w:t>Dễ nêu hành vi cần đổi, nhưng không có mục riêng để khai thác trải nghiệm hoặc bài học.</w:t>
            </w:r>
          </w:p>
        </w:tc>
        <w:tc>
          <w:tcPr>
            <w:tcW w:type="dxa" w:w="2318"/>
            <w:vAlign w:val="center"/>
            <w:tcMar>
              <w:top w:w="65" w:type="dxa"/>
              <w:bottom w:w="65" w:type="dxa"/>
              <w:left w:w="85" w:type="dxa"/>
              <w:right w:w="85" w:type="dxa"/>
            </w:tcMar>
          </w:tcPr>
          <w:p>
            <w:pPr>
              <w:spacing w:after="20" w:before="20"/>
            </w:pPr>
            <w:r/>
            <w:r>
              <w:rPr>
                <w:rFonts w:ascii="Times New Roman" w:hAnsi="Times New Roman"/>
                <w:b w:val="0"/>
                <w:sz w:val="18"/>
              </w:rPr>
              <w:t>Có Learned và Lacked giúp người mới diễn đạt bài học, nhu cầu và điều còn thiếu; cần hỏi sâu để tìm nguyên nhân.</w:t>
            </w:r>
          </w:p>
        </w:tc>
        <w:tc>
          <w:tcPr>
            <w:tcW w:type="dxa" w:w="2650"/>
            <w:vAlign w:val="center"/>
            <w:tcMar>
              <w:top w:w="65" w:type="dxa"/>
              <w:bottom w:w="65" w:type="dxa"/>
              <w:left w:w="85" w:type="dxa"/>
              <w:right w:w="85" w:type="dxa"/>
            </w:tcMar>
          </w:tcPr>
          <w:p>
            <w:pPr>
              <w:spacing w:after="20" w:before="20"/>
            </w:pPr>
            <w:r/>
            <w:r>
              <w:rPr>
                <w:rFonts w:ascii="Times New Roman" w:hAnsi="Times New Roman"/>
                <w:b w:val="0"/>
                <w:sz w:val="18"/>
              </w:rPr>
              <w:t>Hai người muốn nói về trải nghiệm và điều học được; O-04: người mới không dám hỏi từ “nghiêm trọng”; mức dễ nói thẳng 2,8/5.</w:t>
            </w:r>
          </w:p>
        </w:tc>
      </w:tr>
      <w:tr>
        <w:tc>
          <w:tcPr>
            <w:tcW w:type="dxa" w:w="1800"/>
            <w:vAlign w:val="center"/>
            <w:tcMar>
              <w:top w:w="65" w:type="dxa"/>
              <w:bottom w:w="65" w:type="dxa"/>
              <w:left w:w="85" w:type="dxa"/>
              <w:right w:w="85" w:type="dxa"/>
            </w:tcMar>
          </w:tcPr>
          <w:p>
            <w:pPr>
              <w:spacing w:after="20" w:before="20"/>
            </w:pPr>
            <w:r/>
            <w:r>
              <w:rPr>
                <w:rFonts w:ascii="Times New Roman" w:hAnsi="Times New Roman"/>
                <w:b w:val="0"/>
                <w:sz w:val="18"/>
              </w:rPr>
              <w:t>Chuyển thành hành động</w:t>
            </w:r>
          </w:p>
        </w:tc>
        <w:tc>
          <w:tcPr>
            <w:tcW w:type="dxa" w:w="2318"/>
            <w:vAlign w:val="center"/>
            <w:tcMar>
              <w:top w:w="65" w:type="dxa"/>
              <w:bottom w:w="65" w:type="dxa"/>
              <w:left w:w="85" w:type="dxa"/>
              <w:right w:w="85" w:type="dxa"/>
            </w:tcMar>
          </w:tcPr>
          <w:p>
            <w:pPr>
              <w:spacing w:after="20" w:before="20"/>
            </w:pPr>
            <w:r/>
            <w:r>
              <w:rPr>
                <w:rFonts w:ascii="Times New Roman" w:hAnsi="Times New Roman"/>
                <w:b w:val="0"/>
                <w:sz w:val="18"/>
              </w:rPr>
              <w:t>Trực tiếp với Start / Stop, nhanh chọn việc nên làm hoặc dừng.</w:t>
            </w:r>
          </w:p>
        </w:tc>
        <w:tc>
          <w:tcPr>
            <w:tcW w:type="dxa" w:w="2318"/>
            <w:vAlign w:val="center"/>
            <w:tcMar>
              <w:top w:w="65" w:type="dxa"/>
              <w:bottom w:w="65" w:type="dxa"/>
              <w:left w:w="85" w:type="dxa"/>
              <w:right w:w="85" w:type="dxa"/>
            </w:tcMar>
          </w:tcPr>
          <w:p>
            <w:pPr>
              <w:spacing w:after="20" w:before="20"/>
            </w:pPr>
            <w:r/>
            <w:r>
              <w:rPr>
                <w:rFonts w:ascii="Times New Roman" w:hAnsi="Times New Roman"/>
                <w:b w:val="0"/>
                <w:sz w:val="18"/>
              </w:rPr>
              <w:t>Cần thêm bước chuyển Lacked / Longed for thành Improvement có tiêu chí kiểm tra.</w:t>
            </w:r>
          </w:p>
        </w:tc>
        <w:tc>
          <w:tcPr>
            <w:tcW w:type="dxa" w:w="2650"/>
            <w:vAlign w:val="center"/>
            <w:tcMar>
              <w:top w:w="65" w:type="dxa"/>
              <w:bottom w:w="65" w:type="dxa"/>
              <w:left w:w="85" w:type="dxa"/>
              <w:right w:w="85" w:type="dxa"/>
            </w:tcMar>
          </w:tcPr>
          <w:p>
            <w:pPr>
              <w:spacing w:after="20" w:before="20"/>
            </w:pPr>
            <w:r/>
            <w:r>
              <w:rPr>
                <w:rFonts w:ascii="Times New Roman" w:hAnsi="Times New Roman"/>
                <w:b w:val="0"/>
                <w:sz w:val="18"/>
              </w:rPr>
              <w:t>5/7 muốn tập trung hành động; mức kiểm tra Improvement cũ 2,1/5; việc kiểm thử sớm Sprint 12 chưa có kết quả.</w:t>
            </w:r>
          </w:p>
        </w:tc>
      </w:tr>
      <w:tr>
        <w:tc>
          <w:tcPr>
            <w:tcW w:type="dxa" w:w="1800"/>
            <w:vAlign w:val="center"/>
            <w:tcMar>
              <w:top w:w="65" w:type="dxa"/>
              <w:bottom w:w="65" w:type="dxa"/>
              <w:left w:w="85" w:type="dxa"/>
              <w:right w:w="85" w:type="dxa"/>
            </w:tcMar>
          </w:tcPr>
          <w:p>
            <w:pPr>
              <w:spacing w:after="20" w:before="20"/>
            </w:pPr>
            <w:r/>
            <w:r>
              <w:rPr>
                <w:rFonts w:ascii="Times New Roman" w:hAnsi="Times New Roman"/>
                <w:b w:val="0"/>
                <w:sz w:val="18"/>
              </w:rPr>
              <w:t>Thời lượng và thành viên mới</w:t>
            </w:r>
          </w:p>
        </w:tc>
        <w:tc>
          <w:tcPr>
            <w:tcW w:type="dxa" w:w="2318"/>
            <w:vAlign w:val="center"/>
            <w:tcMar>
              <w:top w:w="65" w:type="dxa"/>
              <w:bottom w:w="65" w:type="dxa"/>
              <w:left w:w="85" w:type="dxa"/>
              <w:right w:w="85" w:type="dxa"/>
            </w:tcMar>
          </w:tcPr>
          <w:p>
            <w:pPr>
              <w:spacing w:after="20" w:before="20"/>
            </w:pPr>
            <w:r/>
            <w:r>
              <w:rPr>
                <w:rFonts w:ascii="Times New Roman" w:hAnsi="Times New Roman"/>
                <w:b w:val="0"/>
                <w:sz w:val="18"/>
              </w:rPr>
              <w:t>Cấu trúc đơn giản, dễ thực hiện trong 60 phút; có thể làm người mới khó nói về điều chưa hiểu.</w:t>
            </w:r>
          </w:p>
        </w:tc>
        <w:tc>
          <w:tcPr>
            <w:tcW w:type="dxa" w:w="2318"/>
            <w:vAlign w:val="center"/>
            <w:tcMar>
              <w:top w:w="65" w:type="dxa"/>
              <w:bottom w:w="65" w:type="dxa"/>
              <w:left w:w="85" w:type="dxa"/>
              <w:right w:w="85" w:type="dxa"/>
            </w:tcMar>
          </w:tcPr>
          <w:p>
            <w:pPr>
              <w:spacing w:after="20" w:before="20"/>
            </w:pPr>
            <w:r/>
            <w:r>
              <w:rPr>
                <w:rFonts w:ascii="Times New Roman" w:hAnsi="Times New Roman"/>
                <w:b w:val="0"/>
                <w:sz w:val="18"/>
              </w:rPr>
              <w:t>Nhiều góc nhìn hơn, tạo chỗ cho người mới nêu Learned; dễ tốn thời gian nên phải giới hạn thời gian và viết ẩn danh.</w:t>
            </w:r>
          </w:p>
        </w:tc>
        <w:tc>
          <w:tcPr>
            <w:tcW w:type="dxa" w:w="2650"/>
            <w:vAlign w:val="center"/>
            <w:tcMar>
              <w:top w:w="65" w:type="dxa"/>
              <w:bottom w:w="65" w:type="dxa"/>
              <w:left w:w="85" w:type="dxa"/>
              <w:right w:w="85" w:type="dxa"/>
            </w:tcMar>
          </w:tcPr>
          <w:p>
            <w:pPr>
              <w:spacing w:after="20" w:before="20"/>
            </w:pPr>
            <w:r/>
            <w:r>
              <w:rPr>
                <w:rFonts w:ascii="Times New Roman" w:hAnsi="Times New Roman"/>
                <w:b w:val="0"/>
                <w:sz w:val="18"/>
              </w:rPr>
              <w:t>7 người, 60 phút; 1 người rời sau 45 phút; 2 người ít phát biểu; viết công khai có nguy cơ bỏ sót vấn đề nhạy cảm.</w:t>
            </w:r>
          </w:p>
        </w:tc>
      </w:tr>
    </w:tbl>
    <w:p>
      <w:pPr>
        <w:pStyle w:val="Heading1"/>
      </w:pPr>
      <w:r>
        <w:t>PHẦN 3. LỰA CHỌN VÀ LÀM THỬ</w:t>
      </w:r>
    </w:p>
    <w:p>
      <w:pPr>
        <w:pStyle w:val="Heading2"/>
      </w:pPr>
      <w:r>
        <w:t>3.1. Kỹ thuật được chọn và đánh đổi</w:t>
      </w:r>
    </w:p>
    <w:p>
      <w:r>
        <w:t>Chọn 4Ls vì khảo sát cho thấy mức an toàn khi nói thẳng chỉ 2,8/5, hai thành viên ít phát biểu và người mới có điều chưa dám hỏi (O-04); mục Learned/Lacked giúp thu đủ bài học, vướng mắc trước khi quyết định hành động. Đánh đổi là 4Ls tốn thời gian hơn và không đi thẳng tới hành động như Start–Stop–Continue, nên nhóm viết ẩn danh, timebox 60 phút và dành 17 phút riêng để chốt Improvement có bằng chứng. Scrum Master chỉ điều phối, còn nhóm tự bỏ phiếu và thống nhất kết luận.</w:t>
      </w:r>
    </w:p>
    <w:p>
      <w:pPr>
        <w:pStyle w:val="Heading2"/>
      </w:pPr>
      <w:r>
        <w:t>3.2. Ba thẻ mẫu → Theme → Insight</w:t>
      </w:r>
    </w:p>
    <w:tbl>
      <w:tblPr>
        <w:tblStyle w:val="TableGrid"/>
        <w:tblW w:type="auto" w:w="0"/>
        <w:jc w:val="center"/>
        <w:tblLayout w:type="fixed"/>
        <w:tblLook w:firstColumn="1" w:firstRow="1" w:lastColumn="0" w:lastRow="0" w:noHBand="0" w:noVBand="1" w:val="04A0"/>
      </w:tblPr>
      <w:tblGrid>
        <w:gridCol w:w="1699"/>
        <w:gridCol w:w="7387"/>
      </w:tblGrid>
      <w:tr>
        <w:tc>
          <w:tcPr>
            <w:tcW w:type="dxa" w:w="1699"/>
            <w:vAlign w:val="center"/>
            <w:tcMar>
              <w:top w:w="65" w:type="dxa"/>
              <w:bottom w:w="65" w:type="dxa"/>
              <w:left w:w="85" w:type="dxa"/>
              <w:right w:w="85" w:type="dxa"/>
            </w:tcMar>
            <w:shd w:fill="DCEAF6"/>
          </w:tcPr>
          <w:p>
            <w:pPr>
              <w:spacing w:after="20" w:before="20"/>
            </w:pPr>
            <w:r/>
            <w:r>
              <w:rPr>
                <w:rFonts w:ascii="Times New Roman" w:hAnsi="Times New Roman"/>
                <w:b/>
                <w:sz w:val="18"/>
              </w:rPr>
              <w:t>Nhóm 4Ls</w:t>
            </w:r>
          </w:p>
        </w:tc>
        <w:tc>
          <w:tcPr>
            <w:tcW w:type="dxa" w:w="7387"/>
            <w:vAlign w:val="center"/>
            <w:tcMar>
              <w:top w:w="65" w:type="dxa"/>
              <w:bottom w:w="65" w:type="dxa"/>
              <w:left w:w="85" w:type="dxa"/>
              <w:right w:w="85" w:type="dxa"/>
            </w:tcMar>
            <w:shd w:fill="DCEAF6"/>
          </w:tcPr>
          <w:p>
            <w:pPr>
              <w:spacing w:after="20" w:before="20"/>
            </w:pPr>
            <w:r/>
            <w:r>
              <w:rPr>
                <w:rFonts w:ascii="Times New Roman" w:hAnsi="Times New Roman"/>
                <w:b/>
                <w:sz w:val="18"/>
              </w:rPr>
              <w:t>Nội dung thẻ (mỗi thẻ một ý, không nêu tên)</w:t>
            </w:r>
          </w:p>
        </w:tc>
      </w:tr>
      <w:tr>
        <w:tc>
          <w:tcPr>
            <w:tcW w:type="dxa" w:w="1699"/>
            <w:vAlign w:val="center"/>
            <w:tcMar>
              <w:top w:w="65" w:type="dxa"/>
              <w:bottom w:w="65" w:type="dxa"/>
              <w:left w:w="85" w:type="dxa"/>
              <w:right w:w="85" w:type="dxa"/>
            </w:tcMar>
          </w:tcPr>
          <w:p>
            <w:pPr>
              <w:spacing w:after="20" w:before="20"/>
            </w:pPr>
            <w:r/>
            <w:r>
              <w:rPr>
                <w:rFonts w:ascii="Times New Roman" w:hAnsi="Times New Roman"/>
                <w:b w:val="0"/>
                <w:sz w:val="18"/>
              </w:rPr>
              <w:t>Lacked</w:t>
            </w:r>
          </w:p>
        </w:tc>
        <w:tc>
          <w:tcPr>
            <w:tcW w:type="dxa" w:w="7387"/>
            <w:vAlign w:val="center"/>
            <w:tcMar>
              <w:top w:w="65" w:type="dxa"/>
              <w:bottom w:w="65" w:type="dxa"/>
              <w:left w:w="85" w:type="dxa"/>
              <w:right w:w="85" w:type="dxa"/>
            </w:tcMar>
          </w:tcPr>
          <w:p>
            <w:pPr>
              <w:spacing w:after="20" w:before="20"/>
            </w:pPr>
            <w:r/>
            <w:r>
              <w:rPr>
                <w:rFonts w:ascii="Times New Roman" w:hAnsi="Times New Roman"/>
                <w:b w:val="0"/>
                <w:sz w:val="18"/>
              </w:rPr>
              <w:t>Quy tắc chuyển người được cập nhật qua tin nhắn riêng, không có bản chung để tra cứu.</w:t>
            </w:r>
          </w:p>
        </w:tc>
      </w:tr>
      <w:tr>
        <w:tc>
          <w:tcPr>
            <w:tcW w:type="dxa" w:w="1699"/>
            <w:vAlign w:val="center"/>
            <w:tcMar>
              <w:top w:w="65" w:type="dxa"/>
              <w:bottom w:w="65" w:type="dxa"/>
              <w:left w:w="85" w:type="dxa"/>
              <w:right w:w="85" w:type="dxa"/>
            </w:tcMar>
          </w:tcPr>
          <w:p>
            <w:pPr>
              <w:spacing w:after="20" w:before="20"/>
            </w:pPr>
            <w:r/>
            <w:r>
              <w:rPr>
                <w:rFonts w:ascii="Times New Roman" w:hAnsi="Times New Roman"/>
                <w:b w:val="0"/>
                <w:sz w:val="18"/>
              </w:rPr>
              <w:t>Longed for</w:t>
            </w:r>
          </w:p>
        </w:tc>
        <w:tc>
          <w:tcPr>
            <w:tcW w:type="dxa" w:w="7387"/>
            <w:vAlign w:val="center"/>
            <w:tcMar>
              <w:top w:w="65" w:type="dxa"/>
              <w:bottom w:w="65" w:type="dxa"/>
              <w:left w:w="85" w:type="dxa"/>
              <w:right w:w="85" w:type="dxa"/>
            </w:tcMar>
          </w:tcPr>
          <w:p>
            <w:pPr>
              <w:spacing w:after="20" w:before="20"/>
            </w:pPr>
            <w:r/>
            <w:r>
              <w:rPr>
                <w:rFonts w:ascii="Times New Roman" w:hAnsi="Times New Roman"/>
                <w:b w:val="0"/>
                <w:sz w:val="18"/>
              </w:rPr>
              <w:t>Mong có nơi chung để mọi người xem phiên bản quy tắc chuyển người hiện hành.</w:t>
            </w:r>
          </w:p>
        </w:tc>
      </w:tr>
      <w:tr>
        <w:tc>
          <w:tcPr>
            <w:tcW w:type="dxa" w:w="1699"/>
            <w:vAlign w:val="center"/>
            <w:tcMar>
              <w:top w:w="65" w:type="dxa"/>
              <w:bottom w:w="65" w:type="dxa"/>
              <w:left w:w="85" w:type="dxa"/>
              <w:right w:w="85" w:type="dxa"/>
            </w:tcMar>
          </w:tcPr>
          <w:p>
            <w:pPr>
              <w:spacing w:after="20" w:before="20"/>
            </w:pPr>
            <w:r/>
            <w:r>
              <w:rPr>
                <w:rFonts w:ascii="Times New Roman" w:hAnsi="Times New Roman"/>
                <w:b w:val="0"/>
                <w:sz w:val="18"/>
              </w:rPr>
              <w:t>Learned</w:t>
            </w:r>
          </w:p>
        </w:tc>
        <w:tc>
          <w:tcPr>
            <w:tcW w:type="dxa" w:w="7387"/>
            <w:vAlign w:val="center"/>
            <w:tcMar>
              <w:top w:w="65" w:type="dxa"/>
              <w:bottom w:w="65" w:type="dxa"/>
              <w:left w:w="85" w:type="dxa"/>
              <w:right w:w="85" w:type="dxa"/>
            </w:tcMar>
          </w:tcPr>
          <w:p>
            <w:pPr>
              <w:spacing w:after="20" w:before="20"/>
            </w:pPr>
            <w:r/>
            <w:r>
              <w:rPr>
                <w:rFonts w:ascii="Times New Roman" w:hAnsi="Times New Roman"/>
                <w:b w:val="0"/>
                <w:sz w:val="18"/>
              </w:rPr>
              <w:t>Thuật ngữ “nghiêm trọng” chưa được làm rõ khiến người mới khó xác định khi nào cần hỏi.</w:t>
            </w:r>
          </w:p>
        </w:tc>
      </w:tr>
    </w:tbl>
    <w:p>
      <w:r>
        <w:t>Theme: Thiếu quy ước và thuật ngữ dùng chung trong phối hợp xử lý yêu cầu.</w:t>
      </w:r>
    </w:p>
    <w:p>
      <w:r>
        <w:t>Insight: Khi quy tắc và cách hiểu mức độ nghiêm trọng không được công khai, thống nhất, nhóm dễ chuyển người chậm hoặc ngại hỏi; cần chuẩn hóa thông tin để Developers và CSKH cùng hiểu.</w:t>
      </w:r>
    </w:p>
    <w:p>
      <w:pPr>
        <w:pStyle w:val="Heading2"/>
      </w:pPr>
      <w:r>
        <w:t>3.3. Một Improvement có thể kiểm tra</w:t>
      </w:r>
    </w:p>
    <w:tbl>
      <w:tblPr>
        <w:tblStyle w:val="TableGrid"/>
        <w:tblW w:type="auto" w:w="0"/>
        <w:jc w:val="center"/>
        <w:tblLayout w:type="fixed"/>
        <w:tblLook w:firstColumn="1" w:firstRow="1" w:lastColumn="0" w:lastRow="0" w:noHBand="0" w:noVBand="1" w:val="04A0"/>
      </w:tblPr>
      <w:tblGrid>
        <w:gridCol w:w="3629"/>
        <w:gridCol w:w="1800"/>
        <w:gridCol w:w="1498"/>
        <w:gridCol w:w="2160"/>
      </w:tblGrid>
      <w:tr>
        <w:tc>
          <w:tcPr>
            <w:tcW w:type="dxa" w:w="3629"/>
            <w:vAlign w:val="center"/>
            <w:tcMar>
              <w:top w:w="65" w:type="dxa"/>
              <w:bottom w:w="65" w:type="dxa"/>
              <w:left w:w="85" w:type="dxa"/>
              <w:right w:w="85" w:type="dxa"/>
            </w:tcMar>
            <w:shd w:fill="DCEAF6"/>
          </w:tcPr>
          <w:p>
            <w:pPr>
              <w:spacing w:after="20" w:before="20"/>
            </w:pPr>
            <w:r/>
            <w:r>
              <w:rPr>
                <w:rFonts w:ascii="Times New Roman" w:hAnsi="Times New Roman"/>
                <w:b/>
                <w:sz w:val="18"/>
              </w:rPr>
              <w:t>Hành động</w:t>
            </w:r>
          </w:p>
        </w:tc>
        <w:tc>
          <w:tcPr>
            <w:tcW w:type="dxa" w:w="1800"/>
            <w:vAlign w:val="center"/>
            <w:tcMar>
              <w:top w:w="65" w:type="dxa"/>
              <w:bottom w:w="65" w:type="dxa"/>
              <w:left w:w="85" w:type="dxa"/>
              <w:right w:w="85" w:type="dxa"/>
            </w:tcMar>
            <w:shd w:fill="DCEAF6"/>
          </w:tcPr>
          <w:p>
            <w:pPr>
              <w:spacing w:after="20" w:before="20"/>
            </w:pPr>
            <w:r/>
            <w:r>
              <w:rPr>
                <w:rFonts w:ascii="Times New Roman" w:hAnsi="Times New Roman"/>
                <w:b/>
                <w:sz w:val="18"/>
              </w:rPr>
              <w:t>Người/nhóm theo dõi</w:t>
            </w:r>
          </w:p>
        </w:tc>
        <w:tc>
          <w:tcPr>
            <w:tcW w:type="dxa" w:w="1498"/>
            <w:vAlign w:val="center"/>
            <w:tcMar>
              <w:top w:w="65" w:type="dxa"/>
              <w:bottom w:w="65" w:type="dxa"/>
              <w:left w:w="85" w:type="dxa"/>
              <w:right w:w="85" w:type="dxa"/>
            </w:tcMar>
            <w:shd w:fill="DCEAF6"/>
          </w:tcPr>
          <w:p>
            <w:pPr>
              <w:spacing w:after="20" w:before="20"/>
            </w:pPr>
            <w:r/>
            <w:r>
              <w:rPr>
                <w:rFonts w:ascii="Times New Roman" w:hAnsi="Times New Roman"/>
                <w:b/>
                <w:sz w:val="18"/>
              </w:rPr>
              <w:t>Khi kiểm tra</w:t>
            </w:r>
          </w:p>
        </w:tc>
        <w:tc>
          <w:tcPr>
            <w:tcW w:type="dxa" w:w="2160"/>
            <w:vAlign w:val="center"/>
            <w:tcMar>
              <w:top w:w="65" w:type="dxa"/>
              <w:bottom w:w="65" w:type="dxa"/>
              <w:left w:w="85" w:type="dxa"/>
              <w:right w:w="85" w:type="dxa"/>
            </w:tcMar>
            <w:shd w:fill="DCEAF6"/>
          </w:tcPr>
          <w:p>
            <w:pPr>
              <w:spacing w:after="20" w:before="20"/>
            </w:pPr>
            <w:r/>
            <w:r>
              <w:rPr>
                <w:rFonts w:ascii="Times New Roman" w:hAnsi="Times New Roman"/>
                <w:b/>
                <w:sz w:val="18"/>
              </w:rPr>
              <w:t>Bằng chứng</w:t>
            </w:r>
          </w:p>
        </w:tc>
      </w:tr>
      <w:tr>
        <w:tc>
          <w:tcPr>
            <w:tcW w:type="dxa" w:w="3629"/>
            <w:vAlign w:val="center"/>
            <w:tcMar>
              <w:top w:w="65" w:type="dxa"/>
              <w:bottom w:w="65" w:type="dxa"/>
              <w:left w:w="85" w:type="dxa"/>
              <w:right w:w="85" w:type="dxa"/>
            </w:tcMar>
          </w:tcPr>
          <w:p>
            <w:pPr>
              <w:spacing w:after="20" w:before="20"/>
            </w:pPr>
            <w:r/>
            <w:r>
              <w:rPr>
                <w:rFonts w:ascii="Times New Roman" w:hAnsi="Times New Roman"/>
                <w:b w:val="0"/>
                <w:sz w:val="18"/>
              </w:rPr>
              <w:t>Trước ngày 3 Sprint 14, Developers và CSKH cùng lập và công bố một bảng quy tắc chuyển người (gồm định nghĩa “nghiêm trọng”, trường hợp và kênh thông báo khi thay đổi); thử áp dụng trên 3 tình huống mẫu.</w:t>
            </w:r>
          </w:p>
        </w:tc>
        <w:tc>
          <w:tcPr>
            <w:tcW w:type="dxa" w:w="1800"/>
            <w:vAlign w:val="center"/>
            <w:tcMar>
              <w:top w:w="65" w:type="dxa"/>
              <w:bottom w:w="65" w:type="dxa"/>
              <w:left w:w="85" w:type="dxa"/>
              <w:right w:w="85" w:type="dxa"/>
            </w:tcMar>
          </w:tcPr>
          <w:p>
            <w:pPr>
              <w:spacing w:after="20" w:before="20"/>
            </w:pPr>
            <w:r/>
            <w:r>
              <w:rPr>
                <w:rFonts w:ascii="Times New Roman" w:hAnsi="Times New Roman"/>
                <w:b w:val="0"/>
                <w:sz w:val="18"/>
              </w:rPr>
              <w:t>Đại diện Developers và CSKH chịu trách nhiệm; Scrum Master nhắc lịch rà soát.</w:t>
            </w:r>
          </w:p>
        </w:tc>
        <w:tc>
          <w:tcPr>
            <w:tcW w:type="dxa" w:w="1498"/>
            <w:vAlign w:val="center"/>
            <w:tcMar>
              <w:top w:w="65" w:type="dxa"/>
              <w:bottom w:w="65" w:type="dxa"/>
              <w:left w:w="85" w:type="dxa"/>
              <w:right w:w="85" w:type="dxa"/>
            </w:tcMar>
          </w:tcPr>
          <w:p>
            <w:pPr>
              <w:spacing w:after="20" w:before="20"/>
            </w:pPr>
            <w:r/>
            <w:r>
              <w:rPr>
                <w:rFonts w:ascii="Times New Roman" w:hAnsi="Times New Roman"/>
                <w:b w:val="0"/>
                <w:sz w:val="18"/>
              </w:rPr>
              <w:t>Ngày 5 Sprint 14 và tại Sprint Retrospective 14.</w:t>
            </w:r>
          </w:p>
        </w:tc>
        <w:tc>
          <w:tcPr>
            <w:tcW w:type="dxa" w:w="2160"/>
            <w:vAlign w:val="center"/>
            <w:tcMar>
              <w:top w:w="65" w:type="dxa"/>
              <w:bottom w:w="65" w:type="dxa"/>
              <w:left w:w="85" w:type="dxa"/>
              <w:right w:w="85" w:type="dxa"/>
            </w:tcMar>
          </w:tcPr>
          <w:p>
            <w:pPr>
              <w:spacing w:after="20" w:before="20"/>
            </w:pPr>
            <w:r/>
            <w:r>
              <w:rPr>
                <w:rFonts w:ascii="Times New Roman" w:hAnsi="Times New Roman"/>
                <w:b w:val="0"/>
                <w:sz w:val="18"/>
              </w:rPr>
              <w:t>Đường dẫn bảng quy tắc có lịch sử cập nhật; biên bản xác nhận hai bên; kết quả cả 3 tình huống được phân loại/chuyển đúng theo bảng.</w:t>
            </w:r>
          </w:p>
        </w:tc>
      </w:tr>
    </w:tbl>
    <w:p>
      <w:r>
        <w:t>Lưu ý theo dõi Improvement cũ: Trong bước khởi động, nhóm rà lại cam kết “chạy Integration Test sớm” của Sprint 12. O-01 cho thấy quyền môi trường đã có từ Ngày 4 nhưng test bắt đầu Ngày 8; ghi nhận chưa đạt và đưa vào danh sách theo dõi, không tự coi là hoàn thành.</w:t>
      </w:r>
    </w:p>
    <w:p>
      <w:pPr>
        <w:pStyle w:val="Heading2"/>
      </w:pPr>
      <w:r>
        <w:t>3.4. Xử lý phản hồi O-05</w:t>
      </w:r>
    </w:p>
    <w:p>
      <w:r>
        <w:t>O-05 là phản hồi sản phẩm, nên chuyển cho Product Owner xem xét Product Backlog: ghi nhận chủ cửa hàng hài lòng với nút báo câu trả lời sai, đồng thời đánh giá và ưu tiên vấn đề 3 ca khiếu nại bị chuyển muộn. Không biến phản hồi sản phẩm thành Improvement quy trình khi chưa phân tích; phần quy tắc phối hợp liên quan được xem xét riêng trong Retrospective.</w:t>
      </w:r>
    </w:p>
    <w:sectPr w:rsidR="00FC693F" w:rsidRPr="0006063C" w:rsidSect="00034616">
      <w:footerReference w:type="default" r:id="rId9"/>
      <w:pgSz w:w="12240" w:h="15840"/>
      <w:pgMar w:top="1123" w:right="1037"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RikkeiAssist | Sprint Retrospective – Sprint 13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83353"/>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83353"/>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83353"/>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