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SO SÁNH WATERFALL VÀ SCRUM</w:t>
      </w:r>
    </w:p>
    <w:p>
      <w:pPr>
        <w:spacing w:after="240"/>
        <w:jc w:val="center"/>
      </w:pPr>
      <w:r>
        <w:rPr>
          <w:rFonts w:ascii="Arial" w:cs="Arial" w:eastAsia="Arial" w:hAnsi="Arial"/>
          <w:i/>
          <w:iCs/>
          <w:sz w:val="22"/>
          <w:szCs w:val="22"/>
        </w:rPr>
        <w:t xml:space="preserve">Tư vấn chuẩn hóa cách làm cho Đội Tính năng và Đội Đối soát – RikkeiGo</w:t>
      </w:r>
    </w:p>
    <w:p>
      <w:pPr>
        <w:pStyle w:val="Heading1"/>
        <w:spacing w:after="140" w:before="280"/>
      </w:pPr>
      <w:r>
        <w:rPr>
          <w:rFonts w:ascii="Arial" w:cs="Arial" w:eastAsia="Arial" w:hAnsi="Arial"/>
          <w:b/>
          <w:bCs/>
          <w:color w:val="1F3864"/>
          <w:sz w:val="26"/>
          <w:szCs w:val="26"/>
        </w:rPr>
        <w:t xml:space="preserve">Phần 1 – Đề xuất 2 giải pháp</w:t>
      </w:r>
    </w:p>
    <w:p>
      <w:pPr>
        <w:spacing w:after="120" w:line="300"/>
      </w:pPr>
      <w:r>
        <w:rPr>
          <w:rFonts w:ascii="Arial" w:cs="Arial" w:eastAsia="Arial" w:hAnsi="Arial"/>
          <w:b/>
          <w:bCs/>
          <w:sz w:val="22"/>
          <w:szCs w:val="22"/>
        </w:rPr>
        <w:t xml:space="preserve">Giải pháp 1 – Tuần tự (Waterfall): </w:t>
      </w:r>
      <w:r>
        <w:rPr>
          <w:rFonts w:ascii="Arial" w:cs="Arial" w:eastAsia="Arial" w:hAnsi="Arial"/>
          <w:sz w:val="22"/>
          <w:szCs w:val="22"/>
        </w:rPr>
        <w:t xml:space="preserve">Chốt toàn bộ yêu cầu ngay từ đầu, sau đó thực hiện lần lượt các giai đoạn phân tích, thiết kế, lập trình, kiểm thử rồi bàn giao một lần; mọi thay đổi phải qua quy trình kiểm soát thay đổi.</w:t>
      </w:r>
    </w:p>
    <w:p>
      <w:pPr>
        <w:spacing w:after="120" w:line="300"/>
      </w:pPr>
      <w:r>
        <w:rPr>
          <w:rFonts w:ascii="Arial" w:cs="Arial" w:eastAsia="Arial" w:hAnsi="Arial"/>
          <w:b/>
          <w:bCs/>
          <w:sz w:val="22"/>
          <w:szCs w:val="22"/>
        </w:rPr>
        <w:t xml:space="preserve">Giải pháp 2 – Lặp theo Sprint (Scrum): </w:t>
      </w:r>
      <w:r>
        <w:rPr>
          <w:rFonts w:ascii="Arial" w:cs="Arial" w:eastAsia="Arial" w:hAnsi="Arial"/>
          <w:sz w:val="22"/>
          <w:szCs w:val="22"/>
        </w:rPr>
        <w:t xml:space="preserve">Tiếp nhận yêu cầu dưới dạng Product Backlog được điều chỉnh liên tục, làm theo các Sprint ngắn; cuối mỗi Sprint có bản chạy được để khách xem (Sprint Review) và phản hồi cho Sprint kế tiếp.</w:t>
      </w:r>
    </w:p>
    <w:p>
      <w:pPr>
        <w:pStyle w:val="Heading1"/>
        <w:spacing w:after="140" w:before="280"/>
      </w:pPr>
      <w:r>
        <w:rPr>
          <w:rFonts w:ascii="Arial" w:cs="Arial" w:eastAsia="Arial" w:hAnsi="Arial"/>
          <w:b/>
          <w:bCs/>
          <w:color w:val="1F3864"/>
          <w:sz w:val="26"/>
          <w:szCs w:val="26"/>
        </w:rPr>
        <w:t xml:space="preserve">Phần 2 – Bảng so sánh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0" w:line="280"/>
            </w:pPr>
            <w:r>
              <w:rPr>
                <w:rFonts w:ascii="Arial" w:cs="Arial" w:eastAsia="Arial" w:hAnsi="Arial"/>
                <w:b/>
                <w:bCs/>
                <w:color w:val="FFFFFF"/>
                <w:sz w:val="21"/>
                <w:szCs w:val="21"/>
              </w:rPr>
              <w:t xml:space="preserve">Tiêu chí</w:t>
            </w:r>
          </w:p>
        </w:tc>
        <w:tc>
          <w:tcPr>
            <w:tcW w:type="dxa" w:w="3719"/>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0" w:line="280"/>
            </w:pPr>
            <w:r>
              <w:rPr>
                <w:rFonts w:ascii="Arial" w:cs="Arial" w:eastAsia="Arial" w:hAnsi="Arial"/>
                <w:b/>
                <w:bCs/>
                <w:color w:val="FFFFFF"/>
                <w:sz w:val="21"/>
                <w:szCs w:val="21"/>
              </w:rPr>
              <w:t xml:space="preserve">Giải pháp 1: Tuần tự (Waterfall)</w:t>
            </w:r>
          </w:p>
        </w:tc>
        <w:tc>
          <w:tcPr>
            <w:tcW w:type="dxa" w:w="3719"/>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0" w:line="280"/>
            </w:pPr>
            <w:r>
              <w:rPr>
                <w:rFonts w:ascii="Arial" w:cs="Arial" w:eastAsia="Arial" w:hAnsi="Arial"/>
                <w:b/>
                <w:bCs/>
                <w:color w:val="FFFFFF"/>
                <w:sz w:val="21"/>
                <w:szCs w:val="21"/>
              </w:rPr>
              <w:t xml:space="preserve">Giải pháp 2: Lặp theo Sprint (Scrum)</w:t>
            </w:r>
          </w:p>
        </w:tc>
      </w:tr>
      <w:tr>
        <w:tc>
          <w:tcPr>
            <w:tcW w:type="dxa" w:w="2200"/>
            <w:tcBorders>
              <w:top w:val="single" w:color="808080" w:sz="4"/>
              <w:left w:val="single" w:color="808080" w:sz="4"/>
              <w:bottom w:val="single" w:color="808080" w:sz="4"/>
              <w:right w:val="single" w:color="808080" w:sz="4"/>
            </w:tcBorders>
            <w:shd w:fill="EAF0FA" w:color="auto" w:val="clear"/>
            <w:tcMar>
              <w:top w:type="dxa" w:w="80"/>
              <w:left w:type="dxa" w:w="120"/>
              <w:bottom w:type="dxa" w:w="80"/>
              <w:right w:type="dxa" w:w="120"/>
            </w:tcMar>
          </w:tcPr>
          <w:p>
            <w:pPr>
              <w:spacing w:after="0" w:line="280"/>
            </w:pPr>
            <w:r>
              <w:rPr>
                <w:rFonts w:ascii="Arial" w:cs="Arial" w:eastAsia="Arial" w:hAnsi="Arial"/>
                <w:b/>
                <w:bCs/>
                <w:sz w:val="21"/>
                <w:szCs w:val="21"/>
              </w:rPr>
              <w:t xml:space="preserve">Khả năng thích nghi khi yêu cầu thay đổi</w:t>
            </w:r>
          </w:p>
        </w:tc>
        <w:tc>
          <w:tcPr>
            <w:tcW w:type="dxa" w:w="3719"/>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80"/>
            </w:pPr>
            <w:r>
              <w:rPr>
                <w:rFonts w:ascii="Arial" w:cs="Arial" w:eastAsia="Arial" w:hAnsi="Arial"/>
                <w:b/>
                <w:bCs/>
                <w:color w:val="C62828"/>
                <w:sz w:val="21"/>
                <w:szCs w:val="21"/>
              </w:rPr>
              <w:t xml:space="preserve">(–) </w:t>
            </w:r>
            <w:r>
              <w:rPr>
                <w:rFonts w:ascii="Arial" w:cs="Arial" w:eastAsia="Arial" w:hAnsi="Arial"/>
                <w:sz w:val="21"/>
                <w:szCs w:val="21"/>
              </w:rPr>
              <w:t xml:space="preserve">Yêu cầu bị chốt từ đầu; đổi giữa chừng phải quay lại phân tích, thiết kế, kiểm thử nên chậm và tốn kém.</w:t>
            </w:r>
          </w:p>
        </w:tc>
        <w:tc>
          <w:tcPr>
            <w:tcW w:type="dxa" w:w="3719"/>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80"/>
            </w:pPr>
            <w:r>
              <w:rPr>
                <w:rFonts w:ascii="Arial" w:cs="Arial" w:eastAsia="Arial" w:hAnsi="Arial"/>
                <w:b/>
                <w:bCs/>
                <w:color w:val="2E7D32"/>
                <w:sz w:val="21"/>
                <w:szCs w:val="21"/>
              </w:rPr>
              <w:t xml:space="preserve">(+) </w:t>
            </w:r>
            <w:r>
              <w:rPr>
                <w:rFonts w:ascii="Arial" w:cs="Arial" w:eastAsia="Arial" w:hAnsi="Arial"/>
                <w:sz w:val="21"/>
                <w:szCs w:val="21"/>
              </w:rPr>
              <w:t xml:space="preserve">Product Backlog được sắp xếp lại ưu tiên mỗi Sprint; thay đổi được đưa vào Sprint kế tiếp với chi phí thấp.</w:t>
            </w:r>
          </w:p>
        </w:tc>
      </w:tr>
      <w:tr>
        <w:tc>
          <w:tcPr>
            <w:tcW w:type="dxa" w:w="2200"/>
            <w:tcBorders>
              <w:top w:val="single" w:color="808080" w:sz="4"/>
              <w:left w:val="single" w:color="808080" w:sz="4"/>
              <w:bottom w:val="single" w:color="808080" w:sz="4"/>
              <w:right w:val="single" w:color="808080" w:sz="4"/>
            </w:tcBorders>
            <w:shd w:fill="EAF0FA" w:color="auto" w:val="clear"/>
            <w:tcMar>
              <w:top w:type="dxa" w:w="80"/>
              <w:left w:type="dxa" w:w="120"/>
              <w:bottom w:type="dxa" w:w="80"/>
              <w:right w:type="dxa" w:w="120"/>
            </w:tcMar>
          </w:tcPr>
          <w:p>
            <w:pPr>
              <w:spacing w:after="0" w:line="280"/>
            </w:pPr>
            <w:r>
              <w:rPr>
                <w:rFonts w:ascii="Arial" w:cs="Arial" w:eastAsia="Arial" w:hAnsi="Arial"/>
                <w:b/>
                <w:bCs/>
                <w:sz w:val="21"/>
                <w:szCs w:val="21"/>
              </w:rPr>
              <w:t xml:space="preserve">Thời điểm khách thấy sản phẩm / phát hiện sai lệch</w:t>
            </w:r>
          </w:p>
        </w:tc>
        <w:tc>
          <w:tcPr>
            <w:tcW w:type="dxa" w:w="3719"/>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80"/>
            </w:pPr>
            <w:r>
              <w:rPr>
                <w:rFonts w:ascii="Arial" w:cs="Arial" w:eastAsia="Arial" w:hAnsi="Arial"/>
                <w:b/>
                <w:bCs/>
                <w:color w:val="C62828"/>
                <w:sz w:val="21"/>
                <w:szCs w:val="21"/>
              </w:rPr>
              <w:t xml:space="preserve">(–) </w:t>
            </w:r>
            <w:r>
              <w:rPr>
                <w:rFonts w:ascii="Arial" w:cs="Arial" w:eastAsia="Arial" w:hAnsi="Arial"/>
                <w:sz w:val="21"/>
                <w:szCs w:val="21"/>
              </w:rPr>
              <w:t xml:space="preserve">Chỉ thấy sản phẩm ở cuối dự án (giai đoạn kiểm thử/bàn giao), sai lệch phát hiện muộn và sửa rất tốn.</w:t>
            </w:r>
          </w:p>
        </w:tc>
        <w:tc>
          <w:tcPr>
            <w:tcW w:type="dxa" w:w="3719"/>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80"/>
            </w:pPr>
            <w:r>
              <w:rPr>
                <w:rFonts w:ascii="Arial" w:cs="Arial" w:eastAsia="Arial" w:hAnsi="Arial"/>
                <w:b/>
                <w:bCs/>
                <w:color w:val="2E7D32"/>
                <w:sz w:val="21"/>
                <w:szCs w:val="21"/>
              </w:rPr>
              <w:t xml:space="preserve">(+) </w:t>
            </w:r>
            <w:r>
              <w:rPr>
                <w:rFonts w:ascii="Arial" w:cs="Arial" w:eastAsia="Arial" w:hAnsi="Arial"/>
                <w:sz w:val="21"/>
                <w:szCs w:val="21"/>
              </w:rPr>
              <w:t xml:space="preserve">Có bản chạy được sau mỗi Sprint (1–4 tuần), Sprint Review giúp phát hiện sai lệch sớm.</w:t>
            </w:r>
          </w:p>
        </w:tc>
      </w:tr>
      <w:tr>
        <w:tc>
          <w:tcPr>
            <w:tcW w:type="dxa" w:w="2200"/>
            <w:tcBorders>
              <w:top w:val="single" w:color="808080" w:sz="4"/>
              <w:left w:val="single" w:color="808080" w:sz="4"/>
              <w:bottom w:val="single" w:color="808080" w:sz="4"/>
              <w:right w:val="single" w:color="808080" w:sz="4"/>
            </w:tcBorders>
            <w:shd w:fill="EAF0FA" w:color="auto" w:val="clear"/>
            <w:tcMar>
              <w:top w:type="dxa" w:w="80"/>
              <w:left w:type="dxa" w:w="120"/>
              <w:bottom w:type="dxa" w:w="80"/>
              <w:right w:type="dxa" w:w="120"/>
            </w:tcMar>
          </w:tcPr>
          <w:p>
            <w:pPr>
              <w:spacing w:after="0" w:line="280"/>
            </w:pPr>
            <w:r>
              <w:rPr>
                <w:rFonts w:ascii="Arial" w:cs="Arial" w:eastAsia="Arial" w:hAnsi="Arial"/>
                <w:b/>
                <w:bCs/>
                <w:sz w:val="21"/>
                <w:szCs w:val="21"/>
              </w:rPr>
              <w:t xml:space="preserve">Mức phù hợp khi yêu cầu rõ ràng, ổn định</w:t>
            </w:r>
          </w:p>
        </w:tc>
        <w:tc>
          <w:tcPr>
            <w:tcW w:type="dxa" w:w="3719"/>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80"/>
            </w:pPr>
            <w:r>
              <w:rPr>
                <w:rFonts w:ascii="Arial" w:cs="Arial" w:eastAsia="Arial" w:hAnsi="Arial"/>
                <w:b/>
                <w:bCs/>
                <w:color w:val="2E7D32"/>
                <w:sz w:val="21"/>
                <w:szCs w:val="21"/>
              </w:rPr>
              <w:t xml:space="preserve">(+) </w:t>
            </w:r>
            <w:r>
              <w:rPr>
                <w:rFonts w:ascii="Arial" w:cs="Arial" w:eastAsia="Arial" w:hAnsi="Arial"/>
                <w:sz w:val="21"/>
                <w:szCs w:val="21"/>
              </w:rPr>
              <w:t xml:space="preserve">Phạm vi, kế hoạch, chi phí rõ ngay từ đầu; tài liệu đặc tả và kiểm thử đầy đủ, dễ đối chiếu với quy định.</w:t>
            </w:r>
          </w:p>
        </w:tc>
        <w:tc>
          <w:tcPr>
            <w:tcW w:type="dxa" w:w="3719"/>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0" w:line="280"/>
            </w:pPr>
            <w:r>
              <w:rPr>
                <w:rFonts w:ascii="Arial" w:cs="Arial" w:eastAsia="Arial" w:hAnsi="Arial"/>
                <w:b/>
                <w:bCs/>
                <w:color w:val="C62828"/>
                <w:sz w:val="21"/>
                <w:szCs w:val="21"/>
              </w:rPr>
              <w:t xml:space="preserve">(–) </w:t>
            </w:r>
            <w:r>
              <w:rPr>
                <w:rFonts w:ascii="Arial" w:cs="Arial" w:eastAsia="Arial" w:hAnsi="Arial"/>
                <w:sz w:val="21"/>
                <w:szCs w:val="21"/>
              </w:rPr>
              <w:t xml:space="preserve">Vẫn làm được nhưng các nghi thức Sprint lặp lại ít tạo thêm giá trị khi yêu cầu không đổi; chia nhỏ theo Sprint dễ làm mất cái nhìn tổng thể về tuân thủ.</w:t>
            </w:r>
          </w:p>
        </w:tc>
      </w:tr>
    </w:tbl>
    <w:p>
      <w:pPr>
        <w:pStyle w:val="Heading1"/>
        <w:spacing w:after="140" w:before="280"/>
      </w:pPr>
      <w:r>
        <w:rPr>
          <w:rFonts w:ascii="Arial" w:cs="Arial" w:eastAsia="Arial" w:hAnsi="Arial"/>
          <w:b/>
          <w:bCs/>
          <w:color w:val="1F3864"/>
          <w:sz w:val="26"/>
          <w:szCs w:val="26"/>
        </w:rPr>
        <w:t xml:space="preserve">Phần 3 – Lựa chọn &amp; phản biện</w:t>
      </w:r>
    </w:p>
    <w:p>
      <w:pPr>
        <w:spacing w:after="120" w:line="300"/>
      </w:pPr>
      <w:r>
        <w:rPr>
          <w:rFonts w:ascii="Arial" w:cs="Arial" w:eastAsia="Arial" w:hAnsi="Arial"/>
          <w:sz w:val="22"/>
          <w:szCs w:val="22"/>
        </w:rPr>
        <w:t xml:space="preserve">Đội Tính năng chọn Scrum, vì khuyến mãi, ví điện tử và đặt xe ghép thay đổi liên tục theo thị trường nên cần Backlog sắp xếp lại ưu tiên mỗi Sprint và phản hồi sớm sau mỗi Sprint Review. Đội Đối soát chọn Waterfall, vì quy định thuế rõ ràng, ổn định và làm sai bị phạt nên cần chốt đặc tả, kiểm thử đối chiếu đầy đủ trước khi phát hành. Khi luật thuế đổi gấp, Đội Đối soát ứng phó bằng cách mở yêu cầu thay đổi khẩn, cập nhật lại đặc tả, thiết kế và kiểm thử theo quy trình kiểm soát thay đổi. Rủi ro là phản ứng chậm, chi phí sửa lớn và sai lệch bị phát hiện muộn, có thể dẫn đến hóa đơn sai và bị phạt. Đề xuất “áp Scrum cho cả hai đội vì hiện đại hơn” sai ở chỗ lấy xu hướng và tên gọi làm căn cứ thay vì đặc thù yêu cầu của từng đội. Scrum sinh ra để xử lý yêu cầu biến động, nên áp cho yêu cầu ổn định sẽ thêm nghi thức mà không thêm giá trị, vì không có cách làm nào tốt hơn tuyệt đối.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2026-10-06T23:05:03.747Z</dcterms:created>
  <dcterms:modified xsi:type="dcterms:W3CDTF">2026-10-06T23:05:03.752Z</dcterms:modified>
</cp:coreProperties>
</file>

<file path=docProps/custom.xml><?xml version="1.0" encoding="utf-8"?>
<Properties xmlns="http://schemas.openxmlformats.org/officeDocument/2006/custom-properties" xmlns:vt="http://schemas.openxmlformats.org/officeDocument/2006/docPropsVTypes"/>
</file>