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32"/>
        </w:rPr>
        <w:t>Ronald Levi</w:t>
      </w:r>
    </w:p>
    <w:p>
      <w:pPr>
        <w:spacing w:before="0" w:after="120"/>
        <w:jc w:val="center"/>
      </w:pPr>
      <w:r>
        <w:rPr>
          <w:rFonts w:ascii="Calibri" w:hAnsi="Calibri"/>
          <w:sz w:val="20"/>
        </w:rPr>
        <w:t>rlevi@hcpm.llc | (512) 686-6808 | New Braunfels, TX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2"/>
        </w:rPr>
        <w:t>Accomplished Program/Project Management Manager with 15+ years of experience leading complex healthcare and technology initiatives across multiple industries. Proven track record of managing concurrent programs, developing budgets and schedules, and mentoring cross-functional teams while ensuring compliance with regulatory requirements and customer satisfaction.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Experience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[REMOVED - not in profile]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Senior Project Manager (CTG Contract)</w:t>
      </w:r>
      <w:r>
        <w:rPr>
          <w:rFonts w:ascii="Calibri" w:hAnsi="Calibri"/>
          <w:sz w:val="22"/>
        </w:rPr>
        <w:t xml:space="preserve"> | Jul-2025 – Present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Tidelands Health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(Medix Contract)</w:t>
      </w:r>
      <w:r>
        <w:rPr>
          <w:rFonts w:ascii="Calibri" w:hAnsi="Calibri"/>
          <w:sz w:val="22"/>
        </w:rPr>
        <w:t xml:space="preserve"> | Jan-2025 – Jul-2025</w:t>
      </w:r>
    </w:p>
    <w:p>
      <w:pPr>
        <w:pStyle w:val="ListBullet"/>
      </w:pPr>
      <w:r>
        <w:rPr>
          <w:rFonts w:ascii="Calibri" w:hAnsi="Calibri"/>
          <w:sz w:val="22"/>
        </w:rPr>
        <w:t>Led Epic Optimization Program managing scope, budget, schedule and quality for system enhancements, ensuring customer satisfaction and stakeholder communication</w:t>
      </w:r>
    </w:p>
    <w:p>
      <w:pPr>
        <w:pStyle w:val="ListBullet"/>
      </w:pPr>
      <w:r>
        <w:rPr>
          <w:rFonts w:ascii="Calibri" w:hAnsi="Calibri"/>
          <w:sz w:val="22"/>
        </w:rPr>
        <w:t>Developed and implemented SharePoint-based program management solution integrating Power Automate and Power BI for executive reporting and data analytics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Methodist Le Bonheur Healthcare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(CTG Contract)</w:t>
      </w:r>
      <w:r>
        <w:rPr>
          <w:rFonts w:ascii="Calibri" w:hAnsi="Calibri"/>
          <w:sz w:val="22"/>
        </w:rPr>
        <w:t xml:space="preserve"> | Mar-2023 – Sep-2024</w:t>
      </w:r>
    </w:p>
    <w:p>
      <w:pPr>
        <w:pStyle w:val="ListBullet"/>
      </w:pPr>
      <w:r>
        <w:rPr>
          <w:rFonts w:ascii="Calibri" w:hAnsi="Calibri"/>
          <w:sz w:val="22"/>
        </w:rPr>
        <w:t>Managed execution and control of Le Bonheur Hospital Expansion Program involving construction coordination and technology implementation across multiple acute care departments</w:t>
      </w:r>
    </w:p>
    <w:p>
      <w:pPr>
        <w:pStyle w:val="ListBullet"/>
      </w:pPr>
      <w:r>
        <w:rPr>
          <w:rFonts w:ascii="Calibri" w:hAnsi="Calibri"/>
          <w:sz w:val="22"/>
        </w:rPr>
        <w:t>Led Kronos UKG Dimensions Migration Program, managing vendor relationships, subject matter experts, and executive stakeholder communications throughout project lifecycle</w:t>
      </w:r>
    </w:p>
    <w:p>
      <w:pPr>
        <w:pStyle w:val="ListBullet"/>
      </w:pPr>
      <w:r>
        <w:rPr>
          <w:rFonts w:ascii="Calibri" w:hAnsi="Calibri"/>
          <w:sz w:val="22"/>
        </w:rPr>
        <w:t>Directed major IT Infrastructure Uplift Program managing budget and schedule for wireless, telephony, and network upgrades across 32 sites</w:t>
      </w:r>
    </w:p>
    <w:p>
      <w:pPr>
        <w:pStyle w:val="ListBullet"/>
      </w:pPr>
      <w:r>
        <w:rPr>
          <w:rFonts w:ascii="Calibri" w:hAnsi="Calibri"/>
          <w:sz w:val="22"/>
        </w:rPr>
        <w:t>Managed production implementation of RightFax system integration, ensuring quality assurance and adherence to customer requirements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Blue Cross Blue Shield of Michigan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(W3R Contract)</w:t>
      </w:r>
      <w:r>
        <w:rPr>
          <w:rFonts w:ascii="Calibri" w:hAnsi="Calibri"/>
          <w:sz w:val="22"/>
        </w:rPr>
        <w:t xml:space="preserve"> | May-2022 – Mar-2023</w:t>
      </w:r>
    </w:p>
    <w:p>
      <w:pPr>
        <w:pStyle w:val="ListBullet"/>
      </w:pPr>
      <w:r>
        <w:rPr>
          <w:rFonts w:ascii="Calibri" w:hAnsi="Calibri"/>
          <w:sz w:val="22"/>
        </w:rPr>
        <w:t>Managed portfolio of Informatics programs for Senior Health Services, ensuring compliance with Medicaid/CMS regulatory requirements and external business commitments</w:t>
      </w:r>
    </w:p>
    <w:p>
      <w:pPr>
        <w:pStyle w:val="ListBullet"/>
      </w:pPr>
      <w:r>
        <w:rPr>
          <w:rFonts w:ascii="Calibri" w:hAnsi="Calibri"/>
          <w:sz w:val="22"/>
        </w:rPr>
        <w:t>Led cross-functional teams including analysts, architects, developers, scrum masters, and test leads through iterative and waterfall project lifecycles from initiation through deployment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AIG Global Legal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(Tower Legal Contract)</w:t>
      </w:r>
      <w:r>
        <w:rPr>
          <w:rFonts w:ascii="Calibri" w:hAnsi="Calibri"/>
          <w:sz w:val="22"/>
        </w:rPr>
        <w:t xml:space="preserve"> | Dec-2021 – May-2022</w:t>
      </w:r>
    </w:p>
    <w:p>
      <w:pPr>
        <w:pStyle w:val="ListBullet"/>
      </w:pPr>
      <w:r>
        <w:rPr>
          <w:rFonts w:ascii="Calibri" w:hAnsi="Calibri"/>
          <w:sz w:val="22"/>
        </w:rPr>
        <w:t>Managed compliance programs ensuring adherence to General Data Protection Regulation (GDPR) across Ecuador, Quebec, and United Arab Emirates operations</w:t>
      </w:r>
    </w:p>
    <w:p>
      <w:pPr>
        <w:pStyle w:val="ListBullet"/>
      </w:pPr>
      <w:r>
        <w:rPr>
          <w:rFonts w:ascii="Calibri" w:hAnsi="Calibri"/>
          <w:sz w:val="22"/>
        </w:rPr>
        <w:t>Led California Consumer Privacy Act (CPPA) Annual Refresh program, managing policy updates and ensuring regulatory compliance</w:t>
      </w:r>
    </w:p>
    <w:p>
      <w:pPr>
        <w:pStyle w:val="ListBullet"/>
      </w:pPr>
      <w:r>
        <w:rPr>
          <w:rFonts w:ascii="Calibri" w:hAnsi="Calibri"/>
          <w:sz w:val="22"/>
        </w:rPr>
        <w:t>Directed mainframe application retirement program, managing migration to cloud-based SAAS solution and vendor relationships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Methodist Healthcare Ministries of Southeast Texas</w:t>
      </w:r>
    </w:p>
    <w:p>
      <w:pPr>
        <w:spacing w:before="0" w:after="40"/>
      </w:pPr>
      <w:r>
        <w:rPr>
          <w:rFonts w:ascii="Calibri" w:hAnsi="Calibri"/>
          <w:i/>
          <w:sz w:val="22"/>
        </w:rPr>
        <w:t>Director of Project Management</w:t>
      </w:r>
      <w:r>
        <w:rPr>
          <w:rFonts w:ascii="Calibri" w:hAnsi="Calibri"/>
          <w:sz w:val="22"/>
        </w:rPr>
        <w:t xml:space="preserve"> | Apr-2020 – Jul-2021</w:t>
      </w:r>
    </w:p>
    <w:p>
      <w:pPr>
        <w:pStyle w:val="ListBullet"/>
      </w:pPr>
      <w:r>
        <w:rPr>
          <w:rFonts w:ascii="Calibri" w:hAnsi="Calibri"/>
          <w:sz w:val="22"/>
        </w:rPr>
        <w:t>Developed and implemented portfolio management system aligning strategic goals with annual programs and resource availability, improving program performance predictability</w:t>
      </w:r>
    </w:p>
    <w:p>
      <w:pPr>
        <w:pStyle w:val="ListBullet"/>
      </w:pPr>
      <w:r>
        <w:rPr>
          <w:rFonts w:ascii="Calibri" w:hAnsi="Calibri"/>
          <w:sz w:val="22"/>
        </w:rPr>
        <w:t>Established enterprise-wide demand and supply visualization using Smartsheet Resource Manager, enabling effective resource allocation and program planning</w:t>
      </w:r>
    </w:p>
    <w:p>
      <w:pPr>
        <w:pStyle w:val="ListBullet"/>
      </w:pPr>
      <w:r>
        <w:rPr>
          <w:rFonts w:ascii="Calibri" w:hAnsi="Calibri"/>
          <w:sz w:val="22"/>
        </w:rPr>
        <w:t>Provided leadership, mentoring, and decision analysis for enterprise initiatives, supporting business growth and professional development of team members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Trinity Health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Senior Project Manager, Supply Chain</w:t>
      </w:r>
      <w:r>
        <w:rPr>
          <w:rFonts w:ascii="Calibri" w:hAnsi="Calibri"/>
          <w:sz w:val="22"/>
        </w:rPr>
        <w:t xml:space="preserve"> | Jan-2015 – Apr-2020</w:t>
      </w:r>
    </w:p>
    <w:p>
      <w:pPr>
        <w:pStyle w:val="ListBullet"/>
      </w:pPr>
      <w:r>
        <w:rPr>
          <w:rFonts w:ascii="Calibri" w:hAnsi="Calibri"/>
          <w:sz w:val="22"/>
        </w:rPr>
        <w:t>Developed standard project management methodologies for work breakdown structures, project plans, and deliverable management across healthcare operations</w:t>
      </w:r>
    </w:p>
    <w:p>
      <w:pPr>
        <w:pStyle w:val="ListBullet"/>
      </w:pPr>
      <w:r>
        <w:rPr>
          <w:rFonts w:ascii="Calibri" w:hAnsi="Calibri"/>
          <w:sz w:val="22"/>
        </w:rPr>
        <w:t>Led process and technology improvements for Hospital Mergers, Acquisitions &amp; Divestitures, managing vendor relationships and cross-functional implementation teams</w:t>
      </w:r>
    </w:p>
    <w:p>
      <w:pPr>
        <w:pStyle w:val="ListBullet"/>
      </w:pPr>
      <w:r>
        <w:rPr>
          <w:rFonts w:ascii="Calibri" w:hAnsi="Calibri"/>
          <w:sz w:val="22"/>
        </w:rPr>
        <w:t>Established leased-equipment repository and defined processes for lease management, achieving $294,000 average savings in termination fees and $28,000 monthly cost avoidance per lease</w:t>
      </w:r>
    </w:p>
    <w:p>
      <w:pPr>
        <w:pStyle w:val="ListBullet"/>
      </w:pPr>
      <w:r>
        <w:rPr>
          <w:rFonts w:ascii="Calibri" w:hAnsi="Calibri"/>
          <w:sz w:val="22"/>
        </w:rPr>
        <w:t>Managed Patient Access - Patient Financial Services strategic programs including PNC Bank solution deployments for Revenue Cycle Automation and Patient Self Service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Education</w:t>
      </w:r>
    </w:p>
    <w:p>
      <w:pPr>
        <w:spacing w:after="40"/>
      </w:pPr>
      <w:r>
        <w:rPr>
          <w:rFonts w:ascii="Calibri" w:hAnsi="Calibri"/>
          <w:b/>
          <w:sz w:val="22"/>
        </w:rPr>
        <w:t>Bachelor of Arts in Organizational Psychology</w:t>
      </w:r>
      <w:r>
        <w:rPr>
          <w:sz w:val="22"/>
        </w:rPr>
        <w:t xml:space="preserve"> | </w:t>
      </w:r>
      <w:r>
        <w:rPr>
          <w:rFonts w:ascii="Calibri" w:hAnsi="Calibri"/>
          <w:sz w:val="22"/>
        </w:rPr>
        <w:t>Wayne State University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Skills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Technical: </w:t>
      </w:r>
      <w:r>
        <w:rPr>
          <w:rFonts w:ascii="Calibri" w:hAnsi="Calibri"/>
          <w:sz w:val="22"/>
        </w:rPr>
        <w:t>Microsoft Office, Power BI, Smartsheet, ServiceNow, Tableau, SQL, SharePoint, Power Automate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Methodologies: </w:t>
      </w:r>
      <w:r>
        <w:rPr>
          <w:rFonts w:ascii="Calibri" w:hAnsi="Calibri"/>
          <w:sz w:val="22"/>
        </w:rPr>
        <w:t>Agile, Scrum, Kanban, Waterfall, SAFe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Specializations: </w:t>
      </w:r>
      <w:r>
        <w:rPr>
          <w:rFonts w:ascii="Calibri" w:hAnsi="Calibri"/>
          <w:sz w:val="22"/>
        </w:rPr>
        <w:t>Program Management, Project Management, Budget Management, Vendor Management, Risk Management, Compliance, Data Analytics, Cross-Functional Team Leadership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Certifications</w:t>
      </w:r>
    </w:p>
    <w:p>
      <w:pPr>
        <w:pStyle w:val="ListBullet"/>
      </w:pPr>
      <w:r>
        <w:t>PMI Certified Project Management Professional (PMP®)</w:t>
      </w:r>
    </w:p>
    <w:p>
      <w:pPr>
        <w:pStyle w:val="ListBullet"/>
      </w:pPr>
      <w:r>
        <w:t>Certified SAFe® Product Owner/Product Manager (POPM)</w:t>
      </w:r>
    </w:p>
    <w:p>
      <w:pPr>
        <w:pStyle w:val="ListBullet"/>
      </w:pPr>
      <w:r>
        <w:t>Certified SAFe® Agilist (SA)</w:t>
      </w:r>
    </w:p>
    <w:p>
      <w:pPr>
        <w:pStyle w:val="ListBullet"/>
      </w:pPr>
      <w:r>
        <w:t>IBM Certified Senior Project Manager</w:t>
      </w:r>
    </w:p>
    <w:p>
      <w:pPr>
        <w:pStyle w:val="ListBullet"/>
      </w:pPr>
      <w:r>
        <w:t>Stanford Certified Project Manager (SCPM)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view w:val="print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