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94539E">
      <w:pPr>
        <w:pStyle w:val="2"/>
        <w:keepNext w:val="0"/>
        <w:keepLines w:val="0"/>
        <w:widowControl/>
        <w:suppressLineNumbers w:val="0"/>
        <w:bidi w:val="0"/>
        <w:spacing w:before="0" w:beforeAutospacing="0" w:after="225" w:afterAutospacing="0" w:line="9" w:lineRule="atLeast"/>
        <w:ind w:left="0" w:leftChars="0" w:right="0" w:rightChars="0" w:firstLine="0" w:firstLineChars="0"/>
        <w:jc w:val="center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0000"/>
          <w:sz w:val="36"/>
          <w:szCs w:val="36"/>
          <w:u w:val="none"/>
          <w:vertAlign w:val="baseline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0000"/>
          <w:sz w:val="36"/>
          <w:szCs w:val="36"/>
          <w:u w:val="none"/>
          <w:vertAlign w:val="baseline"/>
        </w:rPr>
        <w:t>HPL 与 HPCG 性能优化与评测报告</w:t>
      </w:r>
    </w:p>
    <w:p w14:paraId="5D01ED09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before="0" w:beforeAutospacing="0" w:after="0" w:afterAutospacing="0" w:line="240" w:lineRule="auto"/>
        <w:ind w:left="0" w:leftChars="0" w:right="0" w:rightChars="0"/>
        <w:jc w:val="left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0000"/>
          <w:kern w:val="0"/>
          <w:sz w:val="40"/>
          <w:szCs w:val="40"/>
          <w:u w:val="none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0000"/>
          <w:kern w:val="0"/>
          <w:sz w:val="40"/>
          <w:szCs w:val="40"/>
          <w:u w:val="none"/>
          <w:lang w:val="en-US" w:eastAsia="zh-CN" w:bidi="ar"/>
        </w:rPr>
        <w:t>文件说明：</w:t>
      </w:r>
    </w:p>
    <w:p w14:paraId="45F6D084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before="0" w:beforeAutospacing="0" w:after="0" w:afterAutospacing="0" w:line="9" w:lineRule="atLeast"/>
        <w:ind w:right="0" w:rightChars="0" w:firstLine="420" w:firstLineChars="0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Make.my_config—— HPL 编译配置文件</w:t>
      </w:r>
    </w:p>
    <w:p w14:paraId="0167E3EA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before="0" w:beforeAutospacing="0" w:after="0" w:afterAutospacing="0" w:line="9" w:lineRule="atLeast"/>
        <w:ind w:leftChars="200" w:right="0" w:rightChars="0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HPL.dat—— HPL 运行配置文件</w:t>
      </w:r>
    </w:p>
    <w:p w14:paraId="01477811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before="0" w:beforeAutospacing="0" w:after="0" w:afterAutospacing="0" w:line="9" w:lineRule="atLeast"/>
        <w:ind w:leftChars="200" w:right="0" w:rightChars="0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HPL_output_log.txt—— HPL 运行及残差校验结果日志</w:t>
      </w:r>
    </w:p>
    <w:p w14:paraId="082480C9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before="0" w:beforeAutospacing="0" w:after="0" w:afterAutospacing="0" w:line="9" w:lineRule="atLeast"/>
        <w:ind w:leftChars="200" w:right="0" w:rightChars="0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Make.my_arch—— HPCG 编译配置文件</w:t>
      </w:r>
    </w:p>
    <w:p w14:paraId="335F8D2A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before="0" w:beforeAutospacing="0" w:after="0" w:afterAutospacing="0" w:line="9" w:lineRule="atLeast"/>
        <w:ind w:leftChars="200" w:right="0" w:rightChars="0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hpcg.dat—— HPCG 运行配置文件</w:t>
      </w:r>
    </w:p>
    <w:p w14:paraId="1799EC98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before="0" w:beforeAutospacing="0" w:after="0" w:afterAutospacing="0" w:line="9" w:lineRule="atLeast"/>
        <w:ind w:leftChars="200" w:right="0" w:rightChars="0"/>
        <w:jc w:val="left"/>
        <w:rPr>
          <w:rFonts w:hint="eastAsia" w:asciiTheme="majorEastAsia" w:hAnsiTheme="majorEastAsia" w:eastAsiaTheme="majorEastAsia" w:cstheme="majorEastAsia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HPCG-Benchmark_3.1_2026-10-18_18-21-34.txt—— HPCG 长稳测试评测报告</w:t>
      </w:r>
    </w:p>
    <w:p w14:paraId="1C0552C9">
      <w:pPr>
        <w:rPr>
          <w:rFonts w:hint="eastAsia" w:asciiTheme="majorEastAsia" w:hAnsiTheme="majorEastAsia" w:eastAsiaTheme="majorEastAsia" w:cstheme="majorEastAsia"/>
        </w:rPr>
      </w:pPr>
    </w:p>
    <w:p w14:paraId="18CD4DF6">
      <w:pPr>
        <w:rPr>
          <w:rFonts w:hint="eastAsia" w:asciiTheme="majorEastAsia" w:hAnsiTheme="majorEastAsia" w:eastAsiaTheme="majorEastAsia" w:cstheme="majorEastAsia"/>
        </w:rPr>
      </w:pPr>
    </w:p>
    <w:p w14:paraId="172020C3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9" w:lineRule="atLeast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0000"/>
          <w:sz w:val="22"/>
          <w:szCs w:val="22"/>
          <w:u w:val="none"/>
          <w:vertAlign w:val="baseline"/>
        </w:rPr>
        <w:t>测试环境：</w:t>
      </w: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vertAlign w:val="baseline"/>
        </w:rPr>
        <w:t>WSL 2 (Ubuntu 22.04 LTS), GCC, OpenMPI, OpenBLAS</w:t>
      </w:r>
    </w:p>
    <w:p w14:paraId="6A617EA7">
      <w:pPr>
        <w:pStyle w:val="2"/>
        <w:keepNext w:val="0"/>
        <w:keepLines w:val="0"/>
        <w:widowControl/>
        <w:suppressLineNumbers w:val="0"/>
        <w:bidi w:val="0"/>
        <w:spacing w:before="225" w:beforeAutospacing="0" w:after="225" w:afterAutospacing="0" w:line="9" w:lineRule="atLeast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0000"/>
          <w:sz w:val="36"/>
          <w:szCs w:val="36"/>
          <w:u w:val="none"/>
          <w:vertAlign w:val="baseline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0000"/>
          <w:sz w:val="36"/>
          <w:szCs w:val="36"/>
          <w:u w:val="none"/>
          <w:vertAlign w:val="baseline"/>
        </w:rPr>
        <w:t>实验环境与软硬件配置</w: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0"/>
        <w:gridCol w:w="3320"/>
      </w:tblGrid>
      <w:tr w14:paraId="0E9AEF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A07F536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操作系统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5DE520D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Ubuntu 22.04 LTS (via WSL 2)</w:t>
            </w:r>
          </w:p>
        </w:tc>
      </w:tr>
      <w:tr w14:paraId="53EC89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6B984CE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编译器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9A20944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GCC (mpicc)</w:t>
            </w:r>
          </w:p>
        </w:tc>
      </w:tr>
      <w:tr w14:paraId="5CE11B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D4A17D8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并行通信库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99F594E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OpenMPI</w:t>
            </w:r>
          </w:p>
        </w:tc>
      </w:tr>
      <w:tr w14:paraId="59BA72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CEA2258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数学加速库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9DD1642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  <w:rPr>
                <w:rFonts w:hint="eastAsia" w:asciiTheme="majorEastAsia" w:hAnsiTheme="majorEastAsia" w:eastAsiaTheme="majorEastAsia" w:cstheme="majorEastAsia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  <w:t>OpenBLAS (-lopenblas)</w:t>
            </w:r>
          </w:p>
        </w:tc>
      </w:tr>
    </w:tbl>
    <w:p w14:paraId="72F8F7DC">
      <w:pPr>
        <w:rPr>
          <w:rFonts w:hint="eastAsia"/>
        </w:rPr>
      </w:pPr>
    </w:p>
    <w:p w14:paraId="67F11DF2">
      <w:pPr>
        <w:pStyle w:val="2"/>
        <w:keepNext w:val="0"/>
        <w:keepLines w:val="0"/>
        <w:widowControl/>
        <w:suppressLineNumbers w:val="0"/>
        <w:bidi w:val="0"/>
        <w:spacing w:before="225" w:beforeAutospacing="0" w:after="240" w:afterAutospacing="0" w:line="9" w:lineRule="atLeast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0000"/>
          <w:sz w:val="36"/>
          <w:szCs w:val="36"/>
          <w:u w:val="none"/>
          <w:vertAlign w:val="baseline"/>
        </w:rPr>
        <w:t>HPL 性能优化与评测</w:t>
      </w:r>
    </w:p>
    <w:p w14:paraId="6AF46293">
      <w:pPr>
        <w:pStyle w:val="3"/>
        <w:keepNext w:val="0"/>
        <w:keepLines w:val="0"/>
        <w:widowControl/>
        <w:suppressLineNumbers w:val="0"/>
        <w:bidi w:val="0"/>
        <w:spacing w:before="0" w:beforeAutospacing="0" w:after="240" w:afterAutospacing="0" w:line="9" w:lineRule="atLeast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0000"/>
          <w:sz w:val="28"/>
          <w:szCs w:val="28"/>
          <w:u w:val="none"/>
          <w:vertAlign w:val="baseline"/>
        </w:rPr>
        <w:t>1. 编译与参数配置</w:t>
      </w:r>
    </w:p>
    <w:p w14:paraId="27A237E0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9" w:lineRule="atLeast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vertAlign w:val="baseline"/>
        </w:rPr>
        <w:t>基于 HPL 2.3 源码，通过自定义配置文件 Make.my_config 指定编译链与 OpenBLAS 链接库：</w:t>
      </w:r>
    </w:p>
    <w:p w14:paraId="5EDBBC67">
      <w:pPr>
        <w:pStyle w:val="4"/>
        <w:keepNext w:val="0"/>
        <w:keepLines w:val="0"/>
        <w:widowControl/>
        <w:suppressLineNumbers w:val="0"/>
        <w:bidi w:val="0"/>
        <w:spacing w:before="150" w:beforeAutospacing="0" w:after="240" w:afterAutospacing="0" w:line="9" w:lineRule="atLeast"/>
        <w:ind w:left="150" w:right="150"/>
        <w:rPr>
          <w:rFonts w:hint="eastAsia" w:asciiTheme="majorEastAsia" w:hAnsiTheme="majorEastAsia" w:eastAsiaTheme="majorEastAsia" w:cstheme="majorEastAsia"/>
          <w:shd w:val="clear" w:color="auto" w:fill="auto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shd w:val="clear" w:color="auto" w:fill="auto"/>
          <w:vertAlign w:val="baseline"/>
        </w:rPr>
        <w:t>ARCH         = my_config</w:t>
      </w: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shd w:val="clear" w:color="auto" w:fill="auto"/>
          <w:vertAlign w:val="baseline"/>
        </w:rPr>
        <w:br w:type="textWrapping"/>
      </w: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shd w:val="clear" w:color="auto" w:fill="auto"/>
          <w:vertAlign w:val="baseline"/>
        </w:rPr>
        <w:t>TOPdir       = /home/hcqcq/asc27/hpl-2.3</w:t>
      </w: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shd w:val="clear" w:color="auto" w:fill="auto"/>
          <w:vertAlign w:val="baseline"/>
        </w:rPr>
        <w:br w:type="textWrapping"/>
      </w: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shd w:val="clear" w:color="auto" w:fill="auto"/>
          <w:vertAlign w:val="baseline"/>
        </w:rPr>
        <w:t>CC           = mpicc</w:t>
      </w: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shd w:val="clear" w:color="auto" w:fill="auto"/>
          <w:vertAlign w:val="baseline"/>
        </w:rPr>
        <w:br w:type="textWrapping"/>
      </w: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shd w:val="clear" w:color="auto" w:fill="auto"/>
          <w:vertAlign w:val="baseline"/>
        </w:rPr>
        <w:t>LAlib        = -lopenblas</w:t>
      </w:r>
    </w:p>
    <w:p w14:paraId="3BAEB7ED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9" w:lineRule="atLeast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vertAlign w:val="baseline"/>
        </w:rPr>
        <w:t>在 HPL.dat 中设置核心问题规模：矩阵阶数 N=5040，分块大小 NB=128，进程网格 P</w:t>
      </w: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vertAlign w:val="baseline"/>
          <w:lang w:val="en-US" w:eastAsia="zh-CN"/>
        </w:rPr>
        <w:t>*</w:t>
      </w: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vertAlign w:val="baseline"/>
        </w:rPr>
        <w:t>Q=1</w:t>
      </w: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vertAlign w:val="baseline"/>
          <w:lang w:val="en-US" w:eastAsia="zh-CN"/>
        </w:rPr>
        <w:t>*</w:t>
      </w: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vertAlign w:val="baseline"/>
        </w:rPr>
        <w:t>1。</w:t>
      </w:r>
    </w:p>
    <w:p w14:paraId="1776E49B">
      <w:pPr>
        <w:pStyle w:val="3"/>
        <w:keepNext w:val="0"/>
        <w:keepLines w:val="0"/>
        <w:widowControl/>
        <w:suppressLineNumbers w:val="0"/>
        <w:bidi w:val="0"/>
        <w:spacing w:before="0" w:beforeAutospacing="0" w:after="240" w:afterAutospacing="0" w:line="9" w:lineRule="atLeast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0000"/>
          <w:sz w:val="28"/>
          <w:szCs w:val="28"/>
          <w:u w:val="none"/>
          <w:vertAlign w:val="baseline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0000"/>
          <w:sz w:val="28"/>
          <w:szCs w:val="28"/>
          <w:u w:val="none"/>
          <w:vertAlign w:val="baseline"/>
        </w:rPr>
        <w:t>2. 运行结果与残差验证</w:t>
      </w:r>
    </w:p>
    <w:p w14:paraId="6C435F9A">
      <w:pPr>
        <w:pStyle w:val="3"/>
        <w:keepNext w:val="0"/>
        <w:keepLines w:val="0"/>
        <w:widowControl/>
        <w:suppressLineNumbers w:val="0"/>
        <w:bidi w:val="0"/>
        <w:spacing w:before="0" w:beforeAutospacing="0" w:after="240" w:afterAutospacing="0" w:line="9" w:lineRule="atLeast"/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vertAlign w:val="baseline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vertAlign w:val="baseline"/>
        </w:rPr>
        <w:t>执行命令 mpirun -np 1 ./xhpl，对应的完整输出与校验结果记录在 HPL_output_log.txt 中。实测摘要如下：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0"/>
        <w:gridCol w:w="1420"/>
        <w:gridCol w:w="1420"/>
        <w:gridCol w:w="1420"/>
        <w:gridCol w:w="1421"/>
        <w:gridCol w:w="1421"/>
      </w:tblGrid>
      <w:tr w14:paraId="292FE1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  <w:vAlign w:val="center"/>
          </w:tcPr>
          <w:p w14:paraId="78217EFE">
            <w:pPr>
              <w:keepNext w:val="0"/>
              <w:keepLines w:val="0"/>
              <w:widowControl/>
              <w:suppressLineNumbers w:val="0"/>
              <w:bidi w:val="0"/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Style w:val="8"/>
                <w:rFonts w:hint="eastAsia" w:ascii="仿宋" w:hAnsi="仿宋" w:eastAsia="仿宋" w:cs="仿宋"/>
                <w:b/>
                <w:color w:val="1F1F1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Style w:val="8"/>
                <w:rFonts w:hint="eastAsia" w:ascii="仿宋" w:hAnsi="仿宋" w:eastAsia="仿宋" w:cs="仿宋"/>
                <w:b/>
                <w:color w:val="1F1F1F"/>
                <w:kern w:val="0"/>
                <w:sz w:val="24"/>
                <w:szCs w:val="24"/>
                <w:lang w:val="en-US" w:eastAsia="zh-CN" w:bidi="ar"/>
              </w:rPr>
              <w:t>矩阵规模</w:t>
            </w:r>
          </w:p>
          <w:p w14:paraId="5BB12EB0">
            <w:pPr>
              <w:keepNext w:val="0"/>
              <w:keepLines w:val="0"/>
              <w:widowControl/>
              <w:suppressLineNumbers w:val="0"/>
              <w:bidi w:val="0"/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</w:pPr>
            <w:r>
              <w:rPr>
                <w:rStyle w:val="8"/>
                <w:rFonts w:hint="eastAsia" w:ascii="仿宋" w:hAnsi="仿宋" w:eastAsia="仿宋" w:cs="仿宋"/>
                <w:b/>
                <w:color w:val="1F1F1F"/>
                <w:kern w:val="0"/>
                <w:sz w:val="24"/>
                <w:szCs w:val="24"/>
                <w:lang w:val="en-US" w:eastAsia="zh-CN" w:bidi="ar"/>
              </w:rPr>
              <w:t>(N)</w:t>
            </w:r>
          </w:p>
        </w:tc>
        <w:tc>
          <w:tcPr>
            <w:tcW w:w="1420" w:type="dxa"/>
            <w:vAlign w:val="center"/>
          </w:tcPr>
          <w:p w14:paraId="4606F17B">
            <w:pPr>
              <w:keepNext w:val="0"/>
              <w:keepLines w:val="0"/>
              <w:widowControl/>
              <w:suppressLineNumbers w:val="0"/>
              <w:bidi w:val="0"/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Style w:val="8"/>
                <w:rFonts w:hint="eastAsia" w:ascii="仿宋" w:hAnsi="仿宋" w:eastAsia="仿宋" w:cs="仿宋"/>
                <w:b/>
                <w:color w:val="1F1F1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Style w:val="8"/>
                <w:rFonts w:hint="eastAsia" w:ascii="仿宋" w:hAnsi="仿宋" w:eastAsia="仿宋" w:cs="仿宋"/>
                <w:b/>
                <w:color w:val="1F1F1F"/>
                <w:kern w:val="0"/>
                <w:sz w:val="24"/>
                <w:szCs w:val="24"/>
                <w:lang w:val="en-US" w:eastAsia="zh-CN" w:bidi="ar"/>
              </w:rPr>
              <w:t>分块大小</w:t>
            </w:r>
          </w:p>
          <w:p w14:paraId="7D350FBF">
            <w:pPr>
              <w:keepNext w:val="0"/>
              <w:keepLines w:val="0"/>
              <w:widowControl/>
              <w:suppressLineNumbers w:val="0"/>
              <w:bidi w:val="0"/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</w:pPr>
            <w:r>
              <w:rPr>
                <w:rStyle w:val="8"/>
                <w:rFonts w:hint="eastAsia" w:ascii="仿宋" w:hAnsi="仿宋" w:eastAsia="仿宋" w:cs="仿宋"/>
                <w:b/>
                <w:color w:val="1F1F1F"/>
                <w:kern w:val="0"/>
                <w:sz w:val="24"/>
                <w:szCs w:val="24"/>
                <w:lang w:val="en-US" w:eastAsia="zh-CN" w:bidi="ar"/>
              </w:rPr>
              <w:t>(NB)</w:t>
            </w:r>
          </w:p>
        </w:tc>
        <w:tc>
          <w:tcPr>
            <w:tcW w:w="1420" w:type="dxa"/>
            <w:vAlign w:val="center"/>
          </w:tcPr>
          <w:p w14:paraId="0C6F040A">
            <w:pPr>
              <w:keepNext w:val="0"/>
              <w:keepLines w:val="0"/>
              <w:widowControl/>
              <w:suppressLineNumbers w:val="0"/>
              <w:bidi w:val="0"/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Style w:val="8"/>
                <w:rFonts w:hint="eastAsia" w:ascii="仿宋" w:hAnsi="仿宋" w:eastAsia="仿宋" w:cs="仿宋"/>
                <w:b/>
                <w:color w:val="1F1F1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Style w:val="8"/>
                <w:rFonts w:hint="eastAsia" w:ascii="仿宋" w:hAnsi="仿宋" w:eastAsia="仿宋" w:cs="仿宋"/>
                <w:b/>
                <w:color w:val="1F1F1F"/>
                <w:kern w:val="0"/>
                <w:sz w:val="24"/>
                <w:szCs w:val="24"/>
                <w:lang w:val="en-US" w:eastAsia="zh-CN" w:bidi="ar"/>
              </w:rPr>
              <w:t>进程网格</w:t>
            </w:r>
          </w:p>
          <w:p w14:paraId="186DA7B8">
            <w:pPr>
              <w:keepNext w:val="0"/>
              <w:keepLines w:val="0"/>
              <w:widowControl/>
              <w:suppressLineNumbers w:val="0"/>
              <w:bidi w:val="0"/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</w:pPr>
            <w:r>
              <w:rPr>
                <w:rStyle w:val="8"/>
                <w:rFonts w:hint="eastAsia" w:ascii="仿宋" w:hAnsi="仿宋" w:eastAsia="仿宋" w:cs="仿宋"/>
                <w:b/>
                <w:color w:val="1F1F1F"/>
                <w:kern w:val="0"/>
                <w:sz w:val="24"/>
                <w:szCs w:val="24"/>
                <w:lang w:val="en-US" w:eastAsia="zh-CN" w:bidi="ar"/>
              </w:rPr>
              <w:t>(P×Q)</w:t>
            </w:r>
          </w:p>
        </w:tc>
        <w:tc>
          <w:tcPr>
            <w:tcW w:w="1420" w:type="dxa"/>
            <w:vAlign w:val="center"/>
          </w:tcPr>
          <w:p w14:paraId="2CBEA56D">
            <w:pPr>
              <w:keepNext w:val="0"/>
              <w:keepLines w:val="0"/>
              <w:widowControl/>
              <w:suppressLineNumbers w:val="0"/>
              <w:bidi w:val="0"/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Style w:val="8"/>
                <w:rFonts w:hint="eastAsia" w:ascii="仿宋" w:hAnsi="仿宋" w:eastAsia="仿宋" w:cs="仿宋"/>
                <w:b/>
                <w:color w:val="1F1F1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Style w:val="8"/>
                <w:rFonts w:hint="eastAsia" w:ascii="仿宋" w:hAnsi="仿宋" w:eastAsia="仿宋" w:cs="仿宋"/>
                <w:b/>
                <w:color w:val="1F1F1F"/>
                <w:kern w:val="0"/>
                <w:sz w:val="24"/>
                <w:szCs w:val="24"/>
                <w:lang w:val="en-US" w:eastAsia="zh-CN" w:bidi="ar"/>
              </w:rPr>
              <w:t>运行时间</w:t>
            </w:r>
          </w:p>
          <w:p w14:paraId="32D22626">
            <w:pPr>
              <w:keepNext w:val="0"/>
              <w:keepLines w:val="0"/>
              <w:widowControl/>
              <w:suppressLineNumbers w:val="0"/>
              <w:bidi w:val="0"/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</w:pPr>
            <w:r>
              <w:rPr>
                <w:rStyle w:val="8"/>
                <w:rFonts w:hint="eastAsia" w:ascii="仿宋" w:hAnsi="仿宋" w:eastAsia="仿宋" w:cs="仿宋"/>
                <w:b/>
                <w:color w:val="1F1F1F"/>
                <w:kern w:val="0"/>
                <w:sz w:val="24"/>
                <w:szCs w:val="24"/>
                <w:lang w:val="en-US" w:eastAsia="zh-CN" w:bidi="ar"/>
              </w:rPr>
              <w:t>(s)</w:t>
            </w:r>
          </w:p>
        </w:tc>
        <w:tc>
          <w:tcPr>
            <w:tcW w:w="1421" w:type="dxa"/>
            <w:vAlign w:val="center"/>
          </w:tcPr>
          <w:p w14:paraId="56ED6086">
            <w:pPr>
              <w:keepNext w:val="0"/>
              <w:keepLines w:val="0"/>
              <w:widowControl/>
              <w:suppressLineNumbers w:val="0"/>
              <w:bidi w:val="0"/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Style w:val="8"/>
                <w:rFonts w:hint="eastAsia" w:ascii="仿宋" w:hAnsi="仿宋" w:eastAsia="仿宋" w:cs="仿宋"/>
                <w:b/>
                <w:color w:val="1F1F1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Style w:val="8"/>
                <w:rFonts w:hint="eastAsia" w:ascii="仿宋" w:hAnsi="仿宋" w:eastAsia="仿宋" w:cs="仿宋"/>
                <w:b/>
                <w:color w:val="1F1F1F"/>
                <w:kern w:val="0"/>
                <w:sz w:val="24"/>
                <w:szCs w:val="24"/>
                <w:lang w:val="en-US" w:eastAsia="zh-CN" w:bidi="ar"/>
              </w:rPr>
              <w:t>实测性能</w:t>
            </w:r>
          </w:p>
          <w:p w14:paraId="18D30936">
            <w:pPr>
              <w:keepNext w:val="0"/>
              <w:keepLines w:val="0"/>
              <w:widowControl/>
              <w:suppressLineNumbers w:val="0"/>
              <w:bidi w:val="0"/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</w:pPr>
            <w:r>
              <w:rPr>
                <w:rStyle w:val="8"/>
                <w:rFonts w:hint="eastAsia" w:ascii="仿宋" w:hAnsi="仿宋" w:eastAsia="仿宋" w:cs="仿宋"/>
                <w:b/>
                <w:color w:val="1F1F1F"/>
                <w:kern w:val="0"/>
                <w:sz w:val="24"/>
                <w:szCs w:val="24"/>
                <w:lang w:val="en-US" w:eastAsia="zh-CN" w:bidi="ar"/>
              </w:rPr>
              <w:t>(Gflops)</w:t>
            </w:r>
          </w:p>
        </w:tc>
        <w:tc>
          <w:tcPr>
            <w:tcW w:w="1421" w:type="dxa"/>
            <w:vAlign w:val="center"/>
          </w:tcPr>
          <w:p w14:paraId="1F0964E8">
            <w:pPr>
              <w:keepNext w:val="0"/>
              <w:keepLines w:val="0"/>
              <w:widowControl/>
              <w:suppressLineNumbers w:val="0"/>
              <w:bidi w:val="0"/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</w:pPr>
            <w:r>
              <w:rPr>
                <w:rStyle w:val="8"/>
                <w:rFonts w:hint="eastAsia" w:ascii="仿宋" w:hAnsi="仿宋" w:eastAsia="仿宋" w:cs="仿宋"/>
                <w:b/>
                <w:color w:val="1F1F1F"/>
                <w:kern w:val="0"/>
                <w:sz w:val="24"/>
                <w:szCs w:val="24"/>
                <w:lang w:val="en-US" w:eastAsia="zh-CN" w:bidi="ar"/>
              </w:rPr>
              <w:t>残差校验状态</w:t>
            </w:r>
          </w:p>
        </w:tc>
      </w:tr>
      <w:tr w14:paraId="04E22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  <w:vAlign w:val="center"/>
          </w:tcPr>
          <w:p w14:paraId="0F5A11C2">
            <w:pPr>
              <w:keepNext w:val="0"/>
              <w:keepLines w:val="0"/>
              <w:widowControl/>
              <w:suppressLineNumbers w:val="0"/>
              <w:bidi w:val="0"/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</w:pPr>
            <w:r>
              <w:rPr>
                <w:rFonts w:hint="eastAsia" w:ascii="仿宋" w:hAnsi="仿宋" w:eastAsia="仿宋" w:cs="仿宋"/>
                <w:color w:val="1F1F1F"/>
                <w:kern w:val="0"/>
                <w:sz w:val="24"/>
                <w:szCs w:val="24"/>
                <w:lang w:val="en-US" w:eastAsia="zh-CN" w:bidi="ar"/>
              </w:rPr>
              <w:t>5040</w:t>
            </w:r>
          </w:p>
        </w:tc>
        <w:tc>
          <w:tcPr>
            <w:tcW w:w="1420" w:type="dxa"/>
            <w:vAlign w:val="center"/>
          </w:tcPr>
          <w:p w14:paraId="08236CD8">
            <w:pPr>
              <w:keepNext w:val="0"/>
              <w:keepLines w:val="0"/>
              <w:widowControl/>
              <w:suppressLineNumbers w:val="0"/>
              <w:bidi w:val="0"/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</w:pPr>
            <w:r>
              <w:rPr>
                <w:rFonts w:hint="eastAsia" w:ascii="仿宋" w:hAnsi="仿宋" w:eastAsia="仿宋" w:cs="仿宋"/>
                <w:color w:val="1F1F1F"/>
                <w:kern w:val="0"/>
                <w:sz w:val="24"/>
                <w:szCs w:val="24"/>
                <w:lang w:val="en-US" w:eastAsia="zh-CN" w:bidi="ar"/>
              </w:rPr>
              <w:t>128</w:t>
            </w:r>
          </w:p>
        </w:tc>
        <w:tc>
          <w:tcPr>
            <w:tcW w:w="1420" w:type="dxa"/>
            <w:vAlign w:val="center"/>
          </w:tcPr>
          <w:p w14:paraId="4EDDC6F5">
            <w:pPr>
              <w:keepNext w:val="0"/>
              <w:keepLines w:val="0"/>
              <w:widowControl/>
              <w:suppressLineNumbers w:val="0"/>
              <w:bidi w:val="0"/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</w:pPr>
            <w:r>
              <w:rPr>
                <w:rFonts w:hint="eastAsia" w:ascii="仿宋" w:hAnsi="仿宋" w:eastAsia="仿宋" w:cs="仿宋"/>
                <w:color w:val="1F1F1F"/>
                <w:kern w:val="0"/>
                <w:sz w:val="24"/>
                <w:szCs w:val="24"/>
                <w:lang w:val="en-US" w:eastAsia="zh-CN" w:bidi="ar"/>
              </w:rPr>
              <w:t>1 * 1</w:t>
            </w:r>
          </w:p>
        </w:tc>
        <w:tc>
          <w:tcPr>
            <w:tcW w:w="1420" w:type="dxa"/>
            <w:vAlign w:val="center"/>
          </w:tcPr>
          <w:p w14:paraId="5A2C7E92">
            <w:pPr>
              <w:keepNext w:val="0"/>
              <w:keepLines w:val="0"/>
              <w:widowControl/>
              <w:suppressLineNumbers w:val="0"/>
              <w:bidi w:val="0"/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</w:pPr>
            <w:r>
              <w:rPr>
                <w:rFonts w:hint="eastAsia" w:ascii="仿宋" w:hAnsi="仿宋" w:eastAsia="仿宋" w:cs="仿宋"/>
                <w:color w:val="1F1F1F"/>
                <w:kern w:val="0"/>
                <w:sz w:val="24"/>
                <w:szCs w:val="24"/>
                <w:lang w:val="en-US" w:eastAsia="zh-CN" w:bidi="ar"/>
              </w:rPr>
              <w:t>2.93</w:t>
            </w:r>
          </w:p>
        </w:tc>
        <w:tc>
          <w:tcPr>
            <w:tcW w:w="1421" w:type="dxa"/>
            <w:vAlign w:val="center"/>
          </w:tcPr>
          <w:p w14:paraId="45FDBB20">
            <w:pPr>
              <w:keepNext w:val="0"/>
              <w:keepLines w:val="0"/>
              <w:widowControl/>
              <w:suppressLineNumbers w:val="0"/>
              <w:bidi w:val="0"/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29.185 Gflops</w:t>
            </w:r>
          </w:p>
        </w:tc>
        <w:tc>
          <w:tcPr>
            <w:tcW w:w="1421" w:type="dxa"/>
            <w:vAlign w:val="center"/>
          </w:tcPr>
          <w:p w14:paraId="6BA89067">
            <w:pPr>
              <w:keepNext w:val="0"/>
              <w:keepLines w:val="0"/>
              <w:widowControl/>
              <w:suppressLineNumbers w:val="0"/>
              <w:bidi w:val="0"/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vertAlign w:val="baseline"/>
              </w:rPr>
            </w:pPr>
            <w:r>
              <w:rPr>
                <w:rStyle w:val="9"/>
                <w:rFonts w:hint="eastAsia" w:ascii="仿宋" w:hAnsi="仿宋" w:eastAsia="仿宋" w:cs="仿宋"/>
                <w:b w:val="0"/>
                <w:bCs w:val="0"/>
                <w:i w:val="0"/>
                <w:iCs w:val="0"/>
                <w:color w:val="1F1F1F"/>
                <w:kern w:val="0"/>
                <w:sz w:val="24"/>
                <w:szCs w:val="22"/>
                <w:lang w:val="en-US" w:eastAsia="zh-CN" w:bidi="ar"/>
              </w:rPr>
              <w:t>PASSED</w:t>
            </w:r>
          </w:p>
        </w:tc>
      </w:tr>
    </w:tbl>
    <w:p w14:paraId="12AB7DC0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9" w:lineRule="atLeast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0000"/>
          <w:sz w:val="22"/>
          <w:szCs w:val="22"/>
          <w:u w:val="none"/>
          <w:vertAlign w:val="baseline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0000"/>
          <w:sz w:val="22"/>
          <w:szCs w:val="22"/>
          <w:u w:val="none"/>
          <w:vertAlign w:val="baseline"/>
        </w:rPr>
        <w:t>计算性能：29.185 Gflops</w:t>
      </w:r>
    </w:p>
    <w:p w14:paraId="5FB388AB">
      <w:pPr>
        <w:spacing w:line="240" w:lineRule="auto"/>
        <w:jc w:val="both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0000"/>
          <w:sz w:val="22"/>
          <w:szCs w:val="22"/>
          <w:u w:val="none"/>
          <w:vertAlign w:val="baseline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strike w:val="0"/>
          <w:color w:val="auto"/>
          <w:sz w:val="22"/>
          <w:szCs w:val="22"/>
          <w:u w:val="none"/>
        </w:rPr>
        <w:t>校验结论</w:t>
      </w:r>
      <w:r>
        <w:rPr>
          <w:rFonts w:hint="eastAsia" w:asciiTheme="majorEastAsia" w:hAnsiTheme="majorEastAsia" w:eastAsiaTheme="majorEastAsia" w:cstheme="majorEastAsia"/>
          <w:b w:val="0"/>
          <w:i w:val="0"/>
          <w:strike w:val="0"/>
          <w:color w:val="auto"/>
          <w:sz w:val="22"/>
          <w:szCs w:val="22"/>
          <w:u w:val="none"/>
        </w:rPr>
        <w:t xml:space="preserve">：实测缩放残差为 </w:t>
      </w:r>
      <m:oMath>
        <m:r>
          <m:rPr/>
          <w:rPr>
            <w:rFonts w:hint="eastAsia" w:ascii="Cambria Math" w:hAnsi="Cambria Math" w:eastAsiaTheme="majorEastAsia" w:cstheme="majorEastAsia"/>
            <w:sz w:val="20"/>
            <w:szCs w:val="22"/>
          </w:rPr>
          <m:t>2.533×1</m:t>
        </m:r>
        <m:sSup>
          <m:sSupPr>
            <m:ctrlPr>
              <w:rPr>
                <w:rFonts w:hint="eastAsia" w:ascii="Cambria Math" w:hAnsi="Cambria Math" w:eastAsiaTheme="majorEastAsia" w:cstheme="majorEastAsia"/>
                <w:sz w:val="20"/>
                <w:szCs w:val="22"/>
              </w:rPr>
            </m:ctrlPr>
          </m:sSupPr>
          <m:e>
            <m:r>
              <m:rPr/>
              <w:rPr>
                <w:rFonts w:hint="eastAsia" w:ascii="Cambria Math" w:hAnsi="Cambria Math" w:eastAsiaTheme="majorEastAsia" w:cstheme="majorEastAsia"/>
                <w:sz w:val="20"/>
                <w:szCs w:val="22"/>
              </w:rPr>
              <m:t>0</m:t>
            </m:r>
            <m:ctrlPr>
              <w:rPr>
                <w:rFonts w:hint="eastAsia" w:ascii="Cambria Math" w:hAnsi="Cambria Math" w:eastAsiaTheme="majorEastAsia" w:cstheme="majorEastAsia"/>
                <w:sz w:val="20"/>
                <w:szCs w:val="22"/>
              </w:rPr>
            </m:ctrlPr>
          </m:e>
          <m:sup>
            <m:r>
              <m:rPr/>
              <w:rPr>
                <w:rFonts w:hint="eastAsia" w:ascii="Cambria Math" w:hAnsi="Cambria Math" w:eastAsiaTheme="majorEastAsia" w:cstheme="majorEastAsia"/>
                <w:sz w:val="20"/>
                <w:szCs w:val="22"/>
              </w:rPr>
              <m:t>−3</m:t>
            </m:r>
            <m:ctrlPr>
              <w:rPr>
                <w:rFonts w:hint="eastAsia" w:ascii="Cambria Math" w:hAnsi="Cambria Math" w:eastAsiaTheme="majorEastAsia" w:cstheme="majorEastAsia"/>
                <w:sz w:val="20"/>
                <w:szCs w:val="22"/>
              </w:rPr>
            </m:ctrlPr>
          </m:sup>
        </m:sSup>
      </m:oMath>
      <w:r>
        <w:rPr>
          <w:rFonts w:hint="eastAsia" w:asciiTheme="majorEastAsia" w:hAnsiTheme="majorEastAsia" w:eastAsiaTheme="majorEastAsia" w:cstheme="majorEastAsia"/>
          <w:b w:val="0"/>
          <w:i w:val="0"/>
          <w:strike w:val="0"/>
          <w:color w:val="auto"/>
          <w:sz w:val="22"/>
          <w:szCs w:val="22"/>
          <w:u w:val="none"/>
        </w:rPr>
        <w:t>，远小于竞赛规定的阈值 16.0，计算结果正确可靠，状态显示为 PASSED（详细运行日志见随附的 HPL_output_log.txt）。</w:t>
      </w:r>
      <w:bookmarkStart w:id="0" w:name="_GoBack"/>
      <w:bookmarkEnd w:id="0"/>
    </w:p>
    <w:p w14:paraId="3B0A901F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0000"/>
          <w:sz w:val="22"/>
          <w:szCs w:val="22"/>
          <w:u w:val="none"/>
          <w:vertAlign w:val="baseline"/>
        </w:rPr>
        <w:t>残差校验：</w:t>
      </w: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vertAlign w:val="baseline"/>
        </w:rPr>
        <w:t xml:space="preserve">缩放残差为 2.53310-3，远小于阈值 16.0，验证状态为 </w:t>
      </w: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0000"/>
          <w:sz w:val="22"/>
          <w:szCs w:val="22"/>
          <w:u w:val="none"/>
          <w:vertAlign w:val="baseline"/>
        </w:rPr>
        <w:t>PASSED</w:t>
      </w: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vertAlign w:val="baseline"/>
        </w:rPr>
        <w:t>（相关日志详见 HPL_output_log.txt）。</w:t>
      </w:r>
    </w:p>
    <w:p w14:paraId="3CF5BD5E">
      <w:pPr>
        <w:pStyle w:val="2"/>
        <w:keepNext w:val="0"/>
        <w:keepLines w:val="0"/>
        <w:widowControl/>
        <w:suppressLineNumbers w:val="0"/>
        <w:bidi w:val="0"/>
        <w:spacing w:before="225" w:beforeAutospacing="0" w:after="240" w:afterAutospacing="0" w:line="9" w:lineRule="atLeast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0000"/>
          <w:sz w:val="36"/>
          <w:szCs w:val="36"/>
          <w:u w:val="none"/>
          <w:vertAlign w:val="baseline"/>
        </w:rPr>
        <w:t>HPCG 性能优化与长稳测试</w:t>
      </w:r>
    </w:p>
    <w:p w14:paraId="6794C5A3">
      <w:pPr>
        <w:pStyle w:val="3"/>
        <w:keepNext w:val="0"/>
        <w:keepLines w:val="0"/>
        <w:widowControl/>
        <w:suppressLineNumbers w:val="0"/>
        <w:bidi w:val="0"/>
        <w:spacing w:before="0" w:beforeAutospacing="0" w:after="240" w:afterAutospacing="0" w:line="9" w:lineRule="atLeast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0000"/>
          <w:sz w:val="28"/>
          <w:szCs w:val="28"/>
          <w:u w:val="none"/>
          <w:vertAlign w:val="baseline"/>
        </w:rPr>
        <w:t>1. 编译与参数配置</w:t>
      </w:r>
    </w:p>
    <w:p w14:paraId="6A46F6F6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9" w:lineRule="atLeast"/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vertAlign w:val="baseline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vertAlign w:val="baseline"/>
        </w:rPr>
        <w:t>基于 HPCG 3.1 源码，通过自定义架构文件 setup/Make.my_arch 配置编译器为 mpicxx 并链接 OpenBLAS。在 hpcg.dat 中设置：</w:t>
      </w:r>
    </w:p>
    <w:p w14:paraId="12531743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9" w:lineRule="atLeast"/>
        <w:rPr>
          <w:rFonts w:hint="eastAsia" w:asciiTheme="majorEastAsia" w:hAnsiTheme="majorEastAsia" w:eastAsiaTheme="majorEastAsia" w:cstheme="majorEastAsia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i/>
          <w:iCs/>
          <w:color w:val="000000"/>
          <w:sz w:val="22"/>
          <w:szCs w:val="22"/>
          <w:u w:val="none"/>
          <w:vertAlign w:val="baseline"/>
          <w:lang w:val="en-US" w:eastAsia="zh-CN"/>
        </w:rPr>
        <w:t>(</w:t>
      </w:r>
      <w:r>
        <w:rPr>
          <w:rFonts w:hint="eastAsia" w:asciiTheme="majorEastAsia" w:hAnsiTheme="majorEastAsia" w:eastAsiaTheme="majorEastAsia" w:cstheme="majorEastAsia"/>
          <w:i/>
          <w:iCs/>
          <w:color w:val="000000"/>
          <w:sz w:val="22"/>
          <w:szCs w:val="22"/>
          <w:u w:val="single"/>
          <w:vertAlign w:val="baseline"/>
        </w:rPr>
        <w:t>配置文件对应：Make.my_arch 及 hpcg.dat</w:t>
      </w:r>
      <w:r>
        <w:rPr>
          <w:rFonts w:hint="eastAsia" w:asciiTheme="majorEastAsia" w:hAnsiTheme="majorEastAsia" w:eastAsiaTheme="majorEastAsia" w:cstheme="majorEastAsia"/>
          <w:i/>
          <w:iCs/>
          <w:color w:val="000000"/>
          <w:sz w:val="22"/>
          <w:szCs w:val="22"/>
          <w:u w:val="none"/>
          <w:vertAlign w:val="baseline"/>
          <w:lang w:val="en-US" w:eastAsia="zh-CN"/>
        </w:rPr>
        <w:t>)</w:t>
      </w:r>
    </w:p>
    <w:p w14:paraId="21B9793F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9" w:lineRule="atLeast"/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vertAlign w:val="baseline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0000"/>
          <w:sz w:val="22"/>
          <w:szCs w:val="22"/>
          <w:u w:val="none"/>
          <w:vertAlign w:val="baseline"/>
        </w:rPr>
        <w:t>全局网格维度：</w:t>
      </w: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vertAlign w:val="baseline"/>
        </w:rPr>
        <w:t>128 128 128（全局 256</w:t>
      </w: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vertAlign w:val="baseline"/>
          <w:lang w:val="en-US" w:eastAsia="zh-CN"/>
        </w:rPr>
        <w:t>*</w:t>
      </w: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vertAlign w:val="baseline"/>
        </w:rPr>
        <w:t>256</w:t>
      </w: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vertAlign w:val="baseline"/>
          <w:lang w:val="en-US" w:eastAsia="zh-CN"/>
        </w:rPr>
        <w:t>*</w:t>
      </w: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vertAlign w:val="baseline"/>
        </w:rPr>
        <w:t>128，进程拓扑 2</w:t>
      </w: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vertAlign w:val="baseline"/>
          <w:lang w:val="en-US" w:eastAsia="zh-CN"/>
        </w:rPr>
        <w:t>*</w:t>
      </w: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vertAlign w:val="baseline"/>
        </w:rPr>
        <w:t>2</w:t>
      </w: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vertAlign w:val="baseline"/>
          <w:lang w:val="en-US" w:eastAsia="zh-CN"/>
        </w:rPr>
        <w:t>*</w:t>
      </w: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vertAlign w:val="baseline"/>
        </w:rPr>
        <w:t>1）</w:t>
      </w:r>
    </w:p>
    <w:p w14:paraId="42888DE5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9" w:lineRule="atLeast"/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vertAlign w:val="baseline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0000"/>
          <w:sz w:val="22"/>
          <w:szCs w:val="22"/>
          <w:u w:val="none"/>
          <w:vertAlign w:val="baseline"/>
        </w:rPr>
        <w:t>目标运行时间：</w:t>
      </w: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vertAlign w:val="baseline"/>
        </w:rPr>
        <w:t>1900 秒（满足不少于 1800 秒的硬性标准）</w:t>
      </w:r>
    </w:p>
    <w:p w14:paraId="6E0FAD55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9" w:lineRule="atLeast"/>
        <w:ind w:left="720"/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vertAlign w:val="baseline"/>
        </w:rPr>
      </w:pPr>
      <w:r>
        <w:rPr>
          <w:rFonts w:hint="eastAsia" w:asciiTheme="majorEastAsia" w:hAnsiTheme="majorEastAsia" w:eastAsiaTheme="majorEastAsia" w:cstheme="majorEastAsia"/>
        </w:rPr>
        <w:drawing>
          <wp:inline distT="0" distB="0" distL="114300" distR="114300">
            <wp:extent cx="5274310" cy="1416685"/>
            <wp:effectExtent l="0" t="0" r="2540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88A20">
      <w:pPr>
        <w:pStyle w:val="3"/>
        <w:keepNext w:val="0"/>
        <w:keepLines w:val="0"/>
        <w:widowControl/>
        <w:suppressLineNumbers w:val="0"/>
        <w:bidi w:val="0"/>
        <w:spacing w:before="240" w:beforeAutospacing="0" w:after="240" w:afterAutospacing="0" w:line="9" w:lineRule="atLeast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0000"/>
          <w:sz w:val="28"/>
          <w:szCs w:val="28"/>
          <w:u w:val="none"/>
          <w:vertAlign w:val="baseline"/>
        </w:rPr>
        <w:t>2. 长稳测试执行与系统监控</w:t>
      </w:r>
    </w:p>
    <w:p w14:paraId="2350322A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9" w:lineRule="atLeast"/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vertAlign w:val="baseline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vertAlign w:val="baseline"/>
        </w:rPr>
        <w:t>使用 4 进程并行启动：mpirun -np 4 ./xhpcg。通过 top 监控确认 4 个进程 CPU 利用率均稳定维持在 100.7% 左右，单进程内存占用约 1.7 GB，系统资源分配平稳，未触发 OOM 异常。</w:t>
      </w:r>
    </w:p>
    <w:p w14:paraId="60AD85A2">
      <w:pPr>
        <w:pStyle w:val="4"/>
        <w:keepNext w:val="0"/>
        <w:keepLines w:val="0"/>
        <w:widowControl/>
        <w:suppressLineNumbers w:val="0"/>
        <w:bidi w:val="0"/>
        <w:spacing w:before="0" w:beforeAutospacing="0" w:after="240" w:afterAutospacing="0" w:line="9" w:lineRule="atLeast"/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vertAlign w:val="baseline"/>
        </w:rPr>
      </w:pPr>
      <w:r>
        <w:rPr>
          <w:rFonts w:hint="eastAsia" w:asciiTheme="majorEastAsia" w:hAnsiTheme="majorEastAsia" w:eastAsiaTheme="majorEastAsia" w:cstheme="majorEastAsia"/>
        </w:rPr>
        <w:drawing>
          <wp:inline distT="0" distB="0" distL="114300" distR="114300">
            <wp:extent cx="5272405" cy="2750185"/>
            <wp:effectExtent l="0" t="0" r="4445" b="254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750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725E8">
      <w:pPr>
        <w:pStyle w:val="3"/>
        <w:keepNext w:val="0"/>
        <w:keepLines w:val="0"/>
        <w:widowControl/>
        <w:suppressLineNumbers w:val="0"/>
        <w:bidi w:val="0"/>
        <w:spacing w:before="0" w:beforeAutospacing="0" w:after="240" w:afterAutospacing="0" w:line="9" w:lineRule="atLeast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0000"/>
          <w:sz w:val="28"/>
          <w:szCs w:val="28"/>
          <w:u w:val="none"/>
          <w:vertAlign w:val="baseline"/>
        </w:rPr>
        <w:t>3. 官方评测报告摘要</w:t>
      </w:r>
    </w:p>
    <w:p w14:paraId="1ED86BE7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9" w:lineRule="atLeast"/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vertAlign w:val="baseline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vertAlign w:val="baseline"/>
        </w:rPr>
        <w:t>经过 1885.75 秒的完整运行，生成的报告核心数据如下：</w:t>
      </w:r>
    </w:p>
    <w:p w14:paraId="1AE168CE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9" w:lineRule="atLeast"/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vertAlign w:val="baseline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vertAlign w:val="baseline"/>
          <w:lang w:val="en-US" w:eastAsia="zh-CN"/>
        </w:rPr>
        <w:t>(</w:t>
      </w: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vertAlign w:val="baseline"/>
        </w:rPr>
        <w:t>完整记录在 HPCG-Benchmark_3.1_2026-10-18_18-21-34.txt 中</w:t>
      </w:r>
      <w:r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vertAlign w:val="baseline"/>
          <w:lang w:val="en-US" w:eastAsia="zh-CN"/>
        </w:rPr>
        <w:t>)</w:t>
      </w:r>
    </w:p>
    <w:p w14:paraId="7CACF950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9" w:lineRule="atLeast"/>
        <w:rPr>
          <w:rFonts w:hint="eastAsia" w:asciiTheme="majorEastAsia" w:hAnsiTheme="majorEastAsia" w:eastAsiaTheme="majorEastAsia" w:cstheme="majorEastAsia"/>
          <w:i w:val="0"/>
          <w:iCs w:val="0"/>
          <w:color w:val="000000"/>
          <w:sz w:val="22"/>
          <w:szCs w:val="22"/>
          <w:u w:val="none"/>
          <w:vertAlign w:val="baseline"/>
          <w:lang w:val="en-US" w:eastAsia="zh-CN"/>
        </w:rPr>
      </w:pP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938"/>
        <w:gridCol w:w="2617"/>
        <w:gridCol w:w="1991"/>
      </w:tblGrid>
      <w:tr w14:paraId="2C7B89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0" w:type="auto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FFFFFF" w:themeFill="background1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765DEC6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  <w:jc w:val="center"/>
              <w:rPr>
                <w:rFonts w:hint="eastAsia" w:asciiTheme="majorEastAsia" w:hAnsiTheme="majorEastAsia" w:eastAsiaTheme="majorEastAsia" w:cstheme="majorEastAsia"/>
                <w:shd w:val="clear" w:color="auto" w:fill="auto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</w:rPr>
              <w:t>评测指标</w:t>
            </w:r>
          </w:p>
        </w:tc>
        <w:tc>
          <w:tcPr>
            <w:tcW w:w="0" w:type="auto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FFFFFF" w:themeFill="background1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6FDB71C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  <w:jc w:val="center"/>
              <w:rPr>
                <w:rFonts w:hint="eastAsia" w:asciiTheme="majorEastAsia" w:hAnsiTheme="majorEastAsia" w:eastAsiaTheme="majorEastAsia" w:cstheme="majorEastAsia"/>
                <w:shd w:val="clear" w:color="auto" w:fill="auto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</w:rPr>
              <w:t>测试结果</w:t>
            </w:r>
          </w:p>
        </w:tc>
        <w:tc>
          <w:tcPr>
            <w:tcW w:w="0" w:type="auto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FFFFFF" w:themeFill="background1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4C04822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  <w:jc w:val="center"/>
              <w:rPr>
                <w:rFonts w:hint="eastAsia" w:asciiTheme="majorEastAsia" w:hAnsiTheme="majorEastAsia" w:eastAsiaTheme="majorEastAsia" w:cstheme="majorEastAsia"/>
                <w:shd w:val="clear" w:color="auto" w:fill="auto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</w:rPr>
              <w:t>状态/结论</w:t>
            </w:r>
          </w:p>
        </w:tc>
      </w:tr>
      <w:tr w14:paraId="656846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0" w:type="auto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5122649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  <w:rPr>
                <w:rFonts w:hint="eastAsia" w:asciiTheme="majorEastAsia" w:hAnsiTheme="majorEastAsia" w:eastAsiaTheme="majorEastAsia" w:cstheme="majorEastAsia"/>
                <w:shd w:val="clear" w:color="auto" w:fill="auto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</w:rPr>
              <w:t>总执行时间 (Benchmark Time)</w:t>
            </w:r>
          </w:p>
        </w:tc>
        <w:tc>
          <w:tcPr>
            <w:tcW w:w="0" w:type="auto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04B0993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  <w:rPr>
                <w:rFonts w:hint="eastAsia" w:asciiTheme="majorEastAsia" w:hAnsiTheme="majorEastAsia" w:eastAsiaTheme="majorEastAsia" w:cstheme="majorEastAsia"/>
                <w:shd w:val="clear" w:color="auto" w:fill="auto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</w:rPr>
              <w:t>1885.75 秒 (~31.4 分钟)</w:t>
            </w:r>
          </w:p>
        </w:tc>
        <w:tc>
          <w:tcPr>
            <w:tcW w:w="0" w:type="auto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61A35CF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  <w:rPr>
                <w:rFonts w:hint="eastAsia" w:asciiTheme="majorEastAsia" w:hAnsiTheme="majorEastAsia" w:eastAsiaTheme="majorEastAsia" w:cstheme="majorEastAsia"/>
                <w:shd w:val="clear" w:color="auto" w:fill="auto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</w:rPr>
              <w:t>达标 (&gt;= 1800 秒)</w:t>
            </w:r>
          </w:p>
        </w:tc>
      </w:tr>
      <w:tr w14:paraId="5C5862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0" w:type="auto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8259302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  <w:rPr>
                <w:rFonts w:hint="eastAsia" w:asciiTheme="majorEastAsia" w:hAnsiTheme="majorEastAsia" w:eastAsiaTheme="majorEastAsia" w:cstheme="majorEastAsia"/>
                <w:shd w:val="clear" w:color="auto" w:fill="auto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</w:rPr>
              <w:t>方程总数 (Number of Equations)</w:t>
            </w:r>
          </w:p>
        </w:tc>
        <w:tc>
          <w:tcPr>
            <w:tcW w:w="0" w:type="auto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95FEF7C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  <w:rPr>
                <w:rFonts w:hint="eastAsia" w:asciiTheme="majorEastAsia" w:hAnsiTheme="majorEastAsia" w:eastAsiaTheme="majorEastAsia" w:cstheme="majorEastAsia"/>
                <w:shd w:val="clear" w:color="auto" w:fill="auto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</w:rPr>
              <w:t>8,388,608</w:t>
            </w:r>
          </w:p>
        </w:tc>
        <w:tc>
          <w:tcPr>
            <w:tcW w:w="0" w:type="auto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EE76881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  <w:rPr>
                <w:rFonts w:hint="eastAsia" w:asciiTheme="majorEastAsia" w:hAnsiTheme="majorEastAsia" w:eastAsiaTheme="majorEastAsia" w:cstheme="majorEastAsia"/>
                <w:shd w:val="clear" w:color="auto" w:fill="auto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</w:rPr>
              <w:t>-</w:t>
            </w:r>
          </w:p>
        </w:tc>
      </w:tr>
      <w:tr w14:paraId="170AF8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0" w:type="auto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6D9E502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  <w:rPr>
                <w:rFonts w:hint="eastAsia" w:asciiTheme="majorEastAsia" w:hAnsiTheme="majorEastAsia" w:eastAsiaTheme="majorEastAsia" w:cstheme="majorEastAsia"/>
                <w:shd w:val="clear" w:color="auto" w:fill="auto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</w:rPr>
              <w:t>谱收敛测试 (Spectral Convergence)</w:t>
            </w:r>
          </w:p>
        </w:tc>
        <w:tc>
          <w:tcPr>
            <w:tcW w:w="0" w:type="auto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3BEAAD2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  <w:rPr>
                <w:rFonts w:hint="eastAsia" w:asciiTheme="majorEastAsia" w:hAnsiTheme="majorEastAsia" w:eastAsiaTheme="majorEastAsia" w:cstheme="majorEastAsia"/>
                <w:shd w:val="clear" w:color="auto" w:fill="auto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</w:rPr>
              <w:t>通过</w:t>
            </w:r>
          </w:p>
        </w:tc>
        <w:tc>
          <w:tcPr>
            <w:tcW w:w="0" w:type="auto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28FA30E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  <w:rPr>
                <w:rFonts w:hint="eastAsia" w:asciiTheme="majorEastAsia" w:hAnsiTheme="majorEastAsia" w:eastAsiaTheme="majorEastAsia" w:cstheme="majorEastAsia"/>
                <w:shd w:val="clear" w:color="auto" w:fill="auto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</w:rPr>
              <w:t>PASSED</w:t>
            </w:r>
          </w:p>
        </w:tc>
      </w:tr>
      <w:tr w14:paraId="3575F5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0" w:type="auto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EC06C6A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  <w:rPr>
                <w:rFonts w:hint="eastAsia" w:asciiTheme="majorEastAsia" w:hAnsiTheme="majorEastAsia" w:eastAsiaTheme="majorEastAsia" w:cstheme="majorEastAsia"/>
                <w:shd w:val="clear" w:color="auto" w:fill="auto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</w:rPr>
              <w:t>对称性检验 (Departure from Symmetry)</w:t>
            </w:r>
          </w:p>
        </w:tc>
        <w:tc>
          <w:tcPr>
            <w:tcW w:w="0" w:type="auto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A3D15D0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  <w:rPr>
                <w:rFonts w:hint="eastAsia" w:asciiTheme="majorEastAsia" w:hAnsiTheme="majorEastAsia" w:eastAsiaTheme="majorEastAsia" w:cstheme="majorEastAsia"/>
                <w:shd w:val="clear" w:color="auto" w:fill="auto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</w:rPr>
              <w:t>通过</w:t>
            </w:r>
          </w:p>
        </w:tc>
        <w:tc>
          <w:tcPr>
            <w:tcW w:w="0" w:type="auto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96F7D12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  <w:rPr>
                <w:rFonts w:hint="eastAsia" w:asciiTheme="majorEastAsia" w:hAnsiTheme="majorEastAsia" w:eastAsiaTheme="majorEastAsia" w:cstheme="majorEastAsia"/>
                <w:shd w:val="clear" w:color="auto" w:fill="auto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</w:rPr>
              <w:t>PASSED</w:t>
            </w:r>
          </w:p>
        </w:tc>
      </w:tr>
      <w:tr w14:paraId="36B1B3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0" w:type="auto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CC82EBA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  <w:rPr>
                <w:rFonts w:hint="eastAsia" w:asciiTheme="majorEastAsia" w:hAnsiTheme="majorEastAsia" w:eastAsiaTheme="majorEastAsia" w:cstheme="majorEastAsia"/>
                <w:shd w:val="clear" w:color="auto" w:fill="auto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</w:rPr>
              <w:t>迭代次数与复现性验证</w:t>
            </w:r>
          </w:p>
        </w:tc>
        <w:tc>
          <w:tcPr>
            <w:tcW w:w="0" w:type="auto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BDC74E0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  <w:rPr>
                <w:rFonts w:hint="eastAsia" w:asciiTheme="majorEastAsia" w:hAnsiTheme="majorEastAsia" w:eastAsiaTheme="majorEastAsia" w:cstheme="majorEastAsia"/>
                <w:shd w:val="clear" w:color="auto" w:fill="auto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</w:rPr>
              <w:t>通过</w:t>
            </w:r>
          </w:p>
        </w:tc>
        <w:tc>
          <w:tcPr>
            <w:tcW w:w="0" w:type="auto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BB638F2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  <w:rPr>
                <w:rFonts w:hint="eastAsia" w:asciiTheme="majorEastAsia" w:hAnsiTheme="majorEastAsia" w:eastAsiaTheme="majorEastAsia" w:cstheme="majorEastAsia"/>
                <w:shd w:val="clear" w:color="auto" w:fill="auto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</w:rPr>
              <w:t>PASSED</w:t>
            </w:r>
          </w:p>
        </w:tc>
      </w:tr>
      <w:tr w14:paraId="1B17C3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0" w:type="auto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71762C6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  <w:rPr>
                <w:rFonts w:hint="eastAsia" w:asciiTheme="majorEastAsia" w:hAnsiTheme="majorEastAsia" w:eastAsiaTheme="majorEastAsia" w:cstheme="majorEastAsia"/>
                <w:shd w:val="clear" w:color="auto" w:fill="auto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</w:rPr>
              <w:t>最终性能评分</w:t>
            </w:r>
          </w:p>
        </w:tc>
        <w:tc>
          <w:tcPr>
            <w:tcW w:w="0" w:type="auto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DD3CFEC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  <w:rPr>
                <w:rFonts w:hint="eastAsia" w:asciiTheme="majorEastAsia" w:hAnsiTheme="majorEastAsia" w:eastAsiaTheme="majorEastAsia" w:cstheme="majorEastAsia"/>
                <w:shd w:val="clear" w:color="auto" w:fill="auto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</w:rPr>
              <w:t>5.62852 GFLOP/s</w:t>
            </w:r>
          </w:p>
        </w:tc>
        <w:tc>
          <w:tcPr>
            <w:tcW w:w="0" w:type="auto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C3D6909">
            <w:pPr>
              <w:pStyle w:val="4"/>
              <w:keepNext w:val="0"/>
              <w:keepLines w:val="0"/>
              <w:widowControl/>
              <w:suppressLineNumbers w:val="0"/>
              <w:bidi w:val="0"/>
              <w:spacing w:before="120" w:beforeAutospacing="0" w:after="120" w:afterAutospacing="0" w:line="9" w:lineRule="atLeast"/>
              <w:rPr>
                <w:rFonts w:hint="eastAsia" w:asciiTheme="majorEastAsia" w:hAnsiTheme="majorEastAsia" w:eastAsiaTheme="majorEastAsia" w:cstheme="majorEastAsia"/>
                <w:shd w:val="clear" w:color="auto" w:fill="auto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</w:rPr>
              <w:t>VALID</w:t>
            </w:r>
          </w:p>
        </w:tc>
      </w:tr>
    </w:tbl>
    <w:p w14:paraId="6EEC93EC">
      <w:pPr>
        <w:rPr>
          <w:rFonts w:ascii="宋体" w:hAnsi="宋体" w:eastAsia="宋体" w:cs="宋体"/>
          <w:sz w:val="24"/>
          <w:szCs w:val="24"/>
        </w:rPr>
      </w:pPr>
    </w:p>
    <w:p w14:paraId="0DA5F5B6">
      <w:pPr>
        <w:rPr>
          <w:rFonts w:hint="eastAsia" w:asciiTheme="majorEastAsia" w:hAnsiTheme="majorEastAsia" w:eastAsiaTheme="majorEastAsia" w:cstheme="majorEastAsia"/>
          <w:sz w:val="21"/>
          <w:szCs w:val="24"/>
        </w:rPr>
      </w:pPr>
      <w:r>
        <w:rPr>
          <w:rFonts w:ascii="宋体" w:hAnsi="宋体" w:eastAsia="宋体" w:cs="宋体"/>
          <w:sz w:val="24"/>
          <w:szCs w:val="24"/>
        </w:rPr>
        <w:t>通过本次实践，团队在 WSL 2 环境下顺利完成了 HPL 与 HPCG 的编译与测试，长稳时间达到 1885</w:t>
      </w:r>
      <w:r>
        <w:rPr>
          <w:rFonts w:hint="eastAsia" w:ascii="宋体" w:hAnsi="宋体" w:cs="宋体"/>
          <w:sz w:val="24"/>
          <w:szCs w:val="24"/>
          <w:lang w:val="en-US" w:eastAsia="zh-CN"/>
        </w:rPr>
        <w:t>.75</w:t>
      </w:r>
      <w:r>
        <w:rPr>
          <w:rFonts w:ascii="宋体" w:hAnsi="宋体" w:eastAsia="宋体" w:cs="宋体"/>
          <w:sz w:val="24"/>
          <w:szCs w:val="24"/>
        </w:rPr>
        <w:t xml:space="preserve"> 秒，结果有效 (VALID)。</w:t>
      </w:r>
    </w:p>
    <w:sectPr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B125CA"/>
    <w:rsid w:val="064B4707"/>
    <w:rsid w:val="0A6A2A4B"/>
    <w:rsid w:val="1CA607AF"/>
    <w:rsid w:val="219E6AFD"/>
    <w:rsid w:val="238F40B0"/>
    <w:rsid w:val="325B6344"/>
    <w:rsid w:val="3F117F05"/>
    <w:rsid w:val="42044303"/>
    <w:rsid w:val="47C14A44"/>
    <w:rsid w:val="52B4142D"/>
    <w:rsid w:val="59205D38"/>
    <w:rsid w:val="61E82EA1"/>
    <w:rsid w:val="62C315A8"/>
    <w:rsid w:val="7952309D"/>
    <w:rsid w:val="7AD67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pPr>
      <w:spacing w:before="100" w:beforeAutospacing="1" w:after="10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TML Code"/>
    <w:basedOn w:val="7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797</Words>
  <Characters>1569</Characters>
  <Lines>0</Lines>
  <Paragraphs>0</Paragraphs>
  <TotalTime>8</TotalTime>
  <ScaleCrop>false</ScaleCrop>
  <LinksUpToDate>false</LinksUpToDate>
  <CharactersWithSpaces>1742</CharactersWithSpaces>
  <Application>WPS Office_12.1.0.29158_F1E327BC-269C-435d-A152-05C5408002CA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2026-10-18T13:24:00Z</dcterms:created>
  <dc:creator>一个小朋友</dc:creator>
  <cp:lastModifiedBy>黄楚棋</cp:lastModifiedBy>
  <dcterms:modified xsi:type="dcterms:W3CDTF">2026-10-30T11:05:17Z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2052-12.1.0.29158</vt:lpwstr>
  </property>
  <property fmtid="{D5CDD505-2E9C-101B-9397-08002B2CF9AE}" pid="3" name="KSOTemplateDocerSaveRecord">
    <vt:lpwstr>eyJoZGlkIjoiYWU1OTI2OGU5ZTEyN2RlODdjMTc5YmVkNDFjYjY5NmIiLCJ1c2VySWQiOiIxNzI3MTc3OTgxIn0=</vt:lpwstr>
  </property>
  <property fmtid="{D5CDD505-2E9C-101B-9397-08002B2CF9AE}" pid="4" name="ICV">
    <vt:lpwstr>5388B32684B74F46B387E87A8F09B8A5_13</vt:lpwstr>
  </property>
</Properties>
</file>