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4539E">
      <w:pPr>
        <w:pStyle w:val="2"/>
        <w:keepNext w:val="0"/>
        <w:keepLines w:val="0"/>
        <w:widowControl/>
        <w:suppressLineNumbers w:val="0"/>
        <w:bidi w:val="0"/>
        <w:spacing w:before="0" w:beforeAutospacing="0" w:after="225" w:afterAutospacing="0" w:line="9" w:lineRule="atLeast"/>
        <w:ind w:left="0" w:leftChars="0" w:right="0" w:rightChars="0" w:firstLine="0" w:firstLineChars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HPL 与 HPCG 性能优化与评测报告</w:t>
      </w:r>
    </w:p>
    <w:p w14:paraId="5D01ED0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40" w:lineRule="auto"/>
        <w:ind w:left="0" w:leftChars="0" w:right="0" w:rightChars="0"/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kern w:val="0"/>
          <w:sz w:val="40"/>
          <w:szCs w:val="40"/>
          <w:u w:val="none"/>
          <w:lang w:val="en-US" w:eastAsia="zh-CN" w:bidi="ar"/>
        </w:rPr>
        <w:t>文件说明：</w:t>
      </w:r>
    </w:p>
    <w:p w14:paraId="45F6D08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9" w:lineRule="atLeast"/>
        <w:ind w:right="0" w:rightChars="0" w:firstLine="420" w:firstLine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Make.my_config—— HPL 编译配置文件</w:t>
      </w:r>
    </w:p>
    <w:p w14:paraId="0167E3E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9" w:lineRule="atLeast"/>
        <w:ind w:leftChars="200" w:right="0" w:right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HPL.dat—— HPL 运行配置文件</w:t>
      </w:r>
    </w:p>
    <w:p w14:paraId="0147781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9" w:lineRule="atLeast"/>
        <w:ind w:leftChars="200" w:right="0" w:right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HPL_output_log.txt—— HPL 运行及残差校验结果日志</w:t>
      </w:r>
    </w:p>
    <w:p w14:paraId="082480C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9" w:lineRule="atLeast"/>
        <w:ind w:leftChars="200" w:right="0" w:right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Make.my_arch—— HPCG 编译配置文件</w:t>
      </w:r>
    </w:p>
    <w:p w14:paraId="335F8D2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9" w:lineRule="atLeast"/>
        <w:ind w:leftChars="200" w:right="0" w:right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hpcg.dat—— HPCG 运行配置文件</w:t>
      </w:r>
    </w:p>
    <w:p w14:paraId="1799EC9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9" w:lineRule="atLeast"/>
        <w:ind w:leftChars="200" w:right="0" w:right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HPCG-Benchmark_3.1_2026-10-18_18-21-34.txt—— HPCG 长稳测试评测报告</w:t>
      </w:r>
    </w:p>
    <w:p w14:paraId="1C0552C9">
      <w:pPr>
        <w:rPr>
          <w:rFonts w:hint="eastAsia" w:asciiTheme="majorEastAsia" w:hAnsiTheme="majorEastAsia" w:eastAsiaTheme="majorEastAsia" w:cstheme="majorEastAsia"/>
        </w:rPr>
      </w:pPr>
    </w:p>
    <w:p w14:paraId="18CD4DF6">
      <w:pPr>
        <w:rPr>
          <w:rFonts w:hint="eastAsia" w:asciiTheme="majorEastAsia" w:hAnsiTheme="majorEastAsia" w:eastAsiaTheme="majorEastAsia" w:cstheme="majorEastAsia"/>
        </w:rPr>
      </w:pPr>
    </w:p>
    <w:p w14:paraId="172020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测试环境：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WSL 2 (Ubuntu 22.04 LTS), GCC, OpenMPI, OpenBLAS</w:t>
      </w:r>
    </w:p>
    <w:p w14:paraId="6A617EA7">
      <w:pPr>
        <w:pStyle w:val="2"/>
        <w:keepNext w:val="0"/>
        <w:keepLines w:val="0"/>
        <w:widowControl/>
        <w:suppressLineNumbers w:val="0"/>
        <w:bidi w:val="0"/>
        <w:spacing w:before="225" w:beforeAutospacing="0" w:after="225" w:afterAutospacing="0" w:line="9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实验环境与软硬件配置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3320"/>
      </w:tblGrid>
      <w:tr w14:paraId="0E9AE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07F5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操作系统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DE52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Ubuntu 22.04 LTS (via WSL 2)</w:t>
            </w:r>
          </w:p>
        </w:tc>
      </w:tr>
      <w:tr w14:paraId="53EC8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B984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编译器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A2094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GCC (mpicc)</w:t>
            </w:r>
          </w:p>
        </w:tc>
      </w:tr>
      <w:tr w14:paraId="5CE11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4A17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并行通信库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F59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OpenMPI</w:t>
            </w:r>
          </w:p>
        </w:tc>
      </w:tr>
      <w:tr w14:paraId="59BA7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EA22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数学加速库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DD164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OpenBLAS (-lopenblas)</w:t>
            </w:r>
          </w:p>
        </w:tc>
      </w:tr>
    </w:tbl>
    <w:p w14:paraId="72F8F7DC">
      <w:pPr>
        <w:rPr>
          <w:rFonts w:hint="eastAsia"/>
        </w:rPr>
      </w:pPr>
    </w:p>
    <w:p w14:paraId="67F11DF2">
      <w:pPr>
        <w:pStyle w:val="2"/>
        <w:keepNext w:val="0"/>
        <w:keepLines w:val="0"/>
        <w:widowControl/>
        <w:suppressLineNumbers w:val="0"/>
        <w:bidi w:val="0"/>
        <w:spacing w:before="225" w:beforeAutospacing="0" w:after="24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HPL 性能优化与评测</w:t>
      </w:r>
    </w:p>
    <w:p w14:paraId="6AF46293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1. 编译与参数配置</w:t>
      </w:r>
    </w:p>
    <w:p w14:paraId="27A237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基于 HPL 2.3 源码，通过自定义配置文件 Make.my_config 指定编译链与 OpenBLAS 链接库：</w:t>
      </w:r>
    </w:p>
    <w:p w14:paraId="5EDBBC67">
      <w:pPr>
        <w:pStyle w:val="4"/>
        <w:keepNext w:val="0"/>
        <w:keepLines w:val="0"/>
        <w:widowControl/>
        <w:suppressLineNumbers w:val="0"/>
        <w:bidi w:val="0"/>
        <w:spacing w:before="150" w:beforeAutospacing="0" w:after="240" w:afterAutospacing="0" w:line="9" w:lineRule="atLeast"/>
        <w:ind w:left="150" w:right="150"/>
        <w:rPr>
          <w:rFonts w:hint="eastAsia" w:asciiTheme="majorEastAsia" w:hAnsiTheme="majorEastAsia" w:eastAsiaTheme="majorEastAsia" w:cstheme="majorEastAsia"/>
          <w:shd w:val="clear" w:color="auto" w:fill="auto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shd w:val="clear" w:color="auto" w:fill="auto"/>
          <w:vertAlign w:val="baseline"/>
        </w:rPr>
        <w:t>ARCH         = my_config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shd w:val="clear" w:color="auto" w:fill="auto"/>
          <w:vertAlign w:val="baseline"/>
        </w:rPr>
        <w:br w:type="textWrapping"/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shd w:val="clear" w:color="auto" w:fill="auto"/>
          <w:vertAlign w:val="baseline"/>
        </w:rPr>
        <w:t>TOPdir       = /home/hcqcq/asc27/hpl-2.3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shd w:val="clear" w:color="auto" w:fill="auto"/>
          <w:vertAlign w:val="baseline"/>
        </w:rPr>
        <w:br w:type="textWrapping"/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shd w:val="clear" w:color="auto" w:fill="auto"/>
          <w:vertAlign w:val="baseline"/>
        </w:rPr>
        <w:t>CC           = mpicc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shd w:val="clear" w:color="auto" w:fill="auto"/>
          <w:vertAlign w:val="baseline"/>
        </w:rPr>
        <w:br w:type="textWrapping"/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shd w:val="clear" w:color="auto" w:fill="auto"/>
          <w:vertAlign w:val="baseline"/>
        </w:rPr>
        <w:t>LAlib        = -lopenblas</w:t>
      </w:r>
    </w:p>
    <w:p w14:paraId="3BAEB7ED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在 HPL.dat 中设置核心问题规模：矩阵阶数 N=5040，分块大小 NB=128，进程网格 P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*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Q=1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*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1。</w:t>
      </w:r>
    </w:p>
    <w:p w14:paraId="1776E49B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2. 运行结果与残差验证</w:t>
      </w:r>
    </w:p>
    <w:p w14:paraId="6C435F9A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执行命令 mpirun -np 1 ./xhpl，对应的完整输出与校验结果记录在 HPL_output_log.txt 中。实测摘要如下：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92F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8217EF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矩阵规模</w:t>
            </w:r>
          </w:p>
          <w:p w14:paraId="5BB12EB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(N)</w:t>
            </w:r>
          </w:p>
        </w:tc>
        <w:tc>
          <w:tcPr>
            <w:tcW w:w="1420" w:type="dxa"/>
            <w:vAlign w:val="center"/>
          </w:tcPr>
          <w:p w14:paraId="4606F17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分块大小</w:t>
            </w:r>
          </w:p>
          <w:p w14:paraId="7D350FB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(NB)</w:t>
            </w:r>
          </w:p>
        </w:tc>
        <w:tc>
          <w:tcPr>
            <w:tcW w:w="1420" w:type="dxa"/>
            <w:vAlign w:val="center"/>
          </w:tcPr>
          <w:p w14:paraId="0C6F04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进程网格</w:t>
            </w:r>
          </w:p>
          <w:p w14:paraId="186DA7B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(P×Q)</w:t>
            </w:r>
          </w:p>
        </w:tc>
        <w:tc>
          <w:tcPr>
            <w:tcW w:w="1420" w:type="dxa"/>
            <w:vAlign w:val="center"/>
          </w:tcPr>
          <w:p w14:paraId="2CBEA56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运行时间</w:t>
            </w:r>
          </w:p>
          <w:p w14:paraId="32D2262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(s)</w:t>
            </w:r>
          </w:p>
        </w:tc>
        <w:tc>
          <w:tcPr>
            <w:tcW w:w="1421" w:type="dxa"/>
            <w:vAlign w:val="center"/>
          </w:tcPr>
          <w:p w14:paraId="56ED60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实测性能</w:t>
            </w:r>
          </w:p>
          <w:p w14:paraId="18D309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(Gflops)</w:t>
            </w:r>
          </w:p>
        </w:tc>
        <w:tc>
          <w:tcPr>
            <w:tcW w:w="1421" w:type="dxa"/>
            <w:vAlign w:val="center"/>
          </w:tcPr>
          <w:p w14:paraId="1F0964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Style w:val="8"/>
                <w:rFonts w:hint="eastAsia" w:ascii="仿宋" w:hAnsi="仿宋" w:eastAsia="仿宋" w:cs="仿宋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残差校验状态</w:t>
            </w:r>
          </w:p>
        </w:tc>
      </w:tr>
      <w:tr w14:paraId="04E2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F5A11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1F1F1F"/>
                <w:kern w:val="0"/>
                <w:sz w:val="24"/>
                <w:szCs w:val="24"/>
                <w:lang w:val="en-US" w:eastAsia="zh-CN" w:bidi="ar"/>
              </w:rPr>
              <w:t>5040</w:t>
            </w:r>
          </w:p>
        </w:tc>
        <w:tc>
          <w:tcPr>
            <w:tcW w:w="1420" w:type="dxa"/>
            <w:vAlign w:val="center"/>
          </w:tcPr>
          <w:p w14:paraId="08236CD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1F1F1F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1420" w:type="dxa"/>
            <w:vAlign w:val="center"/>
          </w:tcPr>
          <w:p w14:paraId="4EDDC6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1F1F1F"/>
                <w:kern w:val="0"/>
                <w:sz w:val="24"/>
                <w:szCs w:val="24"/>
                <w:lang w:val="en-US" w:eastAsia="zh-CN" w:bidi="ar"/>
              </w:rPr>
              <w:t>1 * 1</w:t>
            </w:r>
          </w:p>
        </w:tc>
        <w:tc>
          <w:tcPr>
            <w:tcW w:w="1420" w:type="dxa"/>
            <w:vAlign w:val="center"/>
          </w:tcPr>
          <w:p w14:paraId="5A2C7E9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1F1F1F"/>
                <w:kern w:val="0"/>
                <w:sz w:val="24"/>
                <w:szCs w:val="24"/>
                <w:lang w:val="en-US" w:eastAsia="zh-CN" w:bidi="ar"/>
              </w:rPr>
              <w:t>2.93</w:t>
            </w:r>
          </w:p>
        </w:tc>
        <w:tc>
          <w:tcPr>
            <w:tcW w:w="1421" w:type="dxa"/>
            <w:vAlign w:val="center"/>
          </w:tcPr>
          <w:p w14:paraId="45FDBB2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29.185 Gflops</w:t>
            </w:r>
          </w:p>
        </w:tc>
        <w:tc>
          <w:tcPr>
            <w:tcW w:w="1421" w:type="dxa"/>
            <w:vAlign w:val="center"/>
          </w:tcPr>
          <w:p w14:paraId="6BA890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Style w:val="9"/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1F1F1F"/>
                <w:kern w:val="0"/>
                <w:sz w:val="24"/>
                <w:szCs w:val="22"/>
                <w:lang w:val="en-US" w:eastAsia="zh-CN" w:bidi="ar"/>
              </w:rPr>
              <w:t>PASSED</w:t>
            </w:r>
          </w:p>
        </w:tc>
      </w:tr>
    </w:tbl>
    <w:p w14:paraId="12AB7D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计算性能：29.185 Gflops</w:t>
      </w:r>
    </w:p>
    <w:p w14:paraId="1ED10F8B">
      <w:pPr>
        <w:spacing w:line="240" w:lineRule="auto"/>
        <w:jc w:val="both"/>
        <w:rPr>
          <w:rFonts w:hint="eastAsia" w:hAnsi="Cambria Math" w:eastAsiaTheme="majorEastAsia" w:cstheme="majorEastAsia"/>
          <w:i w:val="0"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sz w:val="22"/>
          <w:szCs w:val="22"/>
          <w:u w:val="none"/>
        </w:rPr>
        <w:t>残差校验公式与计算结果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22"/>
          <w:szCs w:val="22"/>
          <w:u w:val="none"/>
        </w:rPr>
        <w:t xml:space="preserve">： 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</m:ctrlPr>
          </m:fPr>
          <m:num>
            <m:r>
              <m:rPr/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  <m:t>‖Ax−b‖∞</m:t>
            </m:r>
            <m:ctrlPr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</m:ctrlPr>
          </m:num>
          <m:den>
            <m:r>
              <m:rPr/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  <m:t>eps⋅(‖A‖∞‖x‖∞+‖b‖∞)⋅N</m:t>
            </m:r>
            <m:ctrlPr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</m:ctrlPr>
          </m:den>
        </m:f>
        <m:r>
          <m:rPr/>
          <w:rPr>
            <w:rFonts w:hint="eastAsia" w:ascii="Cambria Math" w:hAnsi="Cambria Math" w:eastAsiaTheme="majorEastAsia" w:cstheme="majorEastAsia"/>
            <w:sz w:val="28"/>
            <w:szCs w:val="36"/>
          </w:rPr>
          <m:t>=2.533×1</m:t>
        </m:r>
        <m:sSup>
          <m:sSupPr>
            <m:ctrlPr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</m:ctrlPr>
          </m:sSupPr>
          <m:e>
            <m:r>
              <m:rPr/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  <m:t>0</m:t>
            </m:r>
            <m:ctrlPr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</m:ctrlPr>
          </m:e>
          <m:sup>
            <m:r>
              <m:rPr/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  <m:t>−3</m:t>
            </m:r>
            <m:ctrlPr>
              <w:rPr>
                <w:rFonts w:hint="eastAsia" w:ascii="Cambria Math" w:hAnsi="Cambria Math" w:eastAsiaTheme="majorEastAsia" w:cstheme="majorEastAsia"/>
                <w:sz w:val="28"/>
                <w:szCs w:val="36"/>
              </w:rPr>
            </m:ctrlPr>
          </m:sup>
        </m:sSup>
      </m:oMath>
    </w:p>
    <w:p w14:paraId="2E6B6BCA">
      <w:pPr>
        <w:spacing w:line="240" w:lineRule="auto"/>
        <w:jc w:val="both"/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22"/>
          <w:szCs w:val="22"/>
          <w:u w:val="no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sz w:val="22"/>
          <w:szCs w:val="22"/>
          <w:u w:val="none"/>
        </w:rPr>
        <w:t>校验结论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22"/>
          <w:szCs w:val="22"/>
          <w:u w:val="none"/>
        </w:rPr>
        <w:t xml:space="preserve">：实测缩放残差为 </w:t>
      </w:r>
      <m:oMath>
        <m:r>
          <m:rPr/>
          <w:rPr>
            <w:rFonts w:hint="eastAsia" w:ascii="Cambria Math" w:hAnsi="Cambria Math" w:eastAsiaTheme="majorEastAsia" w:cstheme="majorEastAsia"/>
            <w:sz w:val="20"/>
            <w:szCs w:val="22"/>
          </w:rPr>
          <m:t>2.533×1</m:t>
        </m:r>
        <m:sSup>
          <m:sSupPr>
            <m:ctrlPr>
              <w:rPr>
                <w:rFonts w:hint="eastAsia" w:ascii="Cambria Math" w:hAnsi="Cambria Math" w:eastAsiaTheme="majorEastAsia" w:cstheme="majorEastAsia"/>
                <w:sz w:val="20"/>
                <w:szCs w:val="22"/>
              </w:rPr>
            </m:ctrlPr>
          </m:sSupPr>
          <m:e>
            <m:r>
              <m:rPr/>
              <w:rPr>
                <w:rFonts w:hint="eastAsia" w:ascii="Cambria Math" w:hAnsi="Cambria Math" w:eastAsiaTheme="majorEastAsia" w:cstheme="majorEastAsia"/>
                <w:sz w:val="20"/>
                <w:szCs w:val="22"/>
              </w:rPr>
              <m:t>0</m:t>
            </m:r>
            <m:ctrlPr>
              <w:rPr>
                <w:rFonts w:hint="eastAsia" w:ascii="Cambria Math" w:hAnsi="Cambria Math" w:eastAsiaTheme="majorEastAsia" w:cstheme="majorEastAsia"/>
                <w:sz w:val="20"/>
                <w:szCs w:val="22"/>
              </w:rPr>
            </m:ctrlPr>
          </m:e>
          <m:sup>
            <m:r>
              <m:rPr/>
              <w:rPr>
                <w:rFonts w:hint="eastAsia" w:ascii="Cambria Math" w:hAnsi="Cambria Math" w:eastAsiaTheme="majorEastAsia" w:cstheme="majorEastAsia"/>
                <w:sz w:val="20"/>
                <w:szCs w:val="22"/>
              </w:rPr>
              <m:t>−3</m:t>
            </m:r>
            <m:ctrlPr>
              <w:rPr>
                <w:rFonts w:hint="eastAsia" w:ascii="Cambria Math" w:hAnsi="Cambria Math" w:eastAsiaTheme="majorEastAsia" w:cstheme="majorEastAsia"/>
                <w:sz w:val="20"/>
                <w:szCs w:val="22"/>
              </w:rPr>
            </m:ctrlPr>
          </m:sup>
        </m:sSup>
      </m:oMath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color w:val="auto"/>
          <w:sz w:val="22"/>
          <w:szCs w:val="22"/>
          <w:u w:val="none"/>
        </w:rPr>
        <w:t>，远小于竞赛规定的阈值 16.0，计算结果正确可靠，状态显示为 PASSED（详细运行日志见随附的 HPL_output_log.txt）。</w:t>
      </w:r>
    </w:p>
    <w:p w14:paraId="5FB388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B0A90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残差校验：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 xml:space="preserve">缩放残差为 2.53310-3，远小于阈值 16.0，验证状态为 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PASSED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（相关日志详见 HPL_output_log.txt）。</w:t>
      </w:r>
    </w:p>
    <w:p w14:paraId="3CF5BD5E">
      <w:pPr>
        <w:pStyle w:val="2"/>
        <w:keepNext w:val="0"/>
        <w:keepLines w:val="0"/>
        <w:widowControl/>
        <w:suppressLineNumbers w:val="0"/>
        <w:bidi w:val="0"/>
        <w:spacing w:before="225" w:beforeAutospacing="0" w:after="24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HPCG 性能优化与长稳测试</w:t>
      </w:r>
    </w:p>
    <w:p w14:paraId="6794C5A3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1. 编译与参数配置</w:t>
      </w:r>
    </w:p>
    <w:p w14:paraId="6A46F6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基于 HPCG 3.1 源码，通过自定义架构文件 setup/Make.my_arch 配置编译器为 mpicxx 并链接 OpenBLAS。在 hpcg.dat 中设置：</w:t>
      </w:r>
    </w:p>
    <w:p w14:paraId="12531743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/>
          <w:iCs/>
          <w:color w:val="000000"/>
          <w:sz w:val="22"/>
          <w:szCs w:val="22"/>
          <w:u w:val="none"/>
          <w:vertAlign w:val="baseline"/>
          <w:lang w:val="en-US" w:eastAsia="zh-CN"/>
        </w:rPr>
        <w:t>(</w:t>
      </w:r>
      <w:r>
        <w:rPr>
          <w:rFonts w:hint="eastAsia" w:asciiTheme="majorEastAsia" w:hAnsiTheme="majorEastAsia" w:eastAsiaTheme="majorEastAsia" w:cstheme="majorEastAsia"/>
          <w:i/>
          <w:iCs/>
          <w:color w:val="000000"/>
          <w:sz w:val="22"/>
          <w:szCs w:val="22"/>
          <w:u w:val="single"/>
          <w:vertAlign w:val="baseline"/>
        </w:rPr>
        <w:t>配置文件对应：Make.my_arch 及 hpcg.dat</w:t>
      </w:r>
      <w:r>
        <w:rPr>
          <w:rFonts w:hint="eastAsia" w:asciiTheme="majorEastAsia" w:hAnsiTheme="majorEastAsia" w:eastAsiaTheme="majorEastAsia" w:cstheme="majorEastAsia"/>
          <w:i/>
          <w:iCs/>
          <w:color w:val="000000"/>
          <w:sz w:val="22"/>
          <w:szCs w:val="22"/>
          <w:u w:val="none"/>
          <w:vertAlign w:val="baseline"/>
          <w:lang w:val="en-US" w:eastAsia="zh-CN"/>
        </w:rPr>
        <w:t>)</w:t>
      </w:r>
    </w:p>
    <w:p w14:paraId="21B979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全局网格维度：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128 128 128（全局 256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*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256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*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128，进程拓扑 2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*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2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*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1）</w:t>
      </w:r>
    </w:p>
    <w:p w14:paraId="42888D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目标运行时间：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1900 秒（满足不少于 1800 秒的硬性标准）</w:t>
      </w:r>
    </w:p>
    <w:p w14:paraId="6E0FAD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ind w:left="720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274310" cy="1416685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8A20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2. 长稳测试执行与系统监控</w:t>
      </w:r>
    </w:p>
    <w:p w14:paraId="2350322A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使用 4 进程并行启动：mpirun -np 4 ./xhpcg。通过 top 监控确认 4 个进程 CPU 利用率均稳定维持在 100.7% 左右，单进程内存占用约 1.7 GB，系统资源分配平稳，未触发 OOM 异常。</w:t>
      </w:r>
    </w:p>
    <w:p w14:paraId="60AD85A2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272405" cy="2750185"/>
            <wp:effectExtent l="0" t="0" r="444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25E8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9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3. 官方评测报告摘要</w:t>
      </w:r>
    </w:p>
    <w:p w14:paraId="1ED86BE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经过 1885.75 秒的完整运行，生成的报告核心数据如下：</w:t>
      </w:r>
    </w:p>
    <w:p w14:paraId="1AE168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(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</w:rPr>
        <w:t>完整记录在 HPCG-Benchmark_3.1_2026-10-18_18-21-34.txt 中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)</w:t>
      </w:r>
    </w:p>
    <w:p w14:paraId="7CACF9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8"/>
        <w:gridCol w:w="2617"/>
        <w:gridCol w:w="1991"/>
      </w:tblGrid>
      <w:tr w14:paraId="2C7B8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65DE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jc w:val="center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评测指标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FDB7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jc w:val="center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测试结果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C048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jc w:val="center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状态/结论</w:t>
            </w:r>
          </w:p>
        </w:tc>
      </w:tr>
      <w:tr w14:paraId="65684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12264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总执行时间 (Benchmark Time)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4B09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1885.75 秒 (~31.4 分钟)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1A35C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达标 (&gt;= 1800 秒)</w:t>
            </w:r>
          </w:p>
        </w:tc>
      </w:tr>
      <w:tr w14:paraId="5C586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2593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方程总数 (Number of Equations)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5FEF7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8,388,608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E7688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-</w:t>
            </w:r>
          </w:p>
        </w:tc>
      </w:tr>
      <w:tr w14:paraId="170AF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D9E5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谱收敛测试 (Spectral Convergence)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BEAA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通过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8FA30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PASSED</w:t>
            </w:r>
          </w:p>
        </w:tc>
      </w:tr>
      <w:tr w14:paraId="3575F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C06C6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对称性检验 (Departure from Symmetry)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3D15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通过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6F7D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PASSED</w:t>
            </w:r>
          </w:p>
        </w:tc>
      </w:tr>
      <w:tr w14:paraId="36B1B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C82E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迭代次数与复现性验证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DC74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通过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B638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PASSED</w:t>
            </w:r>
          </w:p>
        </w:tc>
      </w:tr>
      <w:tr w14:paraId="1B17C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1762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最终性能评分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D3CF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5.62852 GFLOP/s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3D690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9" w:lineRule="atLeast"/>
              <w:rPr>
                <w:rFonts w:hint="eastAsia" w:asciiTheme="majorEastAsia" w:hAnsiTheme="majorEastAsia" w:eastAsiaTheme="majorEastAsia" w:cstheme="majorEastAsia"/>
                <w:shd w:val="clear" w:color="auto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VALID</w:t>
            </w:r>
          </w:p>
        </w:tc>
      </w:tr>
    </w:tbl>
    <w:p w14:paraId="6EEC93EC">
      <w:pPr>
        <w:rPr>
          <w:rFonts w:ascii="宋体" w:hAnsi="宋体" w:eastAsia="宋体" w:cs="宋体"/>
          <w:sz w:val="24"/>
          <w:szCs w:val="24"/>
        </w:rPr>
      </w:pPr>
    </w:p>
    <w:p w14:paraId="0DA5F5B6">
      <w:pPr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通过本次实践，团队在 WSL 2 环境下顺利完成了 HPL 与 HPCG 的编译与测试，长稳时间达到 1885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.75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 秒，结果有效 (VALID)。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125CA"/>
    <w:rsid w:val="064B4707"/>
    <w:rsid w:val="0A6A2A4B"/>
    <w:rsid w:val="219E6AFD"/>
    <w:rsid w:val="238F40B0"/>
    <w:rsid w:val="325B6344"/>
    <w:rsid w:val="3F117F05"/>
    <w:rsid w:val="42044303"/>
    <w:rsid w:val="47C14A44"/>
    <w:rsid w:val="52B4142D"/>
    <w:rsid w:val="59205D38"/>
    <w:rsid w:val="61E82EA1"/>
    <w:rsid w:val="62C315A8"/>
    <w:rsid w:val="7952309D"/>
    <w:rsid w:val="7AD6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752</Words>
  <Characters>1499</Characters>
  <Lines>0</Lines>
  <Paragraphs>0</Paragraphs>
  <TotalTime>8</TotalTime>
  <ScaleCrop>false</ScaleCrop>
  <LinksUpToDate>false</LinksUpToDate>
  <CharactersWithSpaces>1662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2026-10-18T13:24:00Z</dcterms:created>
  <dc:creator>一个小朋友</dc:creator>
  <cp:lastModifiedBy>黄楚棋</cp:lastModifiedBy>
  <dcterms:modified xsi:type="dcterms:W3CDTF">2026-10-30T10:43:33Z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eyJoZGlkIjoiYWU1OTI2OGU5ZTEyN2RlODdjMTc5YmVkNDFjYjY5NmIiLCJ1c2VySWQiOiIxNzI3MTc3OTgxIn0=</vt:lpwstr>
  </property>
  <property fmtid="{D5CDD505-2E9C-101B-9397-08002B2CF9AE}" pid="4" name="ICV">
    <vt:lpwstr>5388B32684B74F46B387E87A8F09B8A5_13</vt:lpwstr>
  </property>
</Properties>
</file>