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94539E">
      <w:pPr>
        <w:pStyle w:val="2"/>
        <w:keepNext w:val="0"/>
        <w:keepLines w:val="0"/>
        <w:widowControl/>
        <w:suppressLineNumbers w:val="0"/>
        <w:bidi w:val="0"/>
        <w:spacing w:before="0" w:beforeAutospacing="0" w:after="225" w:afterAutospacing="0" w:line="9" w:lineRule="atLeast"/>
        <w:ind w:left="0" w:leftChars="0" w:right="0" w:rightChars="0" w:firstLine="0" w:firstLineChars="0"/>
        <w:jc w:val="center"/>
        <w:rPr>
          <w:rFonts w:hint="default" w:ascii="Arial" w:hAnsi="Arial" w:cs="Arial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HPL 与 HPCG 性能优化与评测报告</w:t>
      </w:r>
    </w:p>
    <w:p w14:paraId="5D01ED0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240" w:lineRule="auto"/>
        <w:ind w:left="0" w:leftChars="0" w:right="0" w:rightChars="0"/>
        <w:jc w:val="left"/>
        <w:rPr>
          <w:rFonts w:hint="default" w:ascii="Arial" w:hAnsi="Arial" w:eastAsia="宋体" w:cs="Arial"/>
          <w:b/>
          <w:bCs/>
          <w:i w:val="0"/>
          <w:iCs w:val="0"/>
          <w:color w:val="000000"/>
          <w:kern w:val="0"/>
          <w:sz w:val="40"/>
          <w:szCs w:val="40"/>
          <w:u w:val="none"/>
          <w:lang w:val="en-US" w:eastAsia="zh-CN" w:bidi="ar"/>
        </w:rPr>
      </w:pPr>
      <w:r>
        <w:rPr>
          <w:rFonts w:hint="eastAsia" w:ascii="Arial" w:hAnsi="Arial" w:eastAsia="宋体" w:cs="Arial"/>
          <w:b/>
          <w:bCs/>
          <w:i w:val="0"/>
          <w:iCs w:val="0"/>
          <w:color w:val="000000"/>
          <w:kern w:val="0"/>
          <w:sz w:val="40"/>
          <w:szCs w:val="40"/>
          <w:u w:val="none"/>
          <w:lang w:val="en-US" w:eastAsia="zh-CN" w:bidi="ar"/>
        </w:rPr>
        <w:t>文件说明：</w:t>
      </w:r>
    </w:p>
    <w:p w14:paraId="45F6D08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right="0" w:rightChars="0" w:firstLine="420" w:firstLineChars="0"/>
        <w:jc w:val="left"/>
        <w:rPr>
          <w:rFonts w:hint="default" w:ascii="Calibri" w:hAnsi="Calibri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宋体" w:cs="Arial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Make.my_config—— HPL 编译配置文件</w:t>
      </w:r>
    </w:p>
    <w:p w14:paraId="0167E3E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default" w:ascii="Calibri" w:hAnsi="Calibri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宋体" w:cs="Arial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HPL.dat—— HPL 运行配置文件</w:t>
      </w:r>
    </w:p>
    <w:p w14:paraId="0147781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default" w:ascii="Calibri" w:hAnsi="Calibri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宋体" w:cs="Arial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HPL_output_log.txt—— HPL 运行及残差校验结果日志</w:t>
      </w:r>
    </w:p>
    <w:p w14:paraId="082480C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default" w:ascii="Calibri" w:hAnsi="Calibri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宋体" w:cs="Arial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Make.my_arch—— HPCG 编译配置文件</w:t>
      </w:r>
    </w:p>
    <w:p w14:paraId="335F8D2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default" w:ascii="Calibri" w:hAnsi="Calibri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宋体" w:cs="Arial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hpcg.dat—— HPCG 运行配置文件</w:t>
      </w:r>
    </w:p>
    <w:p w14:paraId="1799EC98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default" w:ascii="Calibri" w:hAnsi="Calibri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宋体" w:cs="Arial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HPCG-Benchmark_3.1_2026-10-18_18-21-34.txt—— HPCG 长稳测试评测报告</w:t>
      </w:r>
    </w:p>
    <w:p w14:paraId="1C0552C9"/>
    <w:p w14:paraId="18CD4DF6"/>
    <w:p w14:paraId="172020C3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测试环境：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WSL 2 (Ubuntu 22.04 LTS), GCC, OpenMPI, OpenBLAS</w:t>
      </w:r>
    </w:p>
    <w:p w14:paraId="6A617EA7">
      <w:pPr>
        <w:pStyle w:val="2"/>
        <w:keepNext w:val="0"/>
        <w:keepLines w:val="0"/>
        <w:widowControl/>
        <w:suppressLineNumbers w:val="0"/>
        <w:bidi w:val="0"/>
        <w:spacing w:before="225" w:beforeAutospacing="0" w:after="225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实验环境与软硬件配置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3236"/>
      </w:tblGrid>
      <w:tr w14:paraId="75B4B9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C2B419B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组件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B6C8A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配置详情</w:t>
            </w:r>
          </w:p>
        </w:tc>
      </w:tr>
      <w:tr w14:paraId="6F58E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51534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操作系统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3AEE1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Ubuntu 22.04 LTS (via WSL 2)</w:t>
            </w:r>
          </w:p>
        </w:tc>
      </w:tr>
      <w:tr w14:paraId="6D8E27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3A816A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编译器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AACB2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GCC (mpicc)</w:t>
            </w:r>
          </w:p>
        </w:tc>
      </w:tr>
      <w:tr w14:paraId="1EFEAB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07042D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并行通信库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B5C12E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OpenMPI</w:t>
            </w:r>
          </w:p>
        </w:tc>
      </w:tr>
      <w:tr w14:paraId="4BF001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3AB63D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数学加速库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8E9DB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OpenBLAS (-lopenblas)</w:t>
            </w:r>
          </w:p>
        </w:tc>
      </w:tr>
    </w:tbl>
    <w:p w14:paraId="67F11DF2">
      <w:pPr>
        <w:pStyle w:val="2"/>
        <w:keepNext w:val="0"/>
        <w:keepLines w:val="0"/>
        <w:widowControl/>
        <w:suppressLineNumbers w:val="0"/>
        <w:bidi w:val="0"/>
        <w:spacing w:before="225" w:beforeAutospacing="0" w:after="240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HPL 性能优化与评测</w:t>
      </w:r>
    </w:p>
    <w:p w14:paraId="6AF46293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1. 编译与参数配置</w:t>
      </w:r>
    </w:p>
    <w:p w14:paraId="27A237E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基于 HPL 2.3 源码，通过自定义配置文件 Make.my_config 指定编译链与 OpenBLAS 链接库：</w:t>
      </w:r>
    </w:p>
    <w:p w14:paraId="5EDBBC67">
      <w:pPr>
        <w:pStyle w:val="4"/>
        <w:keepNext w:val="0"/>
        <w:keepLines w:val="0"/>
        <w:widowControl/>
        <w:suppressLineNumbers w:val="0"/>
        <w:bidi w:val="0"/>
        <w:spacing w:before="150" w:beforeAutospacing="0" w:after="240" w:afterAutospacing="0" w:line="9" w:lineRule="atLeast"/>
        <w:ind w:left="150" w:right="150"/>
        <w:rPr>
          <w:shd w:val="clear" w:color="auto" w:fill="auto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ARCH         = my_config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br w:type="textWrapping"/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TOPdir       = /home/hcqcq/asc27/hpl-2.3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br w:type="textWrapping"/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CC           = mpicc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br w:type="textWrapping"/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LAlib        = -lopenblas</w:t>
      </w:r>
    </w:p>
    <w:p w14:paraId="3BAEB7ED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在 HPL.dat 中设置核心问题规模：矩阵阶数 N=5040，分块大小 NB=128，进程网格 PQ=11。</w:t>
      </w:r>
    </w:p>
    <w:p w14:paraId="1776E49B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default" w:ascii="Arial" w:hAnsi="Arial" w:cs="Arial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2. 运行结果与残差验证</w:t>
      </w:r>
    </w:p>
    <w:p w14:paraId="12EBCE1A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</w:pPr>
      <w:r>
        <w:rPr>
          <w:rFonts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执行命令 mpirun -np 1 ./xhpl，对应的完整输出与校验结果记录在 HPL_output_log.txt 中。实测摘要如下：</w:t>
      </w:r>
    </w:p>
    <w:p w14:paraId="55F2D132">
      <w:pPr>
        <w:pStyle w:val="4"/>
        <w:keepNext w:val="0"/>
        <w:keepLines w:val="0"/>
        <w:widowControl/>
        <w:suppressLineNumbers w:val="0"/>
        <w:bidi w:val="0"/>
        <w:spacing w:before="150" w:beforeAutospacing="0" w:after="240" w:afterAutospacing="0" w:line="9" w:lineRule="atLeast"/>
        <w:ind w:left="150" w:right="15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ascii="Courier" w:hAnsi="Courier" w:cs="Courier"/>
          <w:i w:val="0"/>
          <w:iCs w:val="0"/>
          <w:color w:val="000000"/>
          <w:sz w:val="22"/>
          <w:szCs w:val="22"/>
          <w:u w:val="none"/>
          <w:shd w:val="clear" w:fill="F8F8F8"/>
          <w:vertAlign w:val="baseline"/>
        </w:rPr>
        <w:t>WR11C2R4        5040   128     1     1              2.93            2.9185e+01 Gflops</w:t>
      </w:r>
      <w:r>
        <w:rPr>
          <w:rFonts w:hint="default" w:ascii="Courier" w:hAnsi="Courier" w:cs="Courier"/>
          <w:i w:val="0"/>
          <w:iCs w:val="0"/>
          <w:color w:val="000000"/>
          <w:sz w:val="22"/>
          <w:szCs w:val="22"/>
          <w:u w:val="none"/>
          <w:shd w:val="clear" w:fill="F8F8F8"/>
          <w:vertAlign w:val="baseline"/>
        </w:rPr>
        <w:br w:type="textWrapping"/>
      </w:r>
      <w:r>
        <w:rPr>
          <w:rFonts w:hint="default" w:ascii="Courier" w:hAnsi="Courier" w:cs="Courier"/>
          <w:i w:val="0"/>
          <w:iCs w:val="0"/>
          <w:color w:val="000000"/>
          <w:sz w:val="22"/>
          <w:szCs w:val="22"/>
          <w:u w:val="none"/>
          <w:shd w:val="clear" w:fill="F8F8F8"/>
          <w:vertAlign w:val="baseline"/>
        </w:rPr>
        <w:t>||Ax-b||_oo/(eps*(||A||_oo*||x||_oo+||b||_oo)*N)=   2.53307015e-03 ...... PASSED</w:t>
      </w:r>
    </w:p>
    <w:p w14:paraId="12AB7DC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计算性能：29.185 Gflops</w:t>
      </w:r>
    </w:p>
    <w:p w14:paraId="3B0A901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残差校验：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 xml:space="preserve">缩放残差为 2.53310-3，远小于阈值 16.0，验证状态为 </w:t>
      </w: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PASSED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（相关日志详见 HPL_output_log.txt）。</w:t>
      </w:r>
    </w:p>
    <w:p w14:paraId="3CF5BD5E">
      <w:pPr>
        <w:pStyle w:val="2"/>
        <w:keepNext w:val="0"/>
        <w:keepLines w:val="0"/>
        <w:widowControl/>
        <w:suppressLineNumbers w:val="0"/>
        <w:bidi w:val="0"/>
        <w:spacing w:before="225" w:beforeAutospacing="0" w:after="240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HPCG 性能优化与长稳测试</w:t>
      </w:r>
    </w:p>
    <w:p w14:paraId="6794C5A3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1. 编译与参数配置</w:t>
      </w:r>
    </w:p>
    <w:p w14:paraId="6A46F6F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基于 HPCG 3.1 源码，通过自定义架构文件 setup/Make.my_arch 配置编译器为 mpicxx 并链接 OpenBLAS。在 hpcg.dat 中设置：</w:t>
      </w:r>
    </w:p>
    <w:p w14:paraId="12531743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eastAsia="宋体"/>
          <w:lang w:val="en-US" w:eastAsia="zh-CN"/>
        </w:rPr>
      </w:pPr>
      <w:r>
        <w:rPr>
          <w:rFonts w:hint="eastAsia" w:ascii="Arial" w:hAnsi="Arial" w:cs="Arial"/>
          <w:i/>
          <w:iCs/>
          <w:color w:val="000000"/>
          <w:sz w:val="22"/>
          <w:szCs w:val="22"/>
          <w:u w:val="none"/>
          <w:vertAlign w:val="baseline"/>
          <w:lang w:val="en-US" w:eastAsia="zh-CN"/>
        </w:rPr>
        <w:t>(</w:t>
      </w:r>
      <w:r>
        <w:rPr>
          <w:rFonts w:ascii="Arial" w:hAnsi="Arial" w:cs="Arial"/>
          <w:i/>
          <w:iCs/>
          <w:color w:val="000000"/>
          <w:sz w:val="22"/>
          <w:szCs w:val="22"/>
          <w:u w:val="single"/>
          <w:vertAlign w:val="baseline"/>
        </w:rPr>
        <w:t>配置文件对应：Make.my_arch 及 hpcg.dat</w:t>
      </w:r>
      <w:r>
        <w:rPr>
          <w:rFonts w:hint="eastAsia" w:ascii="Arial" w:hAnsi="Arial" w:cs="Arial"/>
          <w:i/>
          <w:iCs/>
          <w:color w:val="000000"/>
          <w:sz w:val="22"/>
          <w:szCs w:val="22"/>
          <w:u w:val="none"/>
          <w:vertAlign w:val="baseline"/>
          <w:lang w:val="en-US" w:eastAsia="zh-CN"/>
        </w:rPr>
        <w:t>)</w:t>
      </w:r>
    </w:p>
    <w:p w14:paraId="21B9793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全局网格维度：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128 128 128（全局 256256128，进程拓扑 221）</w:t>
      </w:r>
    </w:p>
    <w:p w14:paraId="42888DE5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目标运行时间：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1900 秒（满足不少于 1800 秒的硬性标准）</w:t>
      </w:r>
    </w:p>
    <w:p w14:paraId="6E0FAD55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ind w:left="72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drawing>
          <wp:inline distT="0" distB="0" distL="114300" distR="114300">
            <wp:extent cx="5274310" cy="1416685"/>
            <wp:effectExtent l="0" t="0" r="254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8A20">
      <w:pPr>
        <w:pStyle w:val="3"/>
        <w:keepNext w:val="0"/>
        <w:keepLines w:val="0"/>
        <w:widowControl/>
        <w:suppressLineNumbers w:val="0"/>
        <w:bidi w:val="0"/>
        <w:spacing w:before="240" w:beforeAutospacing="0" w:after="240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2. 长稳测试执行与系统监控</w:t>
      </w:r>
    </w:p>
    <w:p w14:paraId="2350322A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使用 4 进程并行启动：mpirun -np 4 ./xhpcg。通过 top 监控确认 4 个进程 CPU 利用率均稳定维持在 100.7% 左右，单进程内存占用约 1.7 GB，系统资源分配平稳，未触发 OOM 异常。</w:t>
      </w:r>
    </w:p>
    <w:p w14:paraId="60AD85A2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drawing>
          <wp:inline distT="0" distB="0" distL="114300" distR="114300">
            <wp:extent cx="5272405" cy="2750185"/>
            <wp:effectExtent l="0" t="0" r="4445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725E8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</w:pPr>
      <w:r>
        <w:rPr>
          <w:rFonts w:hint="default" w:ascii="Arial" w:hAnsi="Arial" w:cs="Arial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3. 官方评测报告摘要</w:t>
      </w:r>
    </w:p>
    <w:p w14:paraId="1ED86BE7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经过 1885.75 秒的完整运行，生成的报告核心数据如下：</w:t>
      </w:r>
    </w:p>
    <w:p w14:paraId="1AE168CE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="Arial" w:hAnsi="Arial" w:eastAsia="宋体" w:cs="Arial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</w:pPr>
      <w:r>
        <w:rPr>
          <w:rFonts w:hint="eastAsia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(</w:t>
      </w:r>
      <w:bookmarkStart w:id="0" w:name="_GoBack"/>
      <w:bookmarkEnd w:id="0"/>
      <w:r>
        <w:rPr>
          <w:rFonts w:ascii="Arial" w:hAnsi="Arial" w:eastAsia="宋体" w:cs="Arial"/>
          <w:i w:val="0"/>
          <w:iCs w:val="0"/>
          <w:color w:val="000000"/>
          <w:sz w:val="22"/>
          <w:szCs w:val="22"/>
          <w:u w:val="none"/>
          <w:vertAlign w:val="baseline"/>
        </w:rPr>
        <w:t>完整记录在 HPCG-Benchmark_3.1_2026-10-18_18-21-34.txt 中</w:t>
      </w:r>
      <w:r>
        <w:rPr>
          <w:rFonts w:hint="eastAsia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)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33"/>
        <w:gridCol w:w="2611"/>
        <w:gridCol w:w="2002"/>
      </w:tblGrid>
      <w:tr w14:paraId="2C7B8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765DEC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评测指标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FDB71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测试结果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C0482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状态/结论</w:t>
            </w:r>
          </w:p>
        </w:tc>
      </w:tr>
      <w:tr w14:paraId="65684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12264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总执行时间 (Benchmark Time)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4B0993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1885.75 秒 (~31.4 分钟)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1A35CF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达标 (&gt;= 1800 秒)</w:t>
            </w:r>
          </w:p>
        </w:tc>
      </w:tr>
      <w:tr w14:paraId="5C586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825930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方程总数 (Number of Equations)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5FEF7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8,388,608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E76881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-</w:t>
            </w:r>
          </w:p>
        </w:tc>
      </w:tr>
      <w:tr w14:paraId="170AF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D9E50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谱收敛测试 (Spectral Convergence)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BEAAD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通过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8FA30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PASSED</w:t>
            </w:r>
          </w:p>
        </w:tc>
      </w:tr>
      <w:tr w14:paraId="3575F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C06C6A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对称性检验 (Departure from Symmetry)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3D15D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通过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96F7D1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PASSED</w:t>
            </w:r>
          </w:p>
        </w:tc>
      </w:tr>
      <w:tr w14:paraId="36B1B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C82EBA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迭代次数与复现性验证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DC74E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通过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BB638F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PASSED</w:t>
            </w:r>
          </w:p>
        </w:tc>
      </w:tr>
      <w:tr w14:paraId="1B17C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1762C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最终性能评分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D3CFE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5.62852 GFLOP/s</w:t>
            </w:r>
          </w:p>
        </w:tc>
        <w:tc>
          <w:tcPr>
            <w:tcW w:w="0" w:type="auto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3D690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</w:pPr>
            <w:r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VALID</w:t>
            </w:r>
          </w:p>
        </w:tc>
      </w:tr>
    </w:tbl>
    <w:p w14:paraId="0DA5F5B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125CA"/>
    <w:rsid w:val="3F117F05"/>
    <w:rsid w:val="59205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581</Words>
  <Characters>1259</Characters>
  <Lines>0</Lines>
  <Paragraphs>0</Paragraphs>
  <TotalTime>2</TotalTime>
  <ScaleCrop>false</ScaleCrop>
  <LinksUpToDate>false</LinksUpToDate>
  <CharactersWithSpaces>1460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2026-10-18T13:24:00Z</dcterms:created>
  <dc:creator>一个小朋友</dc:creator>
  <cp:lastModifiedBy>黄楚棋</cp:lastModifiedBy>
  <dcterms:modified xsi:type="dcterms:W3CDTF">2026-10-18T13:31:32Z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2052-12.1.0.29158</vt:lpwstr>
  </property>
  <property fmtid="{D5CDD505-2E9C-101B-9397-08002B2CF9AE}" pid="3" name="KSOTemplateDocerSaveRecord">
    <vt:lpwstr>eyJoZGlkIjoiYWU1OTI2OGU5ZTEyN2RlODdjMTc5YmVkNDFjYjY5NmIiLCJ1c2VySWQiOiIxNzI3MTc3OTgxIn0=</vt:lpwstr>
  </property>
  <property fmtid="{D5CDD505-2E9C-101B-9397-08002B2CF9AE}" pid="4" name="ICV">
    <vt:lpwstr>6C1C3276ED8C4E07BC907C09B54E9C28_12</vt:lpwstr>
  </property>
</Properties>
</file>