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C3DB7" w14:textId="0F2CA0D8" w:rsidR="00024F56" w:rsidRPr="00FE78AE" w:rsidRDefault="00024F56" w:rsidP="00FE78AE">
      <w:pPr>
        <w:pStyle w:val="Title"/>
        <w:jc w:val="center"/>
        <w:rPr>
          <w:lang w:val="en-US"/>
        </w:rPr>
      </w:pPr>
      <w:r>
        <w:t xml:space="preserve">Task </w:t>
      </w:r>
      <w:proofErr w:type="gramStart"/>
      <w:r>
        <w:t>5 :</w:t>
      </w:r>
      <w:proofErr w:type="gramEnd"/>
      <w:r>
        <w:t xml:space="preserve"> IoT Dashboard</w:t>
      </w:r>
    </w:p>
    <w:p w14:paraId="2BBBFE5B" w14:textId="77777777" w:rsidR="00FE78AE" w:rsidRDefault="00FE78AE" w:rsidP="00FE78AE">
      <w:pPr>
        <w:jc w:val="center"/>
      </w:pPr>
    </w:p>
    <w:p w14:paraId="4E8A0C95" w14:textId="303CE8CE" w:rsidR="007430EC" w:rsidRDefault="00024F56" w:rsidP="00FE78AE">
      <w:pPr>
        <w:pStyle w:val="Subtitle"/>
        <w:jc w:val="center"/>
      </w:pPr>
      <w:r>
        <w:t>Project Name: Hydroponic IoT Monitoring System</w:t>
      </w:r>
    </w:p>
    <w:p w14:paraId="445A4485" w14:textId="77777777" w:rsidR="00FE78AE" w:rsidRDefault="00FE78AE" w:rsidP="00FE78AE"/>
    <w:p w14:paraId="01B85EF3" w14:textId="370C0A21" w:rsidR="00FE78AE" w:rsidRDefault="00FE78AE" w:rsidP="00FE78AE">
      <w:pPr>
        <w:jc w:val="center"/>
      </w:pPr>
      <w:r>
        <w:rPr>
          <w:noProof/>
          <w:lang w:val="en-US"/>
        </w:rPr>
        <w:drawing>
          <wp:inline distT="0" distB="0" distL="0" distR="0" wp14:anchorId="63ED6E93" wp14:editId="26B7EE65">
            <wp:extent cx="4431801" cy="2481077"/>
            <wp:effectExtent l="0" t="0" r="6985" b="0"/>
            <wp:docPr id="1814239795" name="Picture 1" descr="A circuit board with wires and switc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9795" name="Picture 1" descr="A circuit board with wires and switch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01" cy="24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71D2" w14:textId="4899E5A9" w:rsidR="00FE78AE" w:rsidRDefault="00FE78AE" w:rsidP="00FE78AE">
      <w:pPr>
        <w:jc w:val="center"/>
      </w:pPr>
      <w:proofErr w:type="spellStart"/>
      <w:r>
        <w:t>Wokwi</w:t>
      </w:r>
      <w:proofErr w:type="spellEnd"/>
    </w:p>
    <w:p w14:paraId="2A9D8640" w14:textId="00C7DBFB" w:rsidR="00FE78AE" w:rsidRDefault="00FE78AE" w:rsidP="00FE78AE">
      <w:pPr>
        <w:jc w:val="center"/>
      </w:pPr>
      <w:r>
        <w:rPr>
          <w:noProof/>
        </w:rPr>
        <w:drawing>
          <wp:inline distT="0" distB="0" distL="0" distR="0" wp14:anchorId="0E4EEEA6" wp14:editId="7936A6AF">
            <wp:extent cx="5731510" cy="2243455"/>
            <wp:effectExtent l="0" t="0" r="2540" b="4445"/>
            <wp:docPr id="203389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99158" name="Picture 2033899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A3A0" w14:textId="27C2A5E5" w:rsidR="00FE78AE" w:rsidRDefault="00FE78AE" w:rsidP="00FE78AE">
      <w:pPr>
        <w:jc w:val="center"/>
      </w:pPr>
      <w:r>
        <w:t>Adafruit IO - Dashboard</w:t>
      </w:r>
    </w:p>
    <w:p w14:paraId="06FFCCA2" w14:textId="77777777" w:rsidR="00FE78AE" w:rsidRDefault="00FE78AE" w:rsidP="00FE78AE"/>
    <w:p w14:paraId="7ED5F780" w14:textId="77777777" w:rsidR="00FE78AE" w:rsidRDefault="00FE78AE" w:rsidP="00FE78AE"/>
    <w:p w14:paraId="14E39AAC" w14:textId="77777777" w:rsidR="00FE78AE" w:rsidRDefault="00FE78AE" w:rsidP="00FE78AE"/>
    <w:p w14:paraId="057BB78A" w14:textId="77777777" w:rsidR="00FE78AE" w:rsidRPr="00FE78AE" w:rsidRDefault="00FE78AE" w:rsidP="00FE78AE"/>
    <w:p w14:paraId="3D697F56" w14:textId="19DBEF08" w:rsidR="00FE78AE" w:rsidRDefault="00FE78AE" w:rsidP="00FE78AE">
      <w:pPr>
        <w:pStyle w:val="Quote"/>
      </w:pPr>
      <w:r>
        <w:t>Author: Hiten Shah</w:t>
      </w:r>
    </w:p>
    <w:p w14:paraId="0061B444" w14:textId="65E616EC" w:rsidR="00FE78AE" w:rsidRDefault="00FE78AE" w:rsidP="00FE78AE">
      <w:pPr>
        <w:pStyle w:val="Quote"/>
      </w:pPr>
      <w:r>
        <w:t xml:space="preserve">Simulation Platform: </w:t>
      </w:r>
      <w:proofErr w:type="spellStart"/>
      <w:r>
        <w:t>Wokwi</w:t>
      </w:r>
      <w:proofErr w:type="spellEnd"/>
      <w:r>
        <w:t xml:space="preserve"> / Adafruit IO</w:t>
      </w:r>
    </w:p>
    <w:p w14:paraId="70C3F6E5" w14:textId="77777777" w:rsidR="00FE78AE" w:rsidRDefault="00FE78AE"/>
    <w:p w14:paraId="199D0AB0" w14:textId="19276EF5" w:rsidR="00FE78AE" w:rsidRDefault="00FE78AE" w:rsidP="00FE78AE">
      <w:pPr>
        <w:pStyle w:val="Heading1"/>
        <w:jc w:val="center"/>
      </w:pPr>
      <w:r>
        <w:br w:type="page"/>
      </w:r>
      <w:bookmarkStart w:id="0" w:name="_Toc202271774"/>
      <w:r>
        <w:lastRenderedPageBreak/>
        <w:t>Contents</w:t>
      </w:r>
      <w:bookmarkEnd w:id="0"/>
    </w:p>
    <w:p w14:paraId="449A6B13" w14:textId="77777777" w:rsidR="00FE78AE" w:rsidRDefault="00FE78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dt>
      <w:sdtPr>
        <w:id w:val="1879738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4EDA621C" w14:textId="156A5130" w:rsidR="00FE78AE" w:rsidRDefault="00FE78AE">
          <w:pPr>
            <w:pStyle w:val="TOCHeading"/>
          </w:pPr>
          <w:r>
            <w:t>Contents</w:t>
          </w:r>
        </w:p>
        <w:p w14:paraId="587B69F8" w14:textId="0D286A35" w:rsidR="00586484" w:rsidRDefault="00FE78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71774" w:history="1">
            <w:r w:rsidR="00586484" w:rsidRPr="003F626C">
              <w:rPr>
                <w:rStyle w:val="Hyperlink"/>
                <w:noProof/>
              </w:rPr>
              <w:t>Contents</w:t>
            </w:r>
            <w:r w:rsidR="00586484">
              <w:rPr>
                <w:noProof/>
                <w:webHidden/>
              </w:rPr>
              <w:tab/>
            </w:r>
            <w:r w:rsidR="00586484">
              <w:rPr>
                <w:noProof/>
                <w:webHidden/>
              </w:rPr>
              <w:fldChar w:fldCharType="begin"/>
            </w:r>
            <w:r w:rsidR="00586484">
              <w:rPr>
                <w:noProof/>
                <w:webHidden/>
              </w:rPr>
              <w:instrText xml:space="preserve"> PAGEREF _Toc202271774 \h </w:instrText>
            </w:r>
            <w:r w:rsidR="00586484">
              <w:rPr>
                <w:noProof/>
                <w:webHidden/>
              </w:rPr>
            </w:r>
            <w:r w:rsidR="00586484">
              <w:rPr>
                <w:noProof/>
                <w:webHidden/>
              </w:rPr>
              <w:fldChar w:fldCharType="separate"/>
            </w:r>
            <w:r w:rsidR="00586484">
              <w:rPr>
                <w:noProof/>
                <w:webHidden/>
              </w:rPr>
              <w:t>2</w:t>
            </w:r>
            <w:r w:rsidR="00586484">
              <w:rPr>
                <w:noProof/>
                <w:webHidden/>
              </w:rPr>
              <w:fldChar w:fldCharType="end"/>
            </w:r>
          </w:hyperlink>
        </w:p>
        <w:p w14:paraId="119D43C3" w14:textId="46507F53" w:rsidR="00586484" w:rsidRDefault="00586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1775" w:history="1">
            <w:r w:rsidRPr="003F626C">
              <w:rPr>
                <w:rStyle w:val="Hyperlink"/>
                <w:noProof/>
              </w:rPr>
              <w:t>Dashboard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3C32" w14:textId="1948D146" w:rsidR="00586484" w:rsidRDefault="00586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1776" w:history="1">
            <w:r w:rsidRPr="003F626C">
              <w:rPr>
                <w:rStyle w:val="Hyperlink"/>
                <w:rFonts w:eastAsia="Times New Roman"/>
                <w:noProof/>
                <w:lang w:eastAsia="en-AU"/>
              </w:rPr>
              <w:t>Required Visualizations: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3863" w14:textId="71DB806E" w:rsidR="00586484" w:rsidRDefault="00586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1777" w:history="1">
            <w:r w:rsidRPr="003F626C">
              <w:rPr>
                <w:rStyle w:val="Hyperlink"/>
                <w:rFonts w:eastAsia="Times New Roman"/>
                <w:noProof/>
                <w:lang w:eastAsia="en-AU"/>
              </w:rPr>
              <w:t>Alert System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E8DD" w14:textId="45F2010F" w:rsidR="00586484" w:rsidRDefault="00586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1778" w:history="1">
            <w:r w:rsidRPr="003F626C">
              <w:rPr>
                <w:rStyle w:val="Hyperlink"/>
                <w:rFonts w:eastAsia="Times New Roman"/>
                <w:noProof/>
                <w:lang w:eastAsia="en-AU"/>
              </w:rPr>
              <w:t>Dashboard Platform: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10EA" w14:textId="02E71C9A" w:rsidR="00586484" w:rsidRDefault="00586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1779" w:history="1">
            <w:r w:rsidRPr="003F626C">
              <w:rPr>
                <w:rStyle w:val="Hyperlink"/>
                <w:rFonts w:eastAsia="Times New Roman"/>
                <w:noProof/>
                <w:lang w:eastAsia="en-AU"/>
              </w:rPr>
              <w:t>Appendix A – Adafruit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EEC5" w14:textId="10295A89" w:rsidR="00586484" w:rsidRDefault="00586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1780" w:history="1">
            <w:r w:rsidRPr="003F626C">
              <w:rPr>
                <w:rStyle w:val="Hyperlink"/>
                <w:rFonts w:eastAsia="Times New Roman"/>
                <w:noProof/>
                <w:lang w:eastAsia="en-AU"/>
              </w:rPr>
              <w:t>Appendix B - Feeds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EEE1" w14:textId="432A97AE" w:rsidR="00586484" w:rsidRDefault="00586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1781" w:history="1">
            <w:r w:rsidRPr="003F626C">
              <w:rPr>
                <w:rStyle w:val="Hyperlink"/>
                <w:rFonts w:eastAsia="Times New Roman"/>
                <w:noProof/>
                <w:lang w:eastAsia="en-AU"/>
              </w:rPr>
              <w:t>Appendix C - Dashboard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1C7D" w14:textId="14F37BEB" w:rsidR="00586484" w:rsidRDefault="00586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1782" w:history="1">
            <w:r w:rsidRPr="003F626C">
              <w:rPr>
                <w:rStyle w:val="Hyperlink"/>
                <w:noProof/>
              </w:rPr>
              <w:t>Appendix D - Actions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8681" w14:textId="1199B386" w:rsidR="00586484" w:rsidRDefault="00586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1783" w:history="1">
            <w:r w:rsidRPr="003F626C">
              <w:rPr>
                <w:rStyle w:val="Hyperlink"/>
                <w:noProof/>
              </w:rPr>
              <w:t>Appendix E - Alerts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AB1C" w14:textId="6A13EB50" w:rsidR="00FE78AE" w:rsidRDefault="00FE78AE">
          <w:r>
            <w:rPr>
              <w:b/>
              <w:bCs/>
              <w:noProof/>
            </w:rPr>
            <w:fldChar w:fldCharType="end"/>
          </w:r>
        </w:p>
      </w:sdtContent>
    </w:sdt>
    <w:p w14:paraId="38E12D77" w14:textId="52550F16" w:rsidR="00FE78AE" w:rsidRDefault="00FE78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407956B3" w14:textId="763CE7FF" w:rsidR="00FE78AE" w:rsidRDefault="00FE78AE" w:rsidP="00FE78AE">
      <w:pPr>
        <w:pStyle w:val="Heading1"/>
      </w:pPr>
      <w:bookmarkStart w:id="1" w:name="_Toc202271775"/>
      <w:r>
        <w:lastRenderedPageBreak/>
        <w:t>Dashboard Overview</w:t>
      </w:r>
      <w:bookmarkEnd w:id="1"/>
    </w:p>
    <w:p w14:paraId="57A73868" w14:textId="25E975C8" w:rsidR="00FE78AE" w:rsidRDefault="00FE78AE" w:rsidP="00FE78AE">
      <w:r>
        <w:t>The IoT dashboard is designed to communicate sensor data in real time and provide a user</w:t>
      </w:r>
      <w:r>
        <w:t>-</w:t>
      </w:r>
      <w:r>
        <w:t>friendly</w:t>
      </w:r>
      <w:r>
        <w:t xml:space="preserve"> i</w:t>
      </w:r>
      <w:r>
        <w:t>nterface for monitoring the hydroponic system. It supports live system status,</w:t>
      </w:r>
      <w:r>
        <w:t xml:space="preserve"> </w:t>
      </w:r>
      <w:r>
        <w:t>historical trend tracking, and alert notifications to ensure proactive user response.</w:t>
      </w:r>
    </w:p>
    <w:p w14:paraId="3D84196A" w14:textId="77777777" w:rsidR="00FE78AE" w:rsidRPr="009831BC" w:rsidRDefault="00FE78AE" w:rsidP="00FE78AE">
      <w:pPr>
        <w:pStyle w:val="Heading1"/>
        <w:rPr>
          <w:rFonts w:eastAsia="Times New Roman"/>
          <w:lang w:eastAsia="en-AU"/>
        </w:rPr>
      </w:pPr>
      <w:bookmarkStart w:id="2" w:name="_Toc202271776"/>
      <w:r w:rsidRPr="009831BC">
        <w:rPr>
          <w:rFonts w:eastAsia="Times New Roman"/>
          <w:lang w:eastAsia="en-AU"/>
        </w:rPr>
        <w:t>Required Visualizations:</w:t>
      </w:r>
      <w:bookmarkEnd w:id="2"/>
    </w:p>
    <w:p w14:paraId="0FCFD3E6" w14:textId="77777777" w:rsidR="00FE78AE" w:rsidRDefault="00FE78AE" w:rsidP="00FE7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9831BC">
        <w:rPr>
          <w:rFonts w:eastAsia="Times New Roman"/>
          <w:lang w:eastAsia="en-AU"/>
        </w:rPr>
        <w:t>Real-time data display method:</w:t>
      </w:r>
    </w:p>
    <w:p w14:paraId="3300D09C" w14:textId="77777777" w:rsidR="00FE78AE" w:rsidRDefault="00FE78AE" w:rsidP="00FE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The dashboard charts the flow rate as litres per minute and status indicator for float switch sensors and override plug</w:t>
      </w:r>
    </w:p>
    <w:p w14:paraId="414FB109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Pump inflow rate (pump-in-</w:t>
      </w:r>
      <w:proofErr w:type="gramStart"/>
      <w:r>
        <w:rPr>
          <w:rFonts w:eastAsia="Times New Roman"/>
          <w:lang w:eastAsia="en-AU"/>
        </w:rPr>
        <w:t>flow-rate</w:t>
      </w:r>
      <w:proofErr w:type="gramEnd"/>
      <w:r>
        <w:rPr>
          <w:rFonts w:eastAsia="Times New Roman"/>
          <w:lang w:eastAsia="en-AU"/>
        </w:rPr>
        <w:t>)</w:t>
      </w:r>
    </w:p>
    <w:p w14:paraId="2947813C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Pump return flow rate (pump-return-</w:t>
      </w:r>
      <w:proofErr w:type="gramStart"/>
      <w:r>
        <w:rPr>
          <w:rFonts w:eastAsia="Times New Roman"/>
          <w:lang w:eastAsia="en-AU"/>
        </w:rPr>
        <w:t>flow-rate</w:t>
      </w:r>
      <w:proofErr w:type="gramEnd"/>
      <w:r>
        <w:rPr>
          <w:rFonts w:eastAsia="Times New Roman"/>
          <w:lang w:eastAsia="en-AU"/>
        </w:rPr>
        <w:t>)</w:t>
      </w:r>
    </w:p>
    <w:p w14:paraId="3735A1E8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Reservoir Warning Indicator (reservoir-warning-alert)</w:t>
      </w:r>
    </w:p>
    <w:p w14:paraId="1F910338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Reservoir Critical Indicator (reservoir-critical-alert)</w:t>
      </w:r>
    </w:p>
    <w:p w14:paraId="19354F31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Tray overflow Indicator (pipe-overflow-warning)</w:t>
      </w:r>
    </w:p>
    <w:p w14:paraId="2D2BC818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Pump Running (pump-override)</w:t>
      </w:r>
    </w:p>
    <w:p w14:paraId="03A80A87" w14:textId="77777777" w:rsidR="00FE78AE" w:rsidRDefault="00FE78AE" w:rsidP="00FE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Data updates every 30 seconds or upon system trigger</w:t>
      </w:r>
    </w:p>
    <w:p w14:paraId="60A88D4C" w14:textId="77777777" w:rsidR="00FE78AE" w:rsidRPr="009831BC" w:rsidRDefault="00FE78AE" w:rsidP="00FE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LED indicators simulate current pump state and sensor status</w:t>
      </w:r>
    </w:p>
    <w:p w14:paraId="3D41758D" w14:textId="77777777" w:rsidR="00FE78AE" w:rsidRDefault="00FE78AE" w:rsidP="00FE7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9831BC">
        <w:rPr>
          <w:rFonts w:eastAsia="Times New Roman"/>
          <w:lang w:eastAsia="en-AU"/>
        </w:rPr>
        <w:t>Historical data visualization (hourly, daily, weekly):</w:t>
      </w:r>
    </w:p>
    <w:p w14:paraId="13476D01" w14:textId="77777777" w:rsidR="00FE78AE" w:rsidRDefault="00FE78AE" w:rsidP="00FE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Adafruit IO’s line chart blocks (if added) can track:</w:t>
      </w:r>
    </w:p>
    <w:p w14:paraId="362D7D7B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Flow rates over time</w:t>
      </w:r>
    </w:p>
    <w:p w14:paraId="0A33A16B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Trigger frequency of warning / critical / overflow states</w:t>
      </w:r>
    </w:p>
    <w:p w14:paraId="79C42F27" w14:textId="77777777" w:rsidR="00FE78AE" w:rsidRPr="009831BC" w:rsidRDefault="00FE78AE" w:rsidP="00FE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This helps in analysing pump performance trends and water usage</w:t>
      </w:r>
    </w:p>
    <w:p w14:paraId="7651EE97" w14:textId="77777777" w:rsidR="00FE78AE" w:rsidRDefault="00FE78AE" w:rsidP="00FE7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9831BC">
        <w:rPr>
          <w:rFonts w:eastAsia="Times New Roman"/>
          <w:lang w:eastAsia="en-AU"/>
        </w:rPr>
        <w:t>System status indicators:</w:t>
      </w:r>
    </w:p>
    <w:p w14:paraId="403B07C6" w14:textId="77777777" w:rsidR="00FE78AE" w:rsidRDefault="00FE78AE" w:rsidP="00FE7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Toggle indicators show:</w:t>
      </w:r>
    </w:p>
    <w:p w14:paraId="33A60694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“</w:t>
      </w:r>
      <w:proofErr w:type="gramStart"/>
      <w:r>
        <w:rPr>
          <w:rFonts w:eastAsia="Times New Roman"/>
          <w:lang w:eastAsia="en-AU"/>
        </w:rPr>
        <w:t>pump</w:t>
      </w:r>
      <w:proofErr w:type="gramEnd"/>
      <w:r>
        <w:rPr>
          <w:rFonts w:eastAsia="Times New Roman"/>
          <w:lang w:eastAsia="en-AU"/>
        </w:rPr>
        <w:t>-override”: ON/OFF state of the pump (controlled manually or automatically)</w:t>
      </w:r>
    </w:p>
    <w:p w14:paraId="035738D5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“</w:t>
      </w:r>
      <w:proofErr w:type="gramStart"/>
      <w:r>
        <w:rPr>
          <w:rFonts w:eastAsia="Times New Roman"/>
          <w:lang w:eastAsia="en-AU"/>
        </w:rPr>
        <w:t>reservoir</w:t>
      </w:r>
      <w:proofErr w:type="gramEnd"/>
      <w:r>
        <w:rPr>
          <w:rFonts w:eastAsia="Times New Roman"/>
          <w:lang w:eastAsia="en-AU"/>
        </w:rPr>
        <w:t>-warning-alert”: Horizontal Float Switch low water level warning status</w:t>
      </w:r>
    </w:p>
    <w:p w14:paraId="442BE76B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“</w:t>
      </w:r>
      <w:proofErr w:type="gramStart"/>
      <w:r>
        <w:rPr>
          <w:rFonts w:eastAsia="Times New Roman"/>
          <w:lang w:eastAsia="en-AU"/>
        </w:rPr>
        <w:t>reservoir</w:t>
      </w:r>
      <w:proofErr w:type="gramEnd"/>
      <w:r>
        <w:rPr>
          <w:rFonts w:eastAsia="Times New Roman"/>
          <w:lang w:eastAsia="en-AU"/>
        </w:rPr>
        <w:t>-critical-alert”: Horizontal Float Switch very low water level Critical alert</w:t>
      </w:r>
    </w:p>
    <w:p w14:paraId="6359DBDF" w14:textId="77777777" w:rsidR="00FE78AE" w:rsidRDefault="00FE78AE" w:rsidP="00FE78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“</w:t>
      </w:r>
      <w:proofErr w:type="gramStart"/>
      <w:r>
        <w:rPr>
          <w:rFonts w:eastAsia="Times New Roman"/>
          <w:lang w:eastAsia="en-AU"/>
        </w:rPr>
        <w:t>pipe</w:t>
      </w:r>
      <w:proofErr w:type="gramEnd"/>
      <w:r>
        <w:rPr>
          <w:rFonts w:eastAsia="Times New Roman"/>
          <w:lang w:eastAsia="en-AU"/>
        </w:rPr>
        <w:t>-overflow-warning”: Vertical Float Switch overflow trigger alert</w:t>
      </w:r>
    </w:p>
    <w:p w14:paraId="0954D85A" w14:textId="77777777" w:rsidR="00FE78AE" w:rsidRPr="009831BC" w:rsidRDefault="00FE78AE" w:rsidP="00FE78AE">
      <w:pPr>
        <w:spacing w:before="100" w:beforeAutospacing="1" w:after="100" w:afterAutospacing="1" w:line="240" w:lineRule="auto"/>
        <w:ind w:left="360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These act as visual alarms and status feedback tools.</w:t>
      </w:r>
    </w:p>
    <w:p w14:paraId="2144B6FA" w14:textId="77777777" w:rsidR="00FE78AE" w:rsidRDefault="00FE78AE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16FC9C1C" w14:textId="78A306B1" w:rsidR="00FE78AE" w:rsidRPr="009831BC" w:rsidRDefault="00FE78AE" w:rsidP="00FE78AE">
      <w:pPr>
        <w:pStyle w:val="Heading1"/>
        <w:rPr>
          <w:rFonts w:eastAsia="Times New Roman"/>
          <w:lang w:eastAsia="en-AU"/>
        </w:rPr>
      </w:pPr>
      <w:bookmarkStart w:id="3" w:name="_Toc202271777"/>
      <w:r w:rsidRPr="009831BC">
        <w:rPr>
          <w:rFonts w:eastAsia="Times New Roman"/>
          <w:lang w:eastAsia="en-AU"/>
        </w:rPr>
        <w:lastRenderedPageBreak/>
        <w:t>Alert System Implementation:</w:t>
      </w:r>
      <w:bookmarkEnd w:id="3"/>
    </w:p>
    <w:p w14:paraId="73FDA67A" w14:textId="77777777" w:rsidR="00FE78AE" w:rsidRDefault="00FE78AE" w:rsidP="00FE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9831BC">
        <w:rPr>
          <w:rFonts w:eastAsia="Times New Roman"/>
          <w:lang w:eastAsia="en-AU"/>
        </w:rPr>
        <w:t>Threshold-based alerts:</w:t>
      </w:r>
    </w:p>
    <w:p w14:paraId="64E87B06" w14:textId="77777777" w:rsidR="00FE78AE" w:rsidRDefault="00FE78AE" w:rsidP="00FE7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Alerts are triggered automatically when:</w:t>
      </w:r>
    </w:p>
    <w:p w14:paraId="45C473D0" w14:textId="77777777" w:rsidR="00FE78AE" w:rsidRDefault="00FE78AE" w:rsidP="00FE7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Critical float switch or pipe overflow is HIGH</w:t>
      </w:r>
    </w:p>
    <w:p w14:paraId="1C9BDC37" w14:textId="77777777" w:rsidR="00FE78AE" w:rsidRDefault="00FE78AE" w:rsidP="00FE7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System logic immediately disables the pump and updates the dashboard</w:t>
      </w:r>
    </w:p>
    <w:p w14:paraId="225BE1CE" w14:textId="77777777" w:rsidR="00FE78AE" w:rsidRPr="009831BC" w:rsidRDefault="00FE78AE" w:rsidP="00FE7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These alerts reflect physical dangers (empty reservoir, overflow)</w:t>
      </w:r>
    </w:p>
    <w:p w14:paraId="39F25BAD" w14:textId="77777777" w:rsidR="00FE78AE" w:rsidRDefault="00FE78AE" w:rsidP="00FE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9831BC">
        <w:rPr>
          <w:rFonts w:eastAsia="Times New Roman"/>
          <w:lang w:eastAsia="en-AU"/>
        </w:rPr>
        <w:t>Notification methods (email, SMS, push notifications):</w:t>
      </w:r>
    </w:p>
    <w:p w14:paraId="21B3CC66" w14:textId="77777777" w:rsidR="00FE78AE" w:rsidRDefault="00FE78AE" w:rsidP="00FE7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Adafruit IO supports:</w:t>
      </w:r>
    </w:p>
    <w:p w14:paraId="09B522A6" w14:textId="77777777" w:rsidR="00FE78AE" w:rsidRDefault="00FE78AE" w:rsidP="00FE78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Email notification</w:t>
      </w:r>
    </w:p>
    <w:p w14:paraId="04FEF99F" w14:textId="77777777" w:rsidR="00FE78AE" w:rsidRDefault="00FE78AE" w:rsidP="00FE78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IFTTT integration for SMS or push alerts</w:t>
      </w:r>
    </w:p>
    <w:p w14:paraId="44BB0EE5" w14:textId="77777777" w:rsidR="00FE78AE" w:rsidRPr="009831BC" w:rsidRDefault="00FE78AE" w:rsidP="00FE78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Future enhancements can integrate webhook actions for SMS/Email alerts via Zapier or IFTTT</w:t>
      </w:r>
    </w:p>
    <w:p w14:paraId="573741A1" w14:textId="77777777" w:rsidR="00FE78AE" w:rsidRDefault="00FE78AE" w:rsidP="00FE7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9831BC">
        <w:rPr>
          <w:rFonts w:eastAsia="Times New Roman"/>
          <w:lang w:eastAsia="en-AU"/>
        </w:rPr>
        <w:t>Alert history tracking:</w:t>
      </w:r>
    </w:p>
    <w:p w14:paraId="7DDDA08A" w14:textId="77777777" w:rsidR="00FE78AE" w:rsidRDefault="00FE78AE" w:rsidP="00FE7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Feed history on Adafruit IO stores all state changes</w:t>
      </w:r>
    </w:p>
    <w:p w14:paraId="3A64D348" w14:textId="77777777" w:rsidR="00FE78AE" w:rsidRPr="009831BC" w:rsidRDefault="00FE78AE" w:rsidP="00FE7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Users can manually inspect logs or create charts for alert frequency</w:t>
      </w:r>
    </w:p>
    <w:p w14:paraId="165C298E" w14:textId="77777777" w:rsidR="00FE78AE" w:rsidRDefault="00FE78AE" w:rsidP="00FE78AE">
      <w:pPr>
        <w:pStyle w:val="Heading1"/>
        <w:rPr>
          <w:rFonts w:eastAsia="Times New Roman"/>
          <w:lang w:eastAsia="en-AU"/>
        </w:rPr>
      </w:pPr>
    </w:p>
    <w:p w14:paraId="490A4274" w14:textId="642C6644" w:rsidR="00FE78AE" w:rsidRPr="009831BC" w:rsidRDefault="00FE78AE" w:rsidP="00FE78AE">
      <w:pPr>
        <w:pStyle w:val="Heading1"/>
        <w:rPr>
          <w:rFonts w:eastAsia="Times New Roman"/>
          <w:lang w:eastAsia="en-AU"/>
        </w:rPr>
      </w:pPr>
      <w:bookmarkStart w:id="4" w:name="_Toc202271778"/>
      <w:r w:rsidRPr="009831BC">
        <w:rPr>
          <w:rFonts w:eastAsia="Times New Roman"/>
          <w:lang w:eastAsia="en-AU"/>
        </w:rPr>
        <w:t>Dashboard Platform:</w:t>
      </w:r>
      <w:bookmarkEnd w:id="4"/>
    </w:p>
    <w:p w14:paraId="29A4390E" w14:textId="77777777" w:rsidR="00FE78AE" w:rsidRPr="009831BC" w:rsidRDefault="00FE78AE" w:rsidP="00FE7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9831BC">
        <w:rPr>
          <w:rFonts w:eastAsia="Times New Roman"/>
          <w:lang w:eastAsia="en-AU"/>
        </w:rPr>
        <w:t>Platform used:</w:t>
      </w:r>
      <w:r>
        <w:rPr>
          <w:rFonts w:eastAsia="Times New Roman"/>
          <w:lang w:eastAsia="en-AU"/>
        </w:rPr>
        <w:t xml:space="preserve"> Adafruit IO</w:t>
      </w:r>
    </w:p>
    <w:p w14:paraId="1C2D8A8E" w14:textId="77777777" w:rsidR="00FE78AE" w:rsidRDefault="00FE78AE" w:rsidP="00FE7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9831BC">
        <w:rPr>
          <w:rFonts w:eastAsia="Times New Roman"/>
          <w:lang w:eastAsia="en-AU"/>
        </w:rPr>
        <w:t>Configuration details:</w:t>
      </w:r>
      <w:r>
        <w:rPr>
          <w:rFonts w:eastAsia="Times New Roman"/>
          <w:lang w:eastAsia="en-AU"/>
        </w:rPr>
        <w:t xml:space="preserve"> </w:t>
      </w:r>
    </w:p>
    <w:p w14:paraId="1A293378" w14:textId="77777777" w:rsidR="00FE78AE" w:rsidRDefault="00FE78AE" w:rsidP="00FE7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Feeds created:</w:t>
      </w:r>
    </w:p>
    <w:p w14:paraId="39A839D1" w14:textId="77777777" w:rsidR="00FE78AE" w:rsidRDefault="00FE78AE" w:rsidP="00FE78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“</w:t>
      </w:r>
      <w:proofErr w:type="gramStart"/>
      <w:r>
        <w:rPr>
          <w:rFonts w:eastAsia="Times New Roman"/>
          <w:lang w:eastAsia="en-AU"/>
        </w:rPr>
        <w:t>pump</w:t>
      </w:r>
      <w:proofErr w:type="gramEnd"/>
      <w:r>
        <w:rPr>
          <w:rFonts w:eastAsia="Times New Roman"/>
          <w:lang w:eastAsia="en-AU"/>
        </w:rPr>
        <w:t>-in-</w:t>
      </w:r>
      <w:proofErr w:type="gramStart"/>
      <w:r>
        <w:rPr>
          <w:rFonts w:eastAsia="Times New Roman"/>
          <w:lang w:eastAsia="en-AU"/>
        </w:rPr>
        <w:t>flow-rate</w:t>
      </w:r>
      <w:proofErr w:type="gramEnd"/>
      <w:r>
        <w:rPr>
          <w:rFonts w:eastAsia="Times New Roman"/>
          <w:lang w:eastAsia="en-AU"/>
        </w:rPr>
        <w:t>”, “pump-return-</w:t>
      </w:r>
      <w:proofErr w:type="gramStart"/>
      <w:r>
        <w:rPr>
          <w:rFonts w:eastAsia="Times New Roman"/>
          <w:lang w:eastAsia="en-AU"/>
        </w:rPr>
        <w:t>flow-rate</w:t>
      </w:r>
      <w:proofErr w:type="gramEnd"/>
      <w:r>
        <w:rPr>
          <w:rFonts w:eastAsia="Times New Roman"/>
          <w:lang w:eastAsia="en-AU"/>
        </w:rPr>
        <w:t>”</w:t>
      </w:r>
    </w:p>
    <w:p w14:paraId="05BEDBC0" w14:textId="77777777" w:rsidR="00FE78AE" w:rsidRDefault="00FE78AE" w:rsidP="00FE78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“</w:t>
      </w:r>
      <w:proofErr w:type="gramStart"/>
      <w:r>
        <w:rPr>
          <w:rFonts w:eastAsia="Times New Roman"/>
          <w:lang w:eastAsia="en-AU"/>
        </w:rPr>
        <w:t>reservoir</w:t>
      </w:r>
      <w:proofErr w:type="gramEnd"/>
      <w:r>
        <w:rPr>
          <w:rFonts w:eastAsia="Times New Roman"/>
          <w:lang w:eastAsia="en-AU"/>
        </w:rPr>
        <w:t>-warning-alert”, “reservoir-critical-alert”, “pipe-overflow-warning”</w:t>
      </w:r>
    </w:p>
    <w:p w14:paraId="0600F98B" w14:textId="77777777" w:rsidR="00FE78AE" w:rsidRDefault="00FE78AE" w:rsidP="00FE78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“</w:t>
      </w:r>
      <w:proofErr w:type="gramStart"/>
      <w:r>
        <w:rPr>
          <w:rFonts w:eastAsia="Times New Roman"/>
          <w:lang w:eastAsia="en-AU"/>
        </w:rPr>
        <w:t>pump</w:t>
      </w:r>
      <w:proofErr w:type="gramEnd"/>
      <w:r>
        <w:rPr>
          <w:rFonts w:eastAsia="Times New Roman"/>
          <w:lang w:eastAsia="en-AU"/>
        </w:rPr>
        <w:t>-override”</w:t>
      </w:r>
    </w:p>
    <w:p w14:paraId="6E720416" w14:textId="77777777" w:rsidR="00FE78AE" w:rsidRDefault="00FE78AE" w:rsidP="00FE7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Dashboard blocks:</w:t>
      </w:r>
    </w:p>
    <w:p w14:paraId="2713C1D8" w14:textId="77777777" w:rsidR="00FE78AE" w:rsidRDefault="00FE78AE" w:rsidP="00FE78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2 Numeric display blocks (for flow meter rates)</w:t>
      </w:r>
    </w:p>
    <w:p w14:paraId="3C004D11" w14:textId="77777777" w:rsidR="00FE78AE" w:rsidRDefault="00FE78AE" w:rsidP="00FE78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4 Toggle blocks for sensors and pump control</w:t>
      </w:r>
    </w:p>
    <w:p w14:paraId="72995798" w14:textId="77777777" w:rsidR="00FE78AE" w:rsidRPr="002334C1" w:rsidRDefault="00FE78AE" w:rsidP="00FE7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MQTT authentication via Adafruit username and AIO Key </w:t>
      </w:r>
    </w:p>
    <w:p w14:paraId="7FC25AED" w14:textId="77777777" w:rsidR="00FE78AE" w:rsidRDefault="00FE78AE" w:rsidP="00FE7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9831BC">
        <w:rPr>
          <w:rFonts w:eastAsia="Times New Roman"/>
          <w:lang w:eastAsia="en-AU"/>
        </w:rPr>
        <w:t>Accessibility features:</w:t>
      </w:r>
    </w:p>
    <w:p w14:paraId="5E2727EA" w14:textId="77777777" w:rsidR="00FE78AE" w:rsidRDefault="00FE78AE" w:rsidP="00FE7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Web-based and mobile responsive</w:t>
      </w:r>
    </w:p>
    <w:p w14:paraId="1F33128D" w14:textId="77777777" w:rsidR="00FE78AE" w:rsidRDefault="00FE78AE" w:rsidP="00FE7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Accessible from any device with internet access</w:t>
      </w:r>
    </w:p>
    <w:p w14:paraId="055B7D33" w14:textId="77777777" w:rsidR="00FE78AE" w:rsidRDefault="00FE78AE" w:rsidP="00FE7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Simple readable labels and color-coded blocks</w:t>
      </w:r>
    </w:p>
    <w:p w14:paraId="21DEB611" w14:textId="77777777" w:rsidR="00FE78AE" w:rsidRDefault="00FE78AE" w:rsidP="00FE7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Real-time feedback and </w:t>
      </w:r>
      <w:proofErr w:type="gramStart"/>
      <w:r>
        <w:rPr>
          <w:rFonts w:eastAsia="Times New Roman"/>
          <w:lang w:eastAsia="en-AU"/>
        </w:rPr>
        <w:t>two way</w:t>
      </w:r>
      <w:proofErr w:type="gramEnd"/>
      <w:r>
        <w:rPr>
          <w:rFonts w:eastAsia="Times New Roman"/>
          <w:lang w:eastAsia="en-AU"/>
        </w:rPr>
        <w:t xml:space="preserve"> control from any location </w:t>
      </w:r>
    </w:p>
    <w:p w14:paraId="2A5E3FF3" w14:textId="77777777" w:rsidR="00FE78AE" w:rsidRDefault="00FE78AE" w:rsidP="00FE78AE">
      <w:pPr>
        <w:spacing w:before="100" w:beforeAutospacing="1" w:after="100" w:afterAutospacing="1" w:line="240" w:lineRule="auto"/>
        <w:rPr>
          <w:rFonts w:eastAsia="Times New Roman"/>
          <w:lang w:eastAsia="en-AU"/>
        </w:rPr>
      </w:pPr>
    </w:p>
    <w:p w14:paraId="25C5393F" w14:textId="1A31DB77" w:rsidR="00FE78AE" w:rsidRDefault="00FE78AE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05BD12D7" w14:textId="7958D04D" w:rsidR="00FE78AE" w:rsidRDefault="00FE78AE" w:rsidP="00FE78AE">
      <w:pPr>
        <w:pStyle w:val="Heading1"/>
        <w:rPr>
          <w:rFonts w:eastAsia="Times New Roman"/>
          <w:lang w:eastAsia="en-AU"/>
        </w:rPr>
      </w:pPr>
      <w:bookmarkStart w:id="5" w:name="_Toc202271779"/>
      <w:r>
        <w:rPr>
          <w:rFonts w:eastAsia="Times New Roman"/>
          <w:lang w:eastAsia="en-AU"/>
        </w:rPr>
        <w:lastRenderedPageBreak/>
        <w:t>Appendix A – Adafruit IO</w:t>
      </w:r>
      <w:bookmarkEnd w:id="5"/>
    </w:p>
    <w:p w14:paraId="1CA5E60D" w14:textId="61FE4D15" w:rsidR="00FE78AE" w:rsidRDefault="00FE78AE" w:rsidP="00FE78AE">
      <w:p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Adafruit Home Page</w:t>
      </w:r>
    </w:p>
    <w:p w14:paraId="76E9501C" w14:textId="1D95DEA6" w:rsidR="00FE78AE" w:rsidRDefault="00FE78AE" w:rsidP="00FE78AE">
      <w:p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FE78AE">
        <w:rPr>
          <w:rFonts w:eastAsia="Times New Roman"/>
          <w:lang w:eastAsia="en-AU"/>
        </w:rPr>
        <w:drawing>
          <wp:inline distT="0" distB="0" distL="0" distR="0" wp14:anchorId="198B5475" wp14:editId="7DD45DDA">
            <wp:extent cx="5731510" cy="3897630"/>
            <wp:effectExtent l="0" t="0" r="2540" b="7620"/>
            <wp:docPr id="75324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46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1B83" w14:textId="77777777" w:rsidR="00FE78AE" w:rsidRDefault="00FE78AE" w:rsidP="00FE78AE">
      <w:pPr>
        <w:spacing w:before="100" w:beforeAutospacing="1" w:after="100" w:afterAutospacing="1" w:line="240" w:lineRule="auto"/>
        <w:rPr>
          <w:rFonts w:eastAsia="Times New Roman"/>
          <w:lang w:eastAsia="en-AU"/>
        </w:rPr>
      </w:pPr>
    </w:p>
    <w:p w14:paraId="1A7AA5E1" w14:textId="77777777" w:rsidR="003D37EF" w:rsidRDefault="003D37EF">
      <w:pPr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76EF0E77" w14:textId="05A1984F" w:rsidR="00FE78AE" w:rsidRDefault="00586484" w:rsidP="00586484">
      <w:pPr>
        <w:pStyle w:val="Heading1"/>
        <w:rPr>
          <w:rFonts w:eastAsia="Times New Roman"/>
          <w:lang w:eastAsia="en-AU"/>
        </w:rPr>
      </w:pPr>
      <w:bookmarkStart w:id="6" w:name="_Toc202271780"/>
      <w:r>
        <w:rPr>
          <w:rFonts w:eastAsia="Times New Roman"/>
          <w:lang w:eastAsia="en-AU"/>
        </w:rPr>
        <w:lastRenderedPageBreak/>
        <w:t xml:space="preserve">Appendix B - </w:t>
      </w:r>
      <w:r w:rsidR="00FE78AE">
        <w:rPr>
          <w:rFonts w:eastAsia="Times New Roman"/>
          <w:lang w:eastAsia="en-AU"/>
        </w:rPr>
        <w:t>Feeds Page</w:t>
      </w:r>
      <w:bookmarkEnd w:id="6"/>
    </w:p>
    <w:p w14:paraId="1F515AE1" w14:textId="32F481F3" w:rsidR="00FE78AE" w:rsidRDefault="00FE78AE" w:rsidP="00FE78AE">
      <w:p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FE78AE">
        <w:rPr>
          <w:rFonts w:eastAsia="Times New Roman"/>
          <w:lang w:eastAsia="en-AU"/>
        </w:rPr>
        <w:drawing>
          <wp:inline distT="0" distB="0" distL="0" distR="0" wp14:anchorId="692A120E" wp14:editId="2523C522">
            <wp:extent cx="5731510" cy="3449320"/>
            <wp:effectExtent l="0" t="0" r="2540" b="0"/>
            <wp:docPr id="1435426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62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D458" w14:textId="77777777" w:rsidR="00586484" w:rsidRDefault="00586484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21F87AEE" w14:textId="1CB97561" w:rsidR="00FE78AE" w:rsidRDefault="00586484" w:rsidP="00586484">
      <w:pPr>
        <w:pStyle w:val="Heading1"/>
        <w:rPr>
          <w:rFonts w:eastAsia="Times New Roman"/>
          <w:lang w:eastAsia="en-AU"/>
        </w:rPr>
      </w:pPr>
      <w:bookmarkStart w:id="7" w:name="_Toc202271781"/>
      <w:r>
        <w:rPr>
          <w:rFonts w:eastAsia="Times New Roman"/>
          <w:lang w:eastAsia="en-AU"/>
        </w:rPr>
        <w:lastRenderedPageBreak/>
        <w:t xml:space="preserve">Appendix C - </w:t>
      </w:r>
      <w:r w:rsidR="003D37EF">
        <w:rPr>
          <w:rFonts w:eastAsia="Times New Roman"/>
          <w:lang w:eastAsia="en-AU"/>
        </w:rPr>
        <w:t>Dashboard Page</w:t>
      </w:r>
      <w:bookmarkEnd w:id="7"/>
    </w:p>
    <w:p w14:paraId="712AAAC6" w14:textId="6D2D4DC9" w:rsidR="003D37EF" w:rsidRDefault="003D37EF" w:rsidP="00FE78AE">
      <w:pPr>
        <w:spacing w:before="100" w:beforeAutospacing="1" w:after="100" w:afterAutospacing="1" w:line="240" w:lineRule="auto"/>
        <w:rPr>
          <w:rFonts w:eastAsia="Times New Roman"/>
          <w:lang w:eastAsia="en-AU"/>
        </w:rPr>
      </w:pPr>
      <w:r w:rsidRPr="003D37EF">
        <w:rPr>
          <w:rFonts w:eastAsia="Times New Roman"/>
          <w:lang w:eastAsia="en-AU"/>
        </w:rPr>
        <w:drawing>
          <wp:inline distT="0" distB="0" distL="0" distR="0" wp14:anchorId="7E0DF9A6" wp14:editId="19BFE146">
            <wp:extent cx="5731510" cy="1988185"/>
            <wp:effectExtent l="0" t="0" r="2540" b="0"/>
            <wp:docPr id="1624106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068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5E91" w14:textId="77777777" w:rsidR="00586484" w:rsidRDefault="00586484" w:rsidP="00FE78AE">
      <w:pPr>
        <w:rPr>
          <w:rFonts w:eastAsia="Times New Roman"/>
          <w:lang w:eastAsia="en-AU"/>
        </w:rPr>
      </w:pPr>
      <w:r w:rsidRPr="00586484">
        <w:rPr>
          <w:rFonts w:eastAsia="Times New Roman"/>
          <w:lang w:eastAsia="en-AU"/>
        </w:rPr>
        <w:t xml:space="preserve">Hydroponic Project Dashboard view – all key information is clearly presented and easy to interpret </w:t>
      </w:r>
      <w:proofErr w:type="gramStart"/>
      <w:r w:rsidRPr="00586484">
        <w:rPr>
          <w:rFonts w:eastAsia="Times New Roman"/>
          <w:lang w:eastAsia="en-AU"/>
        </w:rPr>
        <w:t>at a glance</w:t>
      </w:r>
      <w:proofErr w:type="gramEnd"/>
      <w:r w:rsidRPr="00586484">
        <w:rPr>
          <w:rFonts w:eastAsia="Times New Roman"/>
          <w:lang w:eastAsia="en-AU"/>
        </w:rPr>
        <w:t>.</w:t>
      </w:r>
    </w:p>
    <w:p w14:paraId="7878633D" w14:textId="7DBF4BC2" w:rsidR="00FE78AE" w:rsidRDefault="003D37EF" w:rsidP="00FE78AE">
      <w:r w:rsidRPr="003D37EF">
        <w:drawing>
          <wp:inline distT="0" distB="0" distL="0" distR="0" wp14:anchorId="3645FDA9" wp14:editId="6E582C39">
            <wp:extent cx="5731510" cy="2239645"/>
            <wp:effectExtent l="0" t="0" r="2540" b="8255"/>
            <wp:docPr id="143420490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04900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878A" w14:textId="77777777" w:rsidR="00586484" w:rsidRDefault="00586484">
      <w:r>
        <w:br w:type="page"/>
      </w:r>
    </w:p>
    <w:p w14:paraId="2F7E20B6" w14:textId="03BC7713" w:rsidR="003D37EF" w:rsidRDefault="00586484" w:rsidP="00586484">
      <w:pPr>
        <w:pStyle w:val="Heading1"/>
      </w:pPr>
      <w:bookmarkStart w:id="8" w:name="_Toc202271782"/>
      <w:r>
        <w:lastRenderedPageBreak/>
        <w:t xml:space="preserve">Appendix D - </w:t>
      </w:r>
      <w:r w:rsidR="003D37EF">
        <w:t>Actions Page</w:t>
      </w:r>
      <w:bookmarkEnd w:id="8"/>
    </w:p>
    <w:p w14:paraId="676F08C9" w14:textId="4EFF5174" w:rsidR="003D37EF" w:rsidRDefault="003D37EF" w:rsidP="00FE78AE">
      <w:r w:rsidRPr="003D37EF">
        <w:drawing>
          <wp:inline distT="0" distB="0" distL="0" distR="0" wp14:anchorId="33E4BAD0" wp14:editId="59FA118E">
            <wp:extent cx="5731510" cy="2898140"/>
            <wp:effectExtent l="0" t="0" r="2540" b="0"/>
            <wp:docPr id="579659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591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42B2" w14:textId="03E6DAC2" w:rsidR="003D37EF" w:rsidRDefault="003D37EF" w:rsidP="00FE78AE">
      <w:r>
        <w:t>Configuring an Action – Critical Water Level Warning</w:t>
      </w:r>
    </w:p>
    <w:p w14:paraId="51BAFE38" w14:textId="63102ADF" w:rsidR="003D37EF" w:rsidRDefault="003D37EF" w:rsidP="00FE78AE">
      <w:r w:rsidRPr="003D37EF">
        <w:drawing>
          <wp:inline distT="0" distB="0" distL="0" distR="0" wp14:anchorId="7E498C64" wp14:editId="19D3DEF8">
            <wp:extent cx="5731510" cy="2230120"/>
            <wp:effectExtent l="0" t="0" r="2540" b="0"/>
            <wp:docPr id="1433346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469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F091" w14:textId="77777777" w:rsidR="003D37EF" w:rsidRDefault="003D37EF" w:rsidP="00FE78AE"/>
    <w:p w14:paraId="31096CE1" w14:textId="77777777" w:rsidR="003D37EF" w:rsidRDefault="003D37EF" w:rsidP="00FE78AE"/>
    <w:p w14:paraId="6C59A815" w14:textId="77777777" w:rsidR="003D37EF" w:rsidRDefault="003D37EF" w:rsidP="00FE78AE"/>
    <w:p w14:paraId="70E0F6F4" w14:textId="77777777" w:rsidR="003D37EF" w:rsidRDefault="003D37EF" w:rsidP="00FE78AE"/>
    <w:p w14:paraId="164F577E" w14:textId="77777777" w:rsidR="003D37EF" w:rsidRDefault="003D37EF" w:rsidP="00FE78AE"/>
    <w:p w14:paraId="29DFDA23" w14:textId="77777777" w:rsidR="003D37EF" w:rsidRDefault="003D37EF" w:rsidP="00FE78AE"/>
    <w:p w14:paraId="66A36D2D" w14:textId="77777777" w:rsidR="003D37EF" w:rsidRDefault="003D37EF" w:rsidP="00FE78AE"/>
    <w:p w14:paraId="6D26B21A" w14:textId="77777777" w:rsidR="003D37EF" w:rsidRDefault="003D37EF" w:rsidP="00FE78AE"/>
    <w:p w14:paraId="057460A9" w14:textId="77777777" w:rsidR="003D37EF" w:rsidRDefault="003D37EF" w:rsidP="00FE78AE"/>
    <w:p w14:paraId="6D5BD61F" w14:textId="77777777" w:rsidR="003D37EF" w:rsidRDefault="003D37EF" w:rsidP="00FE78AE"/>
    <w:p w14:paraId="30172294" w14:textId="6AE73F42" w:rsidR="003D37EF" w:rsidRDefault="00586484" w:rsidP="003D37EF">
      <w:pPr>
        <w:pStyle w:val="Heading1"/>
      </w:pPr>
      <w:bookmarkStart w:id="9" w:name="_Toc202271783"/>
      <w:r>
        <w:lastRenderedPageBreak/>
        <w:t xml:space="preserve">Appendix E - </w:t>
      </w:r>
      <w:r w:rsidR="003D37EF">
        <w:t>Alerts Email</w:t>
      </w:r>
      <w:bookmarkEnd w:id="9"/>
    </w:p>
    <w:p w14:paraId="7A6B52AF" w14:textId="104A93EC" w:rsidR="003D37EF" w:rsidRDefault="003D37EF" w:rsidP="003D37EF">
      <w:r>
        <w:t xml:space="preserve">When an action is triggered, the Action will send a notification. In our case the Action was the Critical Water Level warning was triggered. The </w:t>
      </w:r>
      <w:proofErr w:type="gramStart"/>
      <w:r>
        <w:t>actions</w:t>
      </w:r>
      <w:proofErr w:type="gramEnd"/>
      <w:r>
        <w:t xml:space="preserve"> of this event is to send an email notification to inform of this critical water level issue that has taken place.</w:t>
      </w:r>
    </w:p>
    <w:p w14:paraId="24FA37B9" w14:textId="3C795A54" w:rsidR="003D37EF" w:rsidRPr="003D37EF" w:rsidRDefault="003D37EF" w:rsidP="003D37EF">
      <w:r>
        <w:t>See below a copy of email</w:t>
      </w:r>
      <w:r w:rsidR="00586484">
        <w:t>.</w:t>
      </w:r>
    </w:p>
    <w:p w14:paraId="145D333F" w14:textId="4EC9DDD6" w:rsidR="003D37EF" w:rsidRDefault="003D37EF" w:rsidP="00FE78AE">
      <w:r w:rsidRPr="003D37EF">
        <w:drawing>
          <wp:inline distT="0" distB="0" distL="0" distR="0" wp14:anchorId="31503974" wp14:editId="7BA7A53D">
            <wp:extent cx="5731510" cy="1490345"/>
            <wp:effectExtent l="0" t="0" r="2540" b="0"/>
            <wp:docPr id="1939205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0508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CACD" w14:textId="77777777" w:rsidR="003D37EF" w:rsidRDefault="003D37EF" w:rsidP="00FE78AE"/>
    <w:p w14:paraId="73896507" w14:textId="6E9CE3F3" w:rsidR="00586484" w:rsidRDefault="00586484" w:rsidP="00FE78AE">
      <w:proofErr w:type="spellStart"/>
      <w:r>
        <w:t>Wokwi</w:t>
      </w:r>
      <w:proofErr w:type="spellEnd"/>
      <w:r>
        <w:t xml:space="preserve"> – Critical Water Level button pressed, you can see the Critical Water Level LED has come on, and the pump status LED has switched off. – This has protected the pump from burning out.</w:t>
      </w:r>
    </w:p>
    <w:p w14:paraId="0EDF21B5" w14:textId="6AC828AB" w:rsidR="00586484" w:rsidRDefault="00586484" w:rsidP="00FE78AE">
      <w:r w:rsidRPr="00586484">
        <w:drawing>
          <wp:inline distT="0" distB="0" distL="0" distR="0" wp14:anchorId="1BCD1EBC" wp14:editId="6BF5DFFF">
            <wp:extent cx="4457700" cy="2402200"/>
            <wp:effectExtent l="0" t="0" r="0" b="0"/>
            <wp:docPr id="237415767" name="Picture 1" descr="A circuit board with many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5767" name="Picture 1" descr="A circuit board with many wir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8145" cy="24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5AA8" w14:textId="6A24399D" w:rsidR="00586484" w:rsidRDefault="00586484" w:rsidP="00FE78AE">
      <w:r>
        <w:t xml:space="preserve">Adafruit Dashboard – We can very quickly see that the Reservoir Critical Indicator has been </w:t>
      </w:r>
      <w:proofErr w:type="gramStart"/>
      <w:r>
        <w:t>triggered</w:t>
      </w:r>
      <w:proofErr w:type="gramEnd"/>
      <w:r>
        <w:t xml:space="preserve"> and pump has been switched off.</w:t>
      </w:r>
    </w:p>
    <w:p w14:paraId="634ABAE1" w14:textId="37D98677" w:rsidR="00586484" w:rsidRDefault="00586484" w:rsidP="00FE78AE">
      <w:r w:rsidRPr="00586484">
        <w:drawing>
          <wp:inline distT="0" distB="0" distL="0" distR="0" wp14:anchorId="2F0860D1" wp14:editId="0D515E49">
            <wp:extent cx="5029200" cy="1965210"/>
            <wp:effectExtent l="0" t="0" r="0" b="0"/>
            <wp:docPr id="214537418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74184" name="Picture 1" descr="A screen shot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986" cy="19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C5840"/>
    <w:multiLevelType w:val="multilevel"/>
    <w:tmpl w:val="B3A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61EAB"/>
    <w:multiLevelType w:val="multilevel"/>
    <w:tmpl w:val="7D1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723E7"/>
    <w:multiLevelType w:val="multilevel"/>
    <w:tmpl w:val="015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166807">
    <w:abstractNumId w:val="2"/>
  </w:num>
  <w:num w:numId="2" w16cid:durableId="45644013">
    <w:abstractNumId w:val="0"/>
  </w:num>
  <w:num w:numId="3" w16cid:durableId="90545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56"/>
    <w:rsid w:val="00024F56"/>
    <w:rsid w:val="003D37EF"/>
    <w:rsid w:val="004A5623"/>
    <w:rsid w:val="00586484"/>
    <w:rsid w:val="007430EC"/>
    <w:rsid w:val="00F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4349"/>
  <w15:chartTrackingRefBased/>
  <w15:docId w15:val="{845B5A8F-9A4E-4318-B534-56605B52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F5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E78A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78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78A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6DC74-62B4-4F9C-8F63-4CF2A981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La-Z-Boy Midland</dc:creator>
  <cp:keywords/>
  <dc:description/>
  <cp:lastModifiedBy>La-Z-Boy Midland</cp:lastModifiedBy>
  <cp:revision>1</cp:revision>
  <dcterms:created xsi:type="dcterms:W3CDTF">2025-07-01T03:07:00Z</dcterms:created>
  <dcterms:modified xsi:type="dcterms:W3CDTF">2025-07-01T06:16:00Z</dcterms:modified>
</cp:coreProperties>
</file>