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9700"/>
      </w:tblGrid>
      <w:tr w:rsidR="006709E6" w14:paraId="5D76FC27" w14:textId="77777777">
        <w:tc>
          <w:tcPr>
            <w:tcW w:w="3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645C7BB5" w14:textId="77777777" w:rsidR="006709E6" w:rsidRDefault="006709E6"/>
        </w:tc>
        <w:tc>
          <w:tcPr>
            <w:tcW w:w="9700" w:type="dxa"/>
            <w:tcBorders>
              <w:top w:val="none" w:sz="0" w:space="0" w:color="FFFFFF"/>
              <w:left w:val="none" w:sz="0" w:space="0" w:color="FFFFFF"/>
              <w:bottom w:val="none" w:sz="0" w:space="0" w:color="FFFFFF"/>
              <w:right w:val="none" w:sz="0" w:space="0" w:color="FFFFFF"/>
            </w:tcBorders>
            <w:shd w:val="clear" w:color="auto" w:fill="FFFFFF"/>
            <w:tcMar>
              <w:top w:w="90" w:type="dxa"/>
              <w:left w:w="130" w:type="dxa"/>
              <w:bottom w:w="90" w:type="dxa"/>
              <w:right w:w="130" w:type="dxa"/>
            </w:tcMar>
          </w:tcPr>
          <w:p w14:paraId="4B02AD8A" w14:textId="77777777" w:rsidR="006709E6" w:rsidRDefault="006709E6">
            <w:pPr>
              <w:spacing w:after="50"/>
            </w:pPr>
          </w:p>
          <w:p w14:paraId="40C8585B" w14:textId="77777777" w:rsidR="006709E6" w:rsidRDefault="006709E6">
            <w:pPr>
              <w:spacing w:after="50"/>
            </w:pPr>
          </w:p>
          <w:p w14:paraId="60F27100" w14:textId="77777777" w:rsidR="006709E6" w:rsidRDefault="006709E6">
            <w:pPr>
              <w:spacing w:after="50"/>
            </w:pPr>
          </w:p>
          <w:p w14:paraId="4FE5F3F3" w14:textId="77777777" w:rsidR="006709E6" w:rsidRDefault="006709E6">
            <w:pPr>
              <w:spacing w:after="50"/>
            </w:pPr>
          </w:p>
          <w:p w14:paraId="43CCA125" w14:textId="77777777" w:rsidR="006709E6" w:rsidRDefault="006709E6">
            <w:pPr>
              <w:spacing w:after="50"/>
            </w:pPr>
          </w:p>
          <w:p w14:paraId="1C4EE98D" w14:textId="77777777" w:rsidR="006709E6" w:rsidRDefault="00000000">
            <w:pPr>
              <w:spacing w:after="60"/>
            </w:pPr>
            <w:r>
              <w:rPr>
                <w:b/>
                <w:bCs/>
                <w:color w:val="219EBC"/>
                <w:sz w:val="52"/>
                <w:szCs w:val="52"/>
              </w:rPr>
              <w:t>SCIENTE</w:t>
            </w:r>
          </w:p>
          <w:p w14:paraId="1A628949" w14:textId="77777777" w:rsidR="006709E6" w:rsidRDefault="00000000">
            <w:pPr>
              <w:spacing w:after="30"/>
            </w:pPr>
            <w:r>
              <w:rPr>
                <w:b/>
                <w:bCs/>
                <w:color w:val="1A5E72"/>
                <w:sz w:val="56"/>
                <w:szCs w:val="56"/>
              </w:rPr>
              <w:t>Financial Statement Risk Engine</w:t>
            </w:r>
          </w:p>
          <w:p w14:paraId="51397ECC" w14:textId="77777777" w:rsidR="006709E6" w:rsidRDefault="00000000">
            <w:pPr>
              <w:spacing w:after="60"/>
            </w:pPr>
            <w:r>
              <w:rPr>
                <w:color w:val="475569"/>
                <w:sz w:val="30"/>
                <w:szCs w:val="30"/>
              </w:rPr>
              <w:t>Universal Engine — Architecture &amp; Design Specification</w:t>
            </w:r>
          </w:p>
          <w:p w14:paraId="25C24AAD" w14:textId="77777777" w:rsidR="006709E6" w:rsidRDefault="006709E6">
            <w:pPr>
              <w:pBdr>
                <w:bottom w:val="single" w:sz="2" w:space="1" w:color="CBD5E1"/>
              </w:pBdr>
              <w:spacing w:before="60" w:after="60"/>
            </w:pPr>
          </w:p>
          <w:p w14:paraId="29B79E46" w14:textId="77777777" w:rsidR="006709E6" w:rsidRDefault="00000000">
            <w:pPr>
              <w:spacing w:before="80" w:after="20"/>
            </w:pPr>
            <w:r>
              <w:rPr>
                <w:b/>
                <w:bCs/>
                <w:color w:val="1A5E72"/>
              </w:rPr>
              <w:t>Version 0.3</w:t>
            </w:r>
          </w:p>
          <w:p w14:paraId="043FAB97" w14:textId="77777777" w:rsidR="006709E6" w:rsidRDefault="00000000">
            <w:pPr>
              <w:spacing w:after="80"/>
            </w:pPr>
            <w:r>
              <w:rPr>
                <w:i/>
                <w:iCs/>
                <w:color w:val="475569"/>
                <w:sz w:val="20"/>
                <w:szCs w:val="20"/>
              </w:rPr>
              <w:t>Terminology corrected throughout: Stage = development milestone · Phase = runtime pipeline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709E6" w14:paraId="7DB5372B"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9A67043" w14:textId="77777777" w:rsidR="006709E6" w:rsidRDefault="00000000">
                  <w:pPr>
                    <w:spacing w:before="70" w:after="30"/>
                    <w:jc w:val="center"/>
                  </w:pPr>
                  <w:r>
                    <w:rPr>
                      <w:color w:val="475569"/>
                      <w:sz w:val="18"/>
                      <w:szCs w:val="18"/>
                    </w:rPr>
                    <w:t>Version</w:t>
                  </w:r>
                </w:p>
                <w:p w14:paraId="212D7ADB" w14:textId="77777777" w:rsidR="006709E6" w:rsidRDefault="00000000">
                  <w:pPr>
                    <w:spacing w:after="70"/>
                    <w:jc w:val="center"/>
                  </w:pPr>
                  <w:r>
                    <w:rPr>
                      <w:b/>
                      <w:bCs/>
                      <w:color w:val="1A5E72"/>
                      <w:sz w:val="24"/>
                      <w:szCs w:val="24"/>
                    </w:rPr>
                    <w:t>0.3</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8CEE618" w14:textId="77777777" w:rsidR="006709E6" w:rsidRDefault="00000000">
                  <w:pPr>
                    <w:spacing w:before="70" w:after="30"/>
                    <w:jc w:val="center"/>
                  </w:pPr>
                  <w:r>
                    <w:rPr>
                      <w:color w:val="475569"/>
                      <w:sz w:val="18"/>
                      <w:szCs w:val="18"/>
                    </w:rPr>
                    <w:t>Date</w:t>
                  </w:r>
                </w:p>
                <w:p w14:paraId="645E0BF2" w14:textId="77777777" w:rsidR="006709E6" w:rsidRDefault="00000000">
                  <w:pPr>
                    <w:spacing w:after="70"/>
                    <w:jc w:val="center"/>
                  </w:pPr>
                  <w:r>
                    <w:rPr>
                      <w:b/>
                      <w:bCs/>
                      <w:color w:val="1A5E72"/>
                      <w:sz w:val="24"/>
                      <w:szCs w:val="24"/>
                    </w:rPr>
                    <w:t>June 2026</w:t>
                  </w:r>
                </w:p>
              </w:tc>
              <w:tc>
                <w:tcPr>
                  <w:tcW w:w="2340"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06FD2BF8" w14:textId="77777777" w:rsidR="006709E6" w:rsidRDefault="00000000">
                  <w:pPr>
                    <w:spacing w:before="70" w:after="30"/>
                    <w:jc w:val="center"/>
                  </w:pPr>
                  <w:r>
                    <w:rPr>
                      <w:color w:val="475569"/>
                      <w:sz w:val="18"/>
                      <w:szCs w:val="18"/>
                    </w:rPr>
                    <w:t>Dev Stage</w:t>
                  </w:r>
                </w:p>
                <w:p w14:paraId="398C6F88" w14:textId="77777777" w:rsidR="006709E6" w:rsidRDefault="00000000">
                  <w:pPr>
                    <w:spacing w:after="70"/>
                    <w:jc w:val="center"/>
                  </w:pPr>
                  <w:r>
                    <w:rPr>
                      <w:b/>
                      <w:bCs/>
                      <w:color w:val="1A5E72"/>
                      <w:sz w:val="24"/>
                      <w:szCs w:val="24"/>
                    </w:rPr>
                    <w:t>Stage 1 — MAS/SGX</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B9F9536" w14:textId="77777777" w:rsidR="006709E6" w:rsidRDefault="00000000">
                  <w:pPr>
                    <w:spacing w:before="70" w:after="30"/>
                    <w:jc w:val="center"/>
                  </w:pPr>
                  <w:r>
                    <w:rPr>
                      <w:color w:val="475569"/>
                      <w:sz w:val="18"/>
                      <w:szCs w:val="18"/>
                    </w:rPr>
                    <w:t>Classification</w:t>
                  </w:r>
                </w:p>
                <w:p w14:paraId="142C2C89" w14:textId="77777777" w:rsidR="006709E6" w:rsidRDefault="00000000">
                  <w:pPr>
                    <w:spacing w:after="70"/>
                    <w:jc w:val="center"/>
                  </w:pPr>
                  <w:r>
                    <w:rPr>
                      <w:b/>
                      <w:bCs/>
                      <w:color w:val="B23A2F"/>
                      <w:sz w:val="24"/>
                      <w:szCs w:val="24"/>
                    </w:rPr>
                    <w:t>CONFIDENTIAL</w:t>
                  </w:r>
                </w:p>
              </w:tc>
            </w:tr>
          </w:tbl>
          <w:p w14:paraId="2C125DB0" w14:textId="77777777" w:rsidR="006709E6" w:rsidRDefault="006709E6">
            <w:pPr>
              <w:spacing w:after="50"/>
            </w:pPr>
          </w:p>
          <w:p w14:paraId="57A10686"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09E6" w14:paraId="196A6BA1" w14:textId="77777777">
              <w:tc>
                <w:tcPr>
                  <w:tcW w:w="9360" w:type="dxa"/>
                  <w:tcBorders>
                    <w:top w:val="single" w:sz="1" w:space="0" w:color="219EBC"/>
                    <w:left w:val="single" w:sz="1" w:space="0" w:color="219EBC"/>
                    <w:bottom w:val="single" w:sz="1" w:space="0" w:color="219EBC"/>
                    <w:right w:val="single" w:sz="1" w:space="0" w:color="219EBC"/>
                  </w:tcBorders>
                  <w:shd w:val="clear" w:color="auto" w:fill="D5EEF5"/>
                  <w:tcMar>
                    <w:top w:w="90" w:type="dxa"/>
                    <w:left w:w="130" w:type="dxa"/>
                    <w:bottom w:w="90" w:type="dxa"/>
                    <w:right w:w="130" w:type="dxa"/>
                  </w:tcMar>
                </w:tcPr>
                <w:p w14:paraId="5784177F" w14:textId="77777777" w:rsidR="006709E6" w:rsidRDefault="00000000">
                  <w:pPr>
                    <w:spacing w:before="50" w:after="20"/>
                  </w:pPr>
                  <w:r>
                    <w:rPr>
                      <w:b/>
                      <w:bCs/>
                      <w:color w:val="1A5E72"/>
                      <w:sz w:val="20"/>
                      <w:szCs w:val="20"/>
                    </w:rPr>
                    <w:t>Document Purpose</w:t>
                  </w:r>
                </w:p>
                <w:p w14:paraId="018654A8" w14:textId="77777777" w:rsidR="006709E6" w:rsidRDefault="00000000">
                  <w:pPr>
                    <w:spacing w:after="50"/>
                  </w:pPr>
                  <w:r>
                    <w:rPr>
                      <w:sz w:val="21"/>
                      <w:szCs w:val="21"/>
                    </w:rPr>
                    <w:t>This document is the binding architectural reference for the FSRE technical team. It must be read before any engineering work begins and referenced throughout all stages of development. It defines what the engine is, how it works, the principles that govern it, and a precise step-by-step specification of what is built in Stage 1 (MAS/SGX) — clearly separated from capabilities deferred to later stages.</w:t>
                  </w:r>
                </w:p>
              </w:tc>
            </w:tr>
          </w:tbl>
          <w:p w14:paraId="22AFB49E" w14:textId="77777777" w:rsidR="006709E6" w:rsidRDefault="006709E6">
            <w:pPr>
              <w:spacing w:after="50"/>
            </w:pPr>
          </w:p>
          <w:p w14:paraId="49B0C80F" w14:textId="77777777" w:rsidR="006709E6" w:rsidRDefault="006709E6">
            <w:pPr>
              <w:spacing w:after="50"/>
            </w:pPr>
          </w:p>
          <w:p w14:paraId="1DF7C18E" w14:textId="77777777" w:rsidR="006709E6" w:rsidRDefault="006709E6">
            <w:pPr>
              <w:spacing w:after="50"/>
            </w:pPr>
          </w:p>
          <w:p w14:paraId="44C91524" w14:textId="77777777" w:rsidR="006709E6" w:rsidRDefault="006709E6">
            <w:pPr>
              <w:spacing w:after="50"/>
            </w:pPr>
          </w:p>
          <w:p w14:paraId="713CD486" w14:textId="77777777" w:rsidR="006709E6" w:rsidRDefault="006709E6">
            <w:pPr>
              <w:spacing w:after="50"/>
            </w:pPr>
          </w:p>
          <w:p w14:paraId="45B21FB3" w14:textId="77777777" w:rsidR="006709E6" w:rsidRDefault="006709E6">
            <w:pPr>
              <w:spacing w:after="50"/>
            </w:pPr>
          </w:p>
        </w:tc>
      </w:tr>
    </w:tbl>
    <w:p w14:paraId="38B4541D" w14:textId="77777777" w:rsidR="006709E6" w:rsidRDefault="00000000">
      <w:r>
        <w:br w:type="page"/>
      </w:r>
    </w:p>
    <w:p w14:paraId="790B9E3E"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0505EA30"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4DC2BC30"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42BA6D75" w14:textId="77777777" w:rsidR="006709E6" w:rsidRDefault="00000000">
            <w:pPr>
              <w:spacing w:before="80" w:after="80"/>
            </w:pPr>
            <w:r>
              <w:rPr>
                <w:b/>
                <w:bCs/>
                <w:color w:val="475569"/>
                <w:sz w:val="26"/>
                <w:szCs w:val="26"/>
              </w:rPr>
              <w:t xml:space="preserve">▸  </w:t>
            </w:r>
            <w:r>
              <w:rPr>
                <w:b/>
                <w:bCs/>
                <w:color w:val="1A5E72"/>
                <w:sz w:val="26"/>
                <w:szCs w:val="26"/>
              </w:rPr>
              <w:t>Terminology Used in This Document</w:t>
            </w:r>
          </w:p>
        </w:tc>
      </w:tr>
    </w:tbl>
    <w:p w14:paraId="4EF5EE41"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09E6" w14:paraId="0B76420C" w14:textId="77777777">
        <w:tc>
          <w:tcPr>
            <w:tcW w:w="9360" w:type="dxa"/>
            <w:tcBorders>
              <w:top w:val="single" w:sz="1" w:space="0" w:color="C97B00"/>
              <w:left w:val="single" w:sz="1" w:space="0" w:color="C97B00"/>
              <w:bottom w:val="single" w:sz="1" w:space="0" w:color="C97B00"/>
              <w:right w:val="single" w:sz="1" w:space="0" w:color="C97B00"/>
            </w:tcBorders>
            <w:shd w:val="clear" w:color="auto" w:fill="FEF3C7"/>
            <w:tcMar>
              <w:top w:w="90" w:type="dxa"/>
              <w:left w:w="130" w:type="dxa"/>
              <w:bottom w:w="90" w:type="dxa"/>
              <w:right w:w="130" w:type="dxa"/>
            </w:tcMar>
          </w:tcPr>
          <w:p w14:paraId="4BC22401" w14:textId="77777777" w:rsidR="006709E6" w:rsidRDefault="00000000">
            <w:pPr>
              <w:spacing w:before="50" w:after="20"/>
            </w:pPr>
            <w:r>
              <w:rPr>
                <w:b/>
                <w:bCs/>
                <w:color w:val="C97B00"/>
                <w:sz w:val="20"/>
                <w:szCs w:val="20"/>
              </w:rPr>
              <w:t>Critical — Read Before Proceeding</w:t>
            </w:r>
          </w:p>
          <w:p w14:paraId="71EC25E2" w14:textId="77777777" w:rsidR="006709E6" w:rsidRDefault="00000000">
            <w:pPr>
              <w:spacing w:after="50"/>
            </w:pPr>
            <w:r>
              <w:rPr>
                <w:sz w:val="21"/>
                <w:szCs w:val="21"/>
              </w:rPr>
              <w:t>Two terms are used with precise, distinct meanings throughout this document. They must not be confused with each other.</w:t>
            </w:r>
          </w:p>
        </w:tc>
      </w:tr>
    </w:tbl>
    <w:p w14:paraId="52D06C0C"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709E6" w14:paraId="67F72778"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20CDF036" w14:textId="77777777" w:rsidR="006709E6" w:rsidRDefault="00000000">
            <w:pPr>
              <w:spacing w:before="80" w:after="80"/>
            </w:pPr>
            <w:r>
              <w:rPr>
                <w:b/>
                <w:bCs/>
                <w:color w:val="FFFFFF"/>
                <w:sz w:val="20"/>
                <w:szCs w:val="20"/>
              </w:rPr>
              <w:t>Term</w:t>
            </w:r>
          </w:p>
        </w:tc>
        <w:tc>
          <w:tcPr>
            <w:tcW w:w="71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17851805" w14:textId="77777777" w:rsidR="006709E6" w:rsidRDefault="00000000">
            <w:pPr>
              <w:spacing w:before="80" w:after="80"/>
            </w:pPr>
            <w:r>
              <w:rPr>
                <w:b/>
                <w:bCs/>
                <w:color w:val="FFFFFF"/>
                <w:sz w:val="20"/>
                <w:szCs w:val="20"/>
              </w:rPr>
              <w:t>Definition and Scope</w:t>
            </w:r>
          </w:p>
        </w:tc>
      </w:tr>
      <w:tr w:rsidR="006709E6" w14:paraId="0270B1BA"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FB21484" w14:textId="77777777" w:rsidR="006709E6" w:rsidRDefault="00000000">
            <w:pPr>
              <w:spacing w:before="80" w:after="80"/>
            </w:pPr>
            <w:r>
              <w:rPr>
                <w:color w:val="1A5E72"/>
                <w:sz w:val="21"/>
                <w:szCs w:val="21"/>
              </w:rPr>
              <w:t>Stage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DC9D156" w14:textId="77777777" w:rsidR="006709E6" w:rsidRDefault="00000000">
            <w:pPr>
              <w:spacing w:before="80" w:after="80"/>
            </w:pPr>
            <w:r>
              <w:rPr>
                <w:sz w:val="21"/>
                <w:szCs w:val="21"/>
              </w:rPr>
              <w:t>A development milestone — how far along the build programme we are. Stage 1 = MAS/SGX deployment. Stage 2 = Trade Finance and Asset Managers. Stage 3 = SaaS UI and API layer. Stage 4 = Vertical customisation modules. Stages are sequential delivery increments.</w:t>
            </w:r>
          </w:p>
        </w:tc>
      </w:tr>
      <w:tr w:rsidR="006709E6" w14:paraId="62F801B2"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85EEC1C" w14:textId="77777777" w:rsidR="006709E6" w:rsidRDefault="00000000">
            <w:pPr>
              <w:spacing w:before="80" w:after="80"/>
            </w:pPr>
            <w:r>
              <w:rPr>
                <w:color w:val="1A5E72"/>
                <w:sz w:val="21"/>
                <w:szCs w:val="21"/>
              </w:rPr>
              <w:t>Phase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C94C937" w14:textId="77777777" w:rsidR="006709E6" w:rsidRDefault="00000000">
            <w:pPr>
              <w:spacing w:before="80" w:after="80"/>
            </w:pPr>
            <w:r>
              <w:rPr>
                <w:sz w:val="21"/>
                <w:szCs w:val="21"/>
              </w:rPr>
              <w:t>A step in the engine's runtime execution pipeline — what the engine is doing when it runs. Phase 1 = Ingestion. Phase 2 = Engine Core Execution. Phase 3 = Output. Phases execute in sequence every time the engine runs, at every stage of development.</w:t>
            </w:r>
          </w:p>
        </w:tc>
      </w:tr>
    </w:tbl>
    <w:p w14:paraId="5F65E4C6"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09E6" w14:paraId="144BC892" w14:textId="77777777">
        <w:tc>
          <w:tcPr>
            <w:tcW w:w="9360" w:type="dxa"/>
            <w:tcBorders>
              <w:top w:val="single" w:sz="1" w:space="0" w:color="0D7A57"/>
              <w:left w:val="single" w:sz="1" w:space="0" w:color="0D7A57"/>
              <w:bottom w:val="single" w:sz="1" w:space="0" w:color="0D7A57"/>
              <w:right w:val="single" w:sz="1" w:space="0" w:color="0D7A57"/>
            </w:tcBorders>
            <w:shd w:val="clear" w:color="auto" w:fill="D1FAE5"/>
            <w:tcMar>
              <w:top w:w="90" w:type="dxa"/>
              <w:left w:w="130" w:type="dxa"/>
              <w:bottom w:w="90" w:type="dxa"/>
              <w:right w:w="130" w:type="dxa"/>
            </w:tcMar>
          </w:tcPr>
          <w:p w14:paraId="63067B56" w14:textId="77777777" w:rsidR="006709E6" w:rsidRDefault="00000000">
            <w:pPr>
              <w:spacing w:before="50" w:after="20"/>
            </w:pPr>
            <w:r>
              <w:rPr>
                <w:b/>
                <w:bCs/>
                <w:color w:val="0D7A57"/>
                <w:sz w:val="20"/>
                <w:szCs w:val="20"/>
              </w:rPr>
              <w:t>Example of correct usage</w:t>
            </w:r>
          </w:p>
          <w:p w14:paraId="0AB6724E" w14:textId="77777777" w:rsidR="006709E6" w:rsidRDefault="00000000">
            <w:pPr>
              <w:spacing w:after="50"/>
            </w:pPr>
            <w:r>
              <w:rPr>
                <w:sz w:val="21"/>
                <w:szCs w:val="21"/>
              </w:rPr>
              <w:t>"In Stage 1, Phase 1 of the engine ingests SGX filings via the SGX connector. In Stage 2, Phase 1 will additionally ingest Bloomberg data via a new connector — but Phase 1 itself does not change in structure."</w:t>
            </w:r>
          </w:p>
        </w:tc>
      </w:tr>
    </w:tbl>
    <w:p w14:paraId="3A5A3F4A" w14:textId="77777777" w:rsidR="006709E6" w:rsidRDefault="006709E6">
      <w:pPr>
        <w:spacing w:after="50"/>
      </w:pPr>
    </w:p>
    <w:p w14:paraId="333AC0D7" w14:textId="77777777" w:rsidR="006709E6" w:rsidRDefault="00000000">
      <w:r>
        <w:br w:type="page"/>
      </w:r>
    </w:p>
    <w:p w14:paraId="7004D27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43D9769E"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040B21AF"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3A17F331" w14:textId="77777777" w:rsidR="006709E6" w:rsidRDefault="00000000">
            <w:pPr>
              <w:spacing w:before="80" w:after="80"/>
            </w:pPr>
            <w:r>
              <w:rPr>
                <w:b/>
                <w:bCs/>
                <w:color w:val="475569"/>
                <w:sz w:val="26"/>
                <w:szCs w:val="26"/>
              </w:rPr>
              <w:t xml:space="preserve">1.  </w:t>
            </w:r>
            <w:r>
              <w:rPr>
                <w:b/>
                <w:bCs/>
                <w:color w:val="1A5E72"/>
                <w:sz w:val="26"/>
                <w:szCs w:val="26"/>
              </w:rPr>
              <w:t>Purpose</w:t>
            </w:r>
          </w:p>
        </w:tc>
      </w:tr>
    </w:tbl>
    <w:p w14:paraId="08A860BF" w14:textId="77777777" w:rsidR="006709E6" w:rsidRDefault="006709E6">
      <w:pPr>
        <w:spacing w:after="50"/>
      </w:pPr>
    </w:p>
    <w:p w14:paraId="3E942E98" w14:textId="77777777" w:rsidR="006709E6" w:rsidRDefault="00000000">
      <w:pPr>
        <w:spacing w:before="60" w:after="80"/>
      </w:pPr>
      <w:commentRangeStart w:id="0"/>
      <w:commentRangeStart w:id="1"/>
      <w:r>
        <w:t>FSRE — the Financial Statement Risk Engine — is SCIENTE's core proprietary risk intelligence platform. Its purpose is to ingest financial disclosures and public filings, resolve entity relationships, apply a configurable suite of detection rules, and produce risk-ranked, explainable output that serves multiple client verticals.</w:t>
      </w:r>
    </w:p>
    <w:p w14:paraId="55CC4154" w14:textId="77777777" w:rsidR="006709E6" w:rsidRDefault="006709E6">
      <w:pPr>
        <w:spacing w:after="50"/>
      </w:pPr>
    </w:p>
    <w:p w14:paraId="17F311A1" w14:textId="77777777" w:rsidR="006709E6" w:rsidRDefault="00000000">
      <w:pPr>
        <w:spacing w:before="60" w:after="80"/>
      </w:pPr>
      <w:r>
        <w:t>The engine is not built as a bespoke solution for any single client. It is built as a universal, configurable platform. Every client vertical — from market regulators to trade finance banks to asset managers — receives a configured instance of the same engine, governed by a deployment profile that specifies exactly what the engine does for that client.</w:t>
      </w:r>
      <w:commentRangeEnd w:id="0"/>
      <w:r w:rsidR="00CB7B1A">
        <w:rPr>
          <w:rStyle w:val="CommentReference"/>
          <w:sz w:val="22"/>
          <w:szCs w:val="22"/>
        </w:rPr>
        <w:commentReference w:id="0"/>
      </w:r>
      <w:commentRangeEnd w:id="1"/>
      <w:r w:rsidR="00CB7B1A">
        <w:rPr>
          <w:rStyle w:val="CommentReference"/>
          <w:sz w:val="22"/>
          <w:szCs w:val="22"/>
        </w:rPr>
        <w:commentReference w:id="1"/>
      </w:r>
    </w:p>
    <w:p w14:paraId="62F8065B"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09E6" w14:paraId="52D1C706" w14:textId="77777777">
        <w:tc>
          <w:tcPr>
            <w:tcW w:w="9360" w:type="dxa"/>
            <w:tcBorders>
              <w:top w:val="single" w:sz="1" w:space="0" w:color="219EBC"/>
              <w:left w:val="single" w:sz="1" w:space="0" w:color="219EBC"/>
              <w:bottom w:val="single" w:sz="1" w:space="0" w:color="219EBC"/>
              <w:right w:val="single" w:sz="1" w:space="0" w:color="219EBC"/>
            </w:tcBorders>
            <w:shd w:val="clear" w:color="auto" w:fill="D5EEF5"/>
            <w:tcMar>
              <w:top w:w="90" w:type="dxa"/>
              <w:left w:w="130" w:type="dxa"/>
              <w:bottom w:w="90" w:type="dxa"/>
              <w:right w:w="130" w:type="dxa"/>
            </w:tcMar>
          </w:tcPr>
          <w:p w14:paraId="6018CC17" w14:textId="77777777" w:rsidR="006709E6" w:rsidRDefault="00000000">
            <w:pPr>
              <w:spacing w:before="50" w:after="20"/>
            </w:pPr>
            <w:commentRangeStart w:id="2"/>
            <w:r>
              <w:rPr>
                <w:b/>
                <w:bCs/>
                <w:color w:val="1A5E72"/>
                <w:sz w:val="20"/>
                <w:szCs w:val="20"/>
              </w:rPr>
              <w:t>Core Design Mandate</w:t>
            </w:r>
          </w:p>
          <w:p w14:paraId="325A71F0" w14:textId="77777777" w:rsidR="006709E6" w:rsidRDefault="00000000">
            <w:pPr>
              <w:spacing w:after="50"/>
            </w:pPr>
            <w:r>
              <w:rPr>
                <w:sz w:val="21"/>
                <w:szCs w:val="21"/>
              </w:rPr>
              <w:t>Configure, do not rebuild. One engine. Many profiles. The engine logic is SCIENTE IP. Clients receive configured deployments of the same engine — not custom builds.</w:t>
            </w:r>
            <w:commentRangeEnd w:id="2"/>
            <w:r w:rsidR="00CB7B1A">
              <w:rPr>
                <w:rStyle w:val="CommentReference"/>
                <w:sz w:val="22"/>
                <w:szCs w:val="22"/>
              </w:rPr>
              <w:commentReference w:id="2"/>
            </w:r>
          </w:p>
        </w:tc>
      </w:tr>
    </w:tbl>
    <w:p w14:paraId="54CD0BEB" w14:textId="77777777" w:rsidR="006709E6" w:rsidRDefault="006709E6">
      <w:pPr>
        <w:spacing w:after="50"/>
      </w:pPr>
    </w:p>
    <w:p w14:paraId="594F0EEF" w14:textId="77777777" w:rsidR="006709E6" w:rsidRDefault="00000000">
      <w:pPr>
        <w:spacing w:before="180" w:after="70"/>
      </w:pPr>
      <w:r>
        <w:rPr>
          <w:b/>
          <w:bCs/>
          <w:color w:val="1A5E72"/>
          <w:sz w:val="24"/>
          <w:szCs w:val="24"/>
        </w:rPr>
        <w:t>1.1  What FSRE Does</w:t>
      </w:r>
    </w:p>
    <w:p w14:paraId="48FCDB7D" w14:textId="77777777" w:rsidR="006709E6" w:rsidRDefault="00000000">
      <w:pPr>
        <w:spacing w:before="60" w:after="80"/>
      </w:pPr>
      <w:r>
        <w:t xml:space="preserve">At </w:t>
      </w:r>
      <w:commentRangeStart w:id="3"/>
      <w:r>
        <w:t>its core, FSRE performs four sequential functions at runtime:</w:t>
      </w:r>
    </w:p>
    <w:p w14:paraId="277D1D22" w14:textId="77777777" w:rsidR="006709E6" w:rsidRDefault="00000000">
      <w:pPr>
        <w:pStyle w:val="ListParagraph"/>
        <w:numPr>
          <w:ilvl w:val="0"/>
          <w:numId w:val="2"/>
        </w:numPr>
        <w:spacing w:before="40" w:after="40"/>
      </w:pPr>
      <w:r>
        <w:t>Ingests structured and unstructured financial data from connectors specified in the deployment profile  [Phase 1]</w:t>
      </w:r>
    </w:p>
    <w:p w14:paraId="05D36936" w14:textId="77777777" w:rsidR="006709E6" w:rsidRDefault="00000000">
      <w:pPr>
        <w:pStyle w:val="ListParagraph"/>
        <w:numPr>
          <w:ilvl w:val="0"/>
          <w:numId w:val="2"/>
        </w:numPr>
        <w:spacing w:before="40" w:after="40"/>
      </w:pPr>
      <w:r>
        <w:t>Resolves entity identities and beneficial ownership structures  [Phase 1]</w:t>
      </w:r>
    </w:p>
    <w:p w14:paraId="1A77F783" w14:textId="77777777" w:rsidR="006709E6" w:rsidRDefault="00000000">
      <w:pPr>
        <w:pStyle w:val="ListParagraph"/>
        <w:numPr>
          <w:ilvl w:val="0"/>
          <w:numId w:val="2"/>
        </w:numPr>
        <w:spacing w:before="40" w:after="40"/>
      </w:pPr>
      <w:r>
        <w:t>Applies a configured set of detection rules and composite scoring models  [Phase 2]</w:t>
      </w:r>
    </w:p>
    <w:p w14:paraId="075F2D97" w14:textId="77777777" w:rsidR="006709E6" w:rsidRDefault="00000000">
      <w:pPr>
        <w:pStyle w:val="ListParagraph"/>
        <w:numPr>
          <w:ilvl w:val="0"/>
          <w:numId w:val="2"/>
        </w:numPr>
        <w:spacing w:before="40" w:after="40"/>
      </w:pPr>
      <w:r>
        <w:t>Produces risk-ranked, explainable output in the format specified by the deployment profile  [Phase 3]</w:t>
      </w:r>
      <w:commentRangeEnd w:id="3"/>
      <w:r w:rsidR="00CB7B1A">
        <w:rPr>
          <w:rStyle w:val="CommentReference"/>
          <w:sz w:val="22"/>
          <w:szCs w:val="22"/>
        </w:rPr>
        <w:commentReference w:id="3"/>
      </w:r>
    </w:p>
    <w:p w14:paraId="6964BAE4" w14:textId="77777777" w:rsidR="006709E6" w:rsidRDefault="006709E6">
      <w:pPr>
        <w:spacing w:after="50"/>
      </w:pPr>
    </w:p>
    <w:p w14:paraId="5862B024" w14:textId="77777777" w:rsidR="006709E6" w:rsidRDefault="00000000">
      <w:pPr>
        <w:spacing w:before="180" w:after="70"/>
      </w:pPr>
      <w:r>
        <w:rPr>
          <w:b/>
          <w:bCs/>
          <w:color w:val="1A5E72"/>
          <w:sz w:val="24"/>
          <w:szCs w:val="24"/>
        </w:rPr>
        <w:t>1.2  Who This Document Is For</w:t>
      </w:r>
    </w:p>
    <w:p w14:paraId="5D0C43D2" w14:textId="77777777" w:rsidR="006709E6" w:rsidRDefault="00000000">
      <w:pPr>
        <w:spacing w:before="60" w:after="80"/>
      </w:pPr>
      <w:r>
        <w:t>This document is written for the SCIENTE technical team. It is the governing architectural reference and must be read before any engineering decisions are made. It contains:</w:t>
      </w:r>
    </w:p>
    <w:p w14:paraId="3A92BAF6" w14:textId="77777777" w:rsidR="006709E6" w:rsidRDefault="00000000">
      <w:pPr>
        <w:pStyle w:val="ListParagraph"/>
        <w:numPr>
          <w:ilvl w:val="0"/>
          <w:numId w:val="2"/>
        </w:numPr>
        <w:spacing w:before="40" w:after="40"/>
      </w:pPr>
      <w:r>
        <w:t>Precise terminology definitions — Stage versus Phase</w:t>
      </w:r>
    </w:p>
    <w:p w14:paraId="2A1B49E2" w14:textId="77777777" w:rsidR="006709E6" w:rsidRDefault="00000000">
      <w:pPr>
        <w:pStyle w:val="ListParagraph"/>
        <w:numPr>
          <w:ilvl w:val="0"/>
          <w:numId w:val="2"/>
        </w:numPr>
        <w:spacing w:before="40" w:after="40"/>
      </w:pPr>
      <w:r>
        <w:t>Architectural principles that govern every design decision</w:t>
      </w:r>
    </w:p>
    <w:p w14:paraId="73EE26C2" w14:textId="77777777" w:rsidR="006709E6" w:rsidRDefault="00000000">
      <w:pPr>
        <w:pStyle w:val="ListParagraph"/>
        <w:numPr>
          <w:ilvl w:val="0"/>
          <w:numId w:val="2"/>
        </w:numPr>
        <w:spacing w:before="40" w:after="40"/>
      </w:pPr>
      <w:r>
        <w:t>A description and rationale for every component in the engine</w:t>
      </w:r>
    </w:p>
    <w:p w14:paraId="1251E182" w14:textId="77777777" w:rsidR="006709E6" w:rsidRDefault="00000000">
      <w:pPr>
        <w:pStyle w:val="ListParagraph"/>
        <w:numPr>
          <w:ilvl w:val="0"/>
          <w:numId w:val="2"/>
        </w:numPr>
        <w:spacing w:before="40" w:after="40"/>
      </w:pPr>
      <w:r>
        <w:t>Explicit design requirements for universal use across all use cases</w:t>
      </w:r>
    </w:p>
    <w:p w14:paraId="6A44E39C" w14:textId="77777777" w:rsidR="006709E6" w:rsidRDefault="00000000">
      <w:pPr>
        <w:pStyle w:val="ListParagraph"/>
        <w:numPr>
          <w:ilvl w:val="0"/>
          <w:numId w:val="2"/>
        </w:numPr>
        <w:spacing w:before="40" w:after="40"/>
      </w:pPr>
      <w:r>
        <w:t>A step-by-step specification of what is built in Stage 1, scoped strictly to MAS/SGX</w:t>
      </w:r>
    </w:p>
    <w:p w14:paraId="6FDCB807" w14:textId="77777777" w:rsidR="006709E6" w:rsidRDefault="006709E6">
      <w:pPr>
        <w:spacing w:after="50"/>
      </w:pPr>
    </w:p>
    <w:p w14:paraId="018CD504" w14:textId="77777777" w:rsidR="006709E6" w:rsidRDefault="00000000">
      <w:r>
        <w:br w:type="page"/>
      </w:r>
    </w:p>
    <w:p w14:paraId="12D4A04C"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08D8C880"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02162CAD"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27BC9625" w14:textId="77777777" w:rsidR="006709E6" w:rsidRDefault="00000000">
            <w:pPr>
              <w:spacing w:before="80" w:after="80"/>
            </w:pPr>
            <w:r>
              <w:rPr>
                <w:b/>
                <w:bCs/>
                <w:color w:val="475569"/>
                <w:sz w:val="26"/>
                <w:szCs w:val="26"/>
              </w:rPr>
              <w:t xml:space="preserve">2.  </w:t>
            </w:r>
            <w:r>
              <w:rPr>
                <w:b/>
                <w:bCs/>
                <w:color w:val="1A5E72"/>
                <w:sz w:val="26"/>
                <w:szCs w:val="26"/>
              </w:rPr>
              <w:t>Development Stages — What Gets Built When</w:t>
            </w:r>
          </w:p>
        </w:tc>
      </w:tr>
    </w:tbl>
    <w:p w14:paraId="7F908810" w14:textId="77777777" w:rsidR="006709E6" w:rsidRDefault="006709E6">
      <w:pPr>
        <w:spacing w:after="50"/>
      </w:pPr>
    </w:p>
    <w:p w14:paraId="66C0C0CA" w14:textId="77777777" w:rsidR="006709E6" w:rsidRDefault="00000000">
      <w:pPr>
        <w:spacing w:before="60" w:after="80"/>
      </w:pPr>
      <w:r>
        <w:t>The FSRE build programme is divided into four development stages. This document governs Stage 1. Stages 2 through 4 are sequenced but not yet in active build. Each stage delivers a new deployment profile and/or new capabilities — the engine architecture does not change between stages.</w:t>
      </w:r>
    </w:p>
    <w:p w14:paraId="0BB0E811"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880"/>
        <w:gridCol w:w="2880"/>
      </w:tblGrid>
      <w:tr w:rsidR="006709E6" w14:paraId="24E94FD0" w14:textId="77777777">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1CC3901F" w14:textId="77777777" w:rsidR="006709E6" w:rsidRDefault="00000000">
            <w:pPr>
              <w:spacing w:before="80" w:after="80"/>
            </w:pPr>
            <w:r>
              <w:rPr>
                <w:b/>
                <w:bCs/>
                <w:color w:val="FFFFFF"/>
                <w:sz w:val="20"/>
                <w:szCs w:val="20"/>
              </w:rPr>
              <w:t>Stage</w:t>
            </w:r>
          </w:p>
        </w:tc>
        <w:tc>
          <w:tcPr>
            <w:tcW w:w="22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157CB4BB" w14:textId="77777777" w:rsidR="006709E6" w:rsidRDefault="00000000">
            <w:pPr>
              <w:spacing w:before="80" w:after="80"/>
            </w:pPr>
            <w:r>
              <w:rPr>
                <w:b/>
                <w:bCs/>
                <w:color w:val="FFFFFF"/>
                <w:sz w:val="20"/>
                <w:szCs w:val="20"/>
              </w:rPr>
              <w:t>Focus</w:t>
            </w:r>
          </w:p>
        </w:tc>
        <w:tc>
          <w:tcPr>
            <w:tcW w:w="288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6C2E17A3" w14:textId="77777777" w:rsidR="006709E6" w:rsidRDefault="00000000">
            <w:pPr>
              <w:spacing w:before="80" w:after="80"/>
            </w:pPr>
            <w:r>
              <w:rPr>
                <w:b/>
                <w:bCs/>
                <w:color w:val="FFFFFF"/>
                <w:sz w:val="20"/>
                <w:szCs w:val="20"/>
              </w:rPr>
              <w:t>What is built</w:t>
            </w:r>
          </w:p>
        </w:tc>
        <w:tc>
          <w:tcPr>
            <w:tcW w:w="288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3F4DC0C6" w14:textId="77777777" w:rsidR="006709E6" w:rsidRDefault="00000000">
            <w:pPr>
              <w:spacing w:before="80" w:after="80"/>
            </w:pPr>
            <w:r>
              <w:rPr>
                <w:b/>
                <w:bCs/>
                <w:color w:val="FFFFFF"/>
                <w:sz w:val="20"/>
                <w:szCs w:val="20"/>
              </w:rPr>
              <w:t>What is deferred</w:t>
            </w:r>
          </w:p>
        </w:tc>
      </w:tr>
      <w:tr w:rsidR="006709E6" w14:paraId="77807D2E" w14:textId="77777777">
        <w:tc>
          <w:tcPr>
            <w:tcW w:w="1400" w:type="dxa"/>
            <w:tcBorders>
              <w:top w:val="single" w:sz="1" w:space="0" w:color="CBD5E1"/>
              <w:left w:val="single" w:sz="1" w:space="0" w:color="CBD5E1"/>
              <w:bottom w:val="single" w:sz="1" w:space="0" w:color="CBD5E1"/>
              <w:right w:val="single" w:sz="1" w:space="0" w:color="CBD5E1"/>
            </w:tcBorders>
            <w:shd w:val="clear" w:color="auto" w:fill="1A5E72"/>
            <w:tcMar>
              <w:top w:w="90" w:type="dxa"/>
              <w:left w:w="130" w:type="dxa"/>
              <w:bottom w:w="90" w:type="dxa"/>
              <w:right w:w="130" w:type="dxa"/>
            </w:tcMar>
          </w:tcPr>
          <w:p w14:paraId="25A796E9" w14:textId="77777777" w:rsidR="006709E6" w:rsidRDefault="00000000">
            <w:pPr>
              <w:spacing w:before="80" w:after="10"/>
            </w:pPr>
            <w:commentRangeStart w:id="4"/>
            <w:r>
              <w:rPr>
                <w:b/>
                <w:bCs/>
                <w:color w:val="FFFFFF"/>
                <w:sz w:val="21"/>
                <w:szCs w:val="21"/>
              </w:rPr>
              <w:t>Stage 1</w:t>
            </w:r>
          </w:p>
          <w:p w14:paraId="295532E6" w14:textId="77777777" w:rsidR="006709E6" w:rsidRDefault="00000000">
            <w:pPr>
              <w:spacing w:after="80"/>
            </w:pPr>
            <w:r>
              <w:rPr>
                <w:i/>
                <w:iCs/>
                <w:color w:val="D5EEF5"/>
                <w:sz w:val="18"/>
                <w:szCs w:val="18"/>
              </w:rPr>
              <w:t>← THIS DOCUMENT</w:t>
            </w:r>
          </w:p>
        </w:tc>
        <w:tc>
          <w:tcPr>
            <w:tcW w:w="2200"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448E7B9E" w14:textId="77777777" w:rsidR="006709E6" w:rsidRDefault="00000000">
            <w:pPr>
              <w:spacing w:before="80" w:after="80"/>
            </w:pPr>
            <w:r>
              <w:rPr>
                <w:b/>
                <w:bCs/>
                <w:color w:val="1A5E72"/>
                <w:sz w:val="21"/>
                <w:szCs w:val="21"/>
              </w:rPr>
              <w:t>MAS / SGX Regulator</w:t>
            </w:r>
          </w:p>
        </w:tc>
        <w:tc>
          <w:tcPr>
            <w:tcW w:w="2880"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292942FA" w14:textId="77777777" w:rsidR="006709E6" w:rsidRDefault="00000000">
            <w:pPr>
              <w:spacing w:before="80" w:after="80"/>
            </w:pPr>
            <w:r>
              <w:rPr>
                <w:sz w:val="21"/>
                <w:szCs w:val="21"/>
              </w:rPr>
              <w:t>Universal engine with MAS profile. SGX + UBO connectors. All 14 rules. Narrative report output. Batch scheduled.</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EFB3DD9" w14:textId="77777777" w:rsidR="006709E6" w:rsidRDefault="00000000">
            <w:pPr>
              <w:spacing w:before="80" w:after="80"/>
            </w:pPr>
            <w:r>
              <w:rPr>
                <w:color w:val="475569"/>
                <w:sz w:val="21"/>
                <w:szCs w:val="21"/>
              </w:rPr>
              <w:t>All other profiles, connectors, output formats, and on-demand processing.</w:t>
            </w:r>
            <w:commentRangeEnd w:id="4"/>
            <w:r w:rsidR="00AE1E69">
              <w:rPr>
                <w:rStyle w:val="CommentReference"/>
                <w:sz w:val="22"/>
                <w:szCs w:val="22"/>
              </w:rPr>
              <w:commentReference w:id="4"/>
            </w:r>
          </w:p>
        </w:tc>
      </w:tr>
      <w:tr w:rsidR="006709E6" w14:paraId="348FE8BE" w14:textId="77777777">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74F3544" w14:textId="77777777" w:rsidR="006709E6" w:rsidRDefault="00000000">
            <w:pPr>
              <w:spacing w:before="80" w:after="80"/>
            </w:pPr>
            <w:r>
              <w:rPr>
                <w:b/>
                <w:bCs/>
                <w:color w:val="1A5E72"/>
                <w:sz w:val="21"/>
                <w:szCs w:val="21"/>
              </w:rPr>
              <w:t>Stage 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4BB2660" w14:textId="77777777" w:rsidR="006709E6" w:rsidRDefault="00000000">
            <w:pPr>
              <w:spacing w:before="80" w:after="80"/>
            </w:pPr>
            <w:r>
              <w:rPr>
                <w:b/>
                <w:bCs/>
                <w:color w:val="1A5E72"/>
                <w:sz w:val="21"/>
                <w:szCs w:val="21"/>
              </w:rPr>
              <w:t>Trade Finance + Asset Managers</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BC2551" w14:textId="77777777" w:rsidR="006709E6" w:rsidRDefault="00000000">
            <w:pPr>
              <w:spacing w:before="80" w:after="80"/>
            </w:pPr>
            <w:r>
              <w:rPr>
                <w:sz w:val="21"/>
                <w:szCs w:val="21"/>
              </w:rPr>
              <w:t>New deployment profiles. Bloomberg/Refinitiv connectors. API JSON and dashboard outputs. Rule subsets and custom weights.</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EF0523F" w14:textId="77777777" w:rsidR="006709E6" w:rsidRDefault="00000000">
            <w:pPr>
              <w:spacing w:before="80" w:after="80"/>
            </w:pPr>
            <w:r>
              <w:rPr>
                <w:color w:val="475569"/>
                <w:sz w:val="21"/>
                <w:szCs w:val="21"/>
              </w:rPr>
              <w:t>SaaS UI, self-service configuration portal.</w:t>
            </w:r>
          </w:p>
        </w:tc>
      </w:tr>
      <w:tr w:rsidR="006709E6" w14:paraId="23E8531F" w14:textId="77777777">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FE0A129" w14:textId="77777777" w:rsidR="006709E6" w:rsidRDefault="00000000">
            <w:pPr>
              <w:spacing w:before="80" w:after="80"/>
            </w:pPr>
            <w:r>
              <w:rPr>
                <w:b/>
                <w:bCs/>
                <w:color w:val="1A5E72"/>
                <w:sz w:val="21"/>
                <w:szCs w:val="21"/>
              </w:rPr>
              <w:t>Stage 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935718" w14:textId="77777777" w:rsidR="006709E6" w:rsidRDefault="00000000">
            <w:pPr>
              <w:spacing w:before="80" w:after="80"/>
            </w:pPr>
            <w:r>
              <w:rPr>
                <w:b/>
                <w:bCs/>
                <w:color w:val="1A5E72"/>
                <w:sz w:val="21"/>
                <w:szCs w:val="21"/>
              </w:rPr>
              <w:t>SaaS UI + API Layer</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810C36" w14:textId="77777777" w:rsidR="006709E6" w:rsidRDefault="00000000">
            <w:pPr>
              <w:spacing w:before="80" w:after="80"/>
            </w:pPr>
            <w:r>
              <w:rPr>
                <w:sz w:val="21"/>
                <w:szCs w:val="21"/>
              </w:rPr>
              <w:t>Self-service configuration UI. REST API layer. Tier 1 client self-service capabilities.</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3BE3AF3" w14:textId="77777777" w:rsidR="006709E6" w:rsidRDefault="00000000">
            <w:pPr>
              <w:spacing w:before="80" w:after="80"/>
            </w:pPr>
            <w:r>
              <w:rPr>
                <w:color w:val="475569"/>
                <w:sz w:val="21"/>
                <w:szCs w:val="21"/>
              </w:rPr>
              <w:t>Vertical customisation marketplace.</w:t>
            </w:r>
          </w:p>
        </w:tc>
      </w:tr>
      <w:tr w:rsidR="006709E6" w14:paraId="111B4299" w14:textId="77777777">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2C993BF" w14:textId="77777777" w:rsidR="006709E6" w:rsidRDefault="00000000">
            <w:pPr>
              <w:spacing w:before="80" w:after="80"/>
            </w:pPr>
            <w:r>
              <w:rPr>
                <w:b/>
                <w:bCs/>
                <w:color w:val="1A5E72"/>
                <w:sz w:val="21"/>
                <w:szCs w:val="21"/>
              </w:rPr>
              <w:t>Stage 4</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35C4CE" w14:textId="77777777" w:rsidR="006709E6" w:rsidRDefault="00000000">
            <w:pPr>
              <w:spacing w:before="80" w:after="80"/>
            </w:pPr>
            <w:r>
              <w:rPr>
                <w:b/>
                <w:bCs/>
                <w:color w:val="1A5E72"/>
                <w:sz w:val="21"/>
                <w:szCs w:val="21"/>
              </w:rPr>
              <w:t>Vertical Customisation Modules</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BCBD213" w14:textId="77777777" w:rsidR="006709E6" w:rsidRDefault="00000000">
            <w:pPr>
              <w:spacing w:before="80" w:after="80"/>
            </w:pPr>
            <w:r>
              <w:rPr>
                <w:sz w:val="21"/>
                <w:szCs w:val="21"/>
              </w:rPr>
              <w:t>Vertical-specific rule packs and configuration modules for remaining 8 use cases.</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547086F" w14:textId="77777777" w:rsidR="006709E6" w:rsidRDefault="00000000">
            <w:pPr>
              <w:spacing w:before="80" w:after="80"/>
            </w:pPr>
            <w:r>
              <w:rPr>
                <w:color w:val="475569"/>
                <w:sz w:val="21"/>
                <w:szCs w:val="21"/>
              </w:rPr>
              <w:t>Determined after Stage 3 learnings.</w:t>
            </w:r>
          </w:p>
        </w:tc>
      </w:tr>
    </w:tbl>
    <w:p w14:paraId="5DD6AADE" w14:textId="77777777" w:rsidR="006709E6" w:rsidRDefault="006709E6">
      <w:pPr>
        <w:spacing w:after="50"/>
      </w:pPr>
    </w:p>
    <w:p w14:paraId="0F65E4D6" w14:textId="77777777" w:rsidR="006709E6" w:rsidRDefault="00000000">
      <w:r>
        <w:br w:type="page"/>
      </w:r>
    </w:p>
    <w:p w14:paraId="5308A595"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3663AB27"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0DC515AE"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5CDD71CD" w14:textId="77777777" w:rsidR="006709E6" w:rsidRDefault="00000000">
            <w:pPr>
              <w:spacing w:before="80" w:after="80"/>
            </w:pPr>
            <w:r>
              <w:rPr>
                <w:b/>
                <w:bCs/>
                <w:color w:val="475569"/>
                <w:sz w:val="26"/>
                <w:szCs w:val="26"/>
              </w:rPr>
              <w:t xml:space="preserve">3.  </w:t>
            </w:r>
            <w:r>
              <w:rPr>
                <w:b/>
                <w:bCs/>
                <w:color w:val="1A5E72"/>
                <w:sz w:val="26"/>
                <w:szCs w:val="26"/>
              </w:rPr>
              <w:t>Architectural Principles</w:t>
            </w:r>
          </w:p>
        </w:tc>
      </w:tr>
    </w:tbl>
    <w:p w14:paraId="28A9BD4D" w14:textId="77777777" w:rsidR="006709E6" w:rsidRDefault="006709E6">
      <w:pPr>
        <w:spacing w:after="50"/>
      </w:pPr>
    </w:p>
    <w:p w14:paraId="12D00D6A" w14:textId="77777777" w:rsidR="006709E6" w:rsidRDefault="00000000">
      <w:pPr>
        <w:spacing w:before="60" w:after="80"/>
      </w:pPr>
      <w:r>
        <w:t>These principles govern every engineering decision made across all stages of development. When a developer faces an architectural choice, they must test that choice against each principle before proceeding. Principles do not change between stages.</w:t>
      </w:r>
    </w:p>
    <w:p w14:paraId="529F5833" w14:textId="77777777" w:rsidR="006709E6" w:rsidRDefault="006709E6">
      <w:pPr>
        <w:spacing w:after="50"/>
      </w:pPr>
    </w:p>
    <w:p w14:paraId="46077B50" w14:textId="77777777" w:rsidR="006709E6" w:rsidRDefault="00000000">
      <w:pPr>
        <w:spacing w:before="180" w:after="70"/>
      </w:pPr>
      <w:r>
        <w:rPr>
          <w:b/>
          <w:bCs/>
          <w:color w:val="1A5E72"/>
          <w:sz w:val="24"/>
          <w:szCs w:val="24"/>
        </w:rPr>
        <w:t>3.1  Design for 11 Use Cases, Build for Stage 1 Only</w:t>
      </w:r>
    </w:p>
    <w:p w14:paraId="28127D49" w14:textId="77777777" w:rsidR="006709E6" w:rsidRDefault="00000000">
      <w:pPr>
        <w:spacing w:before="60" w:after="80"/>
      </w:pPr>
      <w:commentRangeStart w:id="5"/>
      <w:r>
        <w:t>The engine must be architecturally capable of serving all 11 target use cases across all stages. In Stage 1, only one deployment profile is built and executed: MAS market-wide surveillance using SGX filings. The engine schema, connector interfaces, rule registry, and scoring model must accommodate all use cases from the start — they must not be narrowed to MAS-specific assumptions.</w:t>
      </w:r>
      <w:commentRangeEnd w:id="5"/>
      <w:r w:rsidR="00AE1E69">
        <w:rPr>
          <w:rStyle w:val="CommentReference"/>
          <w:sz w:val="22"/>
          <w:szCs w:val="22"/>
        </w:rPr>
        <w:commentReference w:id="5"/>
      </w:r>
    </w:p>
    <w:p w14:paraId="685D2F76"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09E6" w14:paraId="2972D1DB" w14:textId="77777777">
        <w:tc>
          <w:tcPr>
            <w:tcW w:w="9360" w:type="dxa"/>
            <w:tcBorders>
              <w:top w:val="single" w:sz="1" w:space="0" w:color="C97B00"/>
              <w:left w:val="single" w:sz="1" w:space="0" w:color="C97B00"/>
              <w:bottom w:val="single" w:sz="1" w:space="0" w:color="C97B00"/>
              <w:right w:val="single" w:sz="1" w:space="0" w:color="C97B00"/>
            </w:tcBorders>
            <w:shd w:val="clear" w:color="auto" w:fill="FEF3C7"/>
            <w:tcMar>
              <w:top w:w="90" w:type="dxa"/>
              <w:left w:w="130" w:type="dxa"/>
              <w:bottom w:w="90" w:type="dxa"/>
              <w:right w:w="130" w:type="dxa"/>
            </w:tcMar>
          </w:tcPr>
          <w:p w14:paraId="59F2A8D1" w14:textId="77777777" w:rsidR="006709E6" w:rsidRDefault="00000000">
            <w:pPr>
              <w:spacing w:before="50" w:after="20"/>
            </w:pPr>
            <w:r>
              <w:rPr>
                <w:b/>
                <w:bCs/>
                <w:color w:val="C97B00"/>
                <w:sz w:val="20"/>
                <w:szCs w:val="20"/>
              </w:rPr>
              <w:t>The Universal Engine Test</w:t>
            </w:r>
          </w:p>
          <w:p w14:paraId="4D4349CB" w14:textId="77777777" w:rsidR="006709E6" w:rsidRDefault="00000000">
            <w:pPr>
              <w:spacing w:after="50"/>
            </w:pPr>
            <w:r>
              <w:rPr>
                <w:sz w:val="21"/>
                <w:szCs w:val="21"/>
              </w:rPr>
              <w:t>At the end of Stage 1, a developer must be able to create a second deployment profile — even a minimal dummy profile with two rules and a different entity scope — and have the engine execute against it without any changes to engine code. If this test fails, Stage 1 has not produced a universal engine; it has produced a MAS system.</w:t>
            </w:r>
          </w:p>
        </w:tc>
      </w:tr>
    </w:tbl>
    <w:p w14:paraId="34E9819F" w14:textId="77777777" w:rsidR="006709E6" w:rsidRDefault="006709E6">
      <w:pPr>
        <w:spacing w:after="50"/>
      </w:pPr>
    </w:p>
    <w:p w14:paraId="7D1E7A0A" w14:textId="77777777" w:rsidR="006709E6" w:rsidRDefault="00000000">
      <w:pPr>
        <w:spacing w:before="180" w:after="70"/>
      </w:pPr>
      <w:r>
        <w:rPr>
          <w:b/>
          <w:bCs/>
          <w:color w:val="1A5E72"/>
          <w:sz w:val="24"/>
          <w:szCs w:val="24"/>
        </w:rPr>
        <w:t>3.2  Profile-Driven Execution</w:t>
      </w:r>
    </w:p>
    <w:p w14:paraId="153CC433" w14:textId="77777777" w:rsidR="006709E6" w:rsidRDefault="00000000">
      <w:pPr>
        <w:spacing w:before="60" w:after="80"/>
      </w:pPr>
      <w:commentRangeStart w:id="6"/>
      <w:r>
        <w:t>The engine reads a deployment profile at runtime and derives all behaviour from it. Data sources, entity scope, active rules, scoring weights, output format — all are determined by the profile. No client-specific logic exists anywhere in the engine code.</w:t>
      </w:r>
      <w:commentRangeEnd w:id="6"/>
      <w:r w:rsidR="00AE1E69">
        <w:rPr>
          <w:rStyle w:val="CommentReference"/>
          <w:sz w:val="22"/>
          <w:szCs w:val="22"/>
        </w:rPr>
        <w:commentReference w:id="6"/>
      </w:r>
    </w:p>
    <w:p w14:paraId="573FA806"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09E6" w14:paraId="721BEB74" w14:textId="77777777">
        <w:tc>
          <w:tcPr>
            <w:tcW w:w="9360" w:type="dxa"/>
            <w:tcBorders>
              <w:top w:val="single" w:sz="1" w:space="0" w:color="C97B00"/>
              <w:left w:val="single" w:sz="1" w:space="0" w:color="C97B00"/>
              <w:bottom w:val="single" w:sz="1" w:space="0" w:color="C97B00"/>
              <w:right w:val="single" w:sz="1" w:space="0" w:color="C97B00"/>
            </w:tcBorders>
            <w:shd w:val="clear" w:color="auto" w:fill="FEF3C7"/>
            <w:tcMar>
              <w:top w:w="90" w:type="dxa"/>
              <w:left w:w="130" w:type="dxa"/>
              <w:bottom w:w="90" w:type="dxa"/>
              <w:right w:w="130" w:type="dxa"/>
            </w:tcMar>
          </w:tcPr>
          <w:p w14:paraId="401DE3AB" w14:textId="77777777" w:rsidR="006709E6" w:rsidRDefault="00000000">
            <w:pPr>
              <w:spacing w:before="50" w:after="20"/>
            </w:pPr>
            <w:commentRangeStart w:id="7"/>
            <w:r>
              <w:rPr>
                <w:b/>
                <w:bCs/>
                <w:color w:val="C97B00"/>
                <w:sz w:val="20"/>
                <w:szCs w:val="20"/>
              </w:rPr>
              <w:t>Hard Engineering Rule</w:t>
            </w:r>
          </w:p>
          <w:p w14:paraId="55B3E9C4" w14:textId="77777777" w:rsidR="006709E6" w:rsidRDefault="00000000">
            <w:pPr>
              <w:spacing w:after="50"/>
            </w:pPr>
            <w:r>
              <w:rPr>
                <w:sz w:val="21"/>
                <w:szCs w:val="21"/>
              </w:rPr>
              <w:t>If any line of engine code contains the pattern: if client == "MAS" or if vertical == "regulator" — the architecture has failed. Every behavioural difference between deployments must be expressed as a difference in the deployment profile, not as conditional logic in the engine.</w:t>
            </w:r>
            <w:commentRangeEnd w:id="7"/>
            <w:r w:rsidR="00AE1E69">
              <w:rPr>
                <w:rStyle w:val="CommentReference"/>
                <w:sz w:val="22"/>
                <w:szCs w:val="22"/>
              </w:rPr>
              <w:commentReference w:id="7"/>
            </w:r>
          </w:p>
        </w:tc>
      </w:tr>
      <w:tr w:rsidR="00AE1E69" w14:paraId="487D1379" w14:textId="77777777">
        <w:tc>
          <w:tcPr>
            <w:tcW w:w="9360" w:type="dxa"/>
            <w:tcBorders>
              <w:top w:val="single" w:sz="1" w:space="0" w:color="C97B00"/>
              <w:left w:val="single" w:sz="1" w:space="0" w:color="C97B00"/>
              <w:bottom w:val="single" w:sz="1" w:space="0" w:color="C97B00"/>
              <w:right w:val="single" w:sz="1" w:space="0" w:color="C97B00"/>
            </w:tcBorders>
            <w:shd w:val="clear" w:color="auto" w:fill="FEF3C7"/>
            <w:tcMar>
              <w:top w:w="90" w:type="dxa"/>
              <w:left w:w="130" w:type="dxa"/>
              <w:bottom w:w="90" w:type="dxa"/>
              <w:right w:w="130" w:type="dxa"/>
            </w:tcMar>
          </w:tcPr>
          <w:p w14:paraId="0FC9B6F8" w14:textId="77777777" w:rsidR="00AE1E69" w:rsidRDefault="00AE1E69">
            <w:pPr>
              <w:spacing w:before="50" w:after="20"/>
              <w:rPr>
                <w:b/>
                <w:bCs/>
                <w:color w:val="C97B00"/>
                <w:sz w:val="20"/>
                <w:szCs w:val="20"/>
              </w:rPr>
            </w:pPr>
          </w:p>
        </w:tc>
      </w:tr>
    </w:tbl>
    <w:p w14:paraId="3424A685" w14:textId="77777777" w:rsidR="006709E6" w:rsidRDefault="006709E6">
      <w:pPr>
        <w:spacing w:after="50"/>
      </w:pPr>
    </w:p>
    <w:p w14:paraId="7D150D03" w14:textId="77777777" w:rsidR="006709E6" w:rsidRDefault="00000000">
      <w:pPr>
        <w:spacing w:before="180" w:after="70"/>
      </w:pPr>
      <w:commentRangeStart w:id="8"/>
      <w:r>
        <w:rPr>
          <w:b/>
          <w:bCs/>
          <w:color w:val="1A5E72"/>
          <w:sz w:val="24"/>
          <w:szCs w:val="24"/>
        </w:rPr>
        <w:t>3.3  Four Configuration Dimensions</w:t>
      </w:r>
    </w:p>
    <w:p w14:paraId="2BA11DFB" w14:textId="77777777" w:rsidR="006709E6" w:rsidRDefault="00000000">
      <w:pPr>
        <w:spacing w:before="60" w:after="80"/>
      </w:pPr>
      <w:r>
        <w:t>All variation between client deployments is expressed through exactly four configuration axes. The deployment profile sets values for each dimension. Nothing else varies between deployments.</w:t>
      </w:r>
      <w:commentRangeEnd w:id="8"/>
      <w:r w:rsidR="00AE1E69">
        <w:rPr>
          <w:rStyle w:val="CommentReference"/>
          <w:sz w:val="22"/>
          <w:szCs w:val="22"/>
        </w:rPr>
        <w:commentReference w:id="8"/>
      </w:r>
    </w:p>
    <w:p w14:paraId="5F08039E"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709E6" w14:paraId="5C9AF573"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517FB1A5" w14:textId="77777777" w:rsidR="006709E6" w:rsidRDefault="00000000">
            <w:pPr>
              <w:spacing w:before="80" w:after="80"/>
            </w:pPr>
            <w:r>
              <w:rPr>
                <w:b/>
                <w:bCs/>
                <w:color w:val="FFFFFF"/>
                <w:sz w:val="20"/>
                <w:szCs w:val="20"/>
              </w:rPr>
              <w:t>Dimension</w:t>
            </w:r>
          </w:p>
        </w:tc>
        <w:tc>
          <w:tcPr>
            <w:tcW w:w="71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2ACEDA57" w14:textId="77777777" w:rsidR="006709E6" w:rsidRDefault="00000000">
            <w:pPr>
              <w:spacing w:before="80" w:after="80"/>
            </w:pPr>
            <w:r>
              <w:rPr>
                <w:b/>
                <w:bCs/>
                <w:color w:val="FFFFFF"/>
                <w:sz w:val="20"/>
                <w:szCs w:val="20"/>
              </w:rPr>
              <w:t>What it controls and how it varies across deployments</w:t>
            </w:r>
          </w:p>
        </w:tc>
      </w:tr>
      <w:tr w:rsidR="006709E6" w14:paraId="52A1F03F"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FC71F4F" w14:textId="77777777" w:rsidR="006709E6" w:rsidRDefault="00000000">
            <w:pPr>
              <w:spacing w:before="80" w:after="80"/>
            </w:pPr>
            <w:r>
              <w:rPr>
                <w:color w:val="1A5E72"/>
                <w:sz w:val="21"/>
                <w:szCs w:val="21"/>
              </w:rPr>
              <w:t>1. Data Sources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08EE11" w14:textId="77777777" w:rsidR="006709E6" w:rsidRDefault="00000000">
            <w:pPr>
              <w:spacing w:before="80" w:after="80"/>
            </w:pPr>
            <w:r>
              <w:rPr>
                <w:sz w:val="21"/>
                <w:szCs w:val="21"/>
              </w:rPr>
              <w:t>Which data connectors are active: SGX filings, UBO module, Bloomberg, Refinitiv, KYC providers, BNM/Bursa filings, client proprietary feeds. Each connector is registered by ID. The profile activates the ones it needs.</w:t>
            </w:r>
          </w:p>
        </w:tc>
      </w:tr>
      <w:tr w:rsidR="006709E6" w14:paraId="69023E6C"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98A7435" w14:textId="77777777" w:rsidR="006709E6" w:rsidRDefault="00000000">
            <w:pPr>
              <w:spacing w:before="80" w:after="80"/>
            </w:pPr>
            <w:r>
              <w:rPr>
                <w:color w:val="1A5E72"/>
                <w:sz w:val="21"/>
                <w:szCs w:val="21"/>
              </w:rPr>
              <w:lastRenderedPageBreak/>
              <w:t>2. Scope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98EE7E" w14:textId="77777777" w:rsidR="006709E6" w:rsidRDefault="00000000">
            <w:pPr>
              <w:spacing w:before="80" w:after="80"/>
            </w:pPr>
            <w:r>
              <w:rPr>
                <w:sz w:val="21"/>
                <w:szCs w:val="21"/>
              </w:rPr>
              <w:t>Three sub-dimensions: Entity scope (market-wide / counterparty list / portfolio holdings); Regulatory framework (MAS / BNM / SEC / multi-framework); Temporal window (3-year / 5-year / rolling 12-month). All are runtime parameters — none are hardcoded.</w:t>
            </w:r>
          </w:p>
        </w:tc>
      </w:tr>
      <w:tr w:rsidR="006709E6" w14:paraId="0E5B6E58"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621AF98" w14:textId="77777777" w:rsidR="006709E6" w:rsidRDefault="00000000">
            <w:pPr>
              <w:spacing w:before="80" w:after="80"/>
            </w:pPr>
            <w:r>
              <w:rPr>
                <w:color w:val="1A5E72"/>
                <w:sz w:val="21"/>
                <w:szCs w:val="21"/>
              </w:rPr>
              <w:t>3. Rule Selections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5A2573" w14:textId="77777777" w:rsidR="006709E6" w:rsidRDefault="00000000">
            <w:pPr>
              <w:spacing w:before="80" w:after="80"/>
            </w:pPr>
            <w:r>
              <w:rPr>
                <w:sz w:val="21"/>
                <w:szCs w:val="21"/>
              </w:rPr>
              <w:t>Which of the 14 named detection rules are active, plus whether Beneish M-Score and Altman Z-Score composites are enabled. The rule engine reads the active list from the profile. Rule dependency resolution is automatic.</w:t>
            </w:r>
          </w:p>
        </w:tc>
      </w:tr>
      <w:tr w:rsidR="006709E6" w14:paraId="4EC6CAFD"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4A4D6F8" w14:textId="77777777" w:rsidR="006709E6" w:rsidRDefault="00000000">
            <w:pPr>
              <w:spacing w:before="80" w:after="80"/>
            </w:pPr>
            <w:r>
              <w:rPr>
                <w:color w:val="1A5E72"/>
                <w:sz w:val="21"/>
                <w:szCs w:val="21"/>
              </w:rPr>
              <w:t>4. Weightages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D7E05B" w14:textId="77777777" w:rsidR="006709E6" w:rsidRDefault="00000000">
            <w:pPr>
              <w:spacing w:before="80" w:after="80"/>
            </w:pPr>
            <w:r>
              <w:rPr>
                <w:sz w:val="21"/>
                <w:szCs w:val="21"/>
              </w:rPr>
              <w:t>Point weights assigned to each active rule; normalisation mode; composite score thresholds. Weights are schema fields in every profile — even if Stage 1 values are SCIENTE-calibrated constants.</w:t>
            </w:r>
          </w:p>
        </w:tc>
      </w:tr>
    </w:tbl>
    <w:p w14:paraId="3B663423" w14:textId="77777777" w:rsidR="006709E6" w:rsidRDefault="006709E6">
      <w:pPr>
        <w:spacing w:after="50"/>
      </w:pPr>
    </w:p>
    <w:p w14:paraId="5AEAEF97" w14:textId="77777777" w:rsidR="006709E6" w:rsidRDefault="00000000">
      <w:pPr>
        <w:spacing w:before="180" w:after="70"/>
      </w:pPr>
      <w:commentRangeStart w:id="9"/>
      <w:commentRangeStart w:id="10"/>
      <w:r>
        <w:rPr>
          <w:b/>
          <w:bCs/>
          <w:color w:val="1A5E72"/>
          <w:sz w:val="24"/>
          <w:szCs w:val="24"/>
        </w:rPr>
        <w:t>3.4  Batch Processing — Phase 1 Default</w:t>
      </w:r>
    </w:p>
    <w:p w14:paraId="01F65BA3" w14:textId="77777777" w:rsidR="006709E6" w:rsidRDefault="00000000">
      <w:pPr>
        <w:spacing w:before="60" w:after="80"/>
      </w:pPr>
      <w:r>
        <w:t>Phase 1 (Ingestion) operates in batch mode in Stage 1. All data is pre-resolved and scheduled before Phase 2 (Engine Core) executes. The engine makes no external data calls during Phase 2 or Phase 3. This is the correct model for MAS market-wide surveillance at scale.</w:t>
      </w:r>
    </w:p>
    <w:p w14:paraId="63261F48" w14:textId="77777777" w:rsidR="006709E6" w:rsidRDefault="00000000">
      <w:pPr>
        <w:spacing w:before="60" w:after="80"/>
      </w:pPr>
      <w:r>
        <w:t>On-demand processing is a future connector capability to be introduced in Stage 2. The connector interface must be designed to support both batch and on-demand modes from Stage 1 — but only batch is implemented.</w:t>
      </w:r>
      <w:commentRangeEnd w:id="9"/>
      <w:r w:rsidR="00F53660">
        <w:rPr>
          <w:rStyle w:val="CommentReference"/>
          <w:sz w:val="22"/>
          <w:szCs w:val="22"/>
        </w:rPr>
        <w:commentReference w:id="9"/>
      </w:r>
      <w:commentRangeEnd w:id="10"/>
      <w:r w:rsidR="00F53660">
        <w:rPr>
          <w:rStyle w:val="CommentReference"/>
          <w:sz w:val="22"/>
          <w:szCs w:val="22"/>
        </w:rPr>
        <w:commentReference w:id="10"/>
      </w:r>
    </w:p>
    <w:p w14:paraId="488AE74C" w14:textId="77777777" w:rsidR="006709E6" w:rsidRDefault="006709E6">
      <w:pPr>
        <w:spacing w:after="50"/>
      </w:pPr>
    </w:p>
    <w:p w14:paraId="13D82CCC" w14:textId="77777777" w:rsidR="006709E6" w:rsidRDefault="00000000">
      <w:pPr>
        <w:spacing w:before="180" w:after="70"/>
      </w:pPr>
      <w:commentRangeStart w:id="11"/>
      <w:r>
        <w:rPr>
          <w:b/>
          <w:bCs/>
          <w:color w:val="1A5E72"/>
          <w:sz w:val="24"/>
          <w:szCs w:val="24"/>
        </w:rPr>
        <w:t>3.5  UBO is a Separate SCIENTE IP Module</w:t>
      </w:r>
    </w:p>
    <w:p w14:paraId="673B4DF2" w14:textId="77777777" w:rsidR="006709E6" w:rsidRDefault="00000000">
      <w:pPr>
        <w:spacing w:before="60" w:after="80"/>
      </w:pPr>
      <w:r>
        <w:t>Beneficial ownership resolution is not part of the FSRE engine. It is a separate SCIENTE-owned IP module, registered in the Connector Registry as a Phase 1 data provider. The engine calls the UBO module via the connector interface; it receives a structured ownership graph as output. No UBO traversal logic exists inside the engine.</w:t>
      </w:r>
    </w:p>
    <w:p w14:paraId="692A33D3" w14:textId="77777777" w:rsidR="006709E6" w:rsidRDefault="00000000">
      <w:pPr>
        <w:spacing w:before="60" w:after="80"/>
      </w:pPr>
      <w:r>
        <w:t>UBO is separately licensed, independently versioned, and operates on its own refresh schedule. A client who does not require UBO analysis simply does not activate the ubo_module connector in their profile</w:t>
      </w:r>
      <w:commentRangeEnd w:id="11"/>
      <w:r w:rsidR="00582232">
        <w:rPr>
          <w:rStyle w:val="CommentReference"/>
          <w:sz w:val="22"/>
          <w:szCs w:val="22"/>
        </w:rPr>
        <w:commentReference w:id="11"/>
      </w:r>
      <w:r>
        <w:t>.</w:t>
      </w:r>
    </w:p>
    <w:p w14:paraId="1313099C" w14:textId="77777777" w:rsidR="006709E6" w:rsidRDefault="006709E6">
      <w:pPr>
        <w:spacing w:after="50"/>
      </w:pPr>
    </w:p>
    <w:p w14:paraId="5C6464FC" w14:textId="77777777" w:rsidR="006709E6" w:rsidRDefault="00000000">
      <w:pPr>
        <w:spacing w:before="180" w:after="70"/>
      </w:pPr>
      <w:commentRangeStart w:id="12"/>
      <w:r>
        <w:rPr>
          <w:b/>
          <w:bCs/>
          <w:color w:val="1A5E72"/>
          <w:sz w:val="24"/>
          <w:szCs w:val="24"/>
        </w:rPr>
        <w:t>3.6  Explainability is a Core Engine Requirement</w:t>
      </w:r>
    </w:p>
    <w:p w14:paraId="1283040C" w14:textId="77777777" w:rsidR="006709E6" w:rsidRDefault="00000000">
      <w:pPr>
        <w:spacing w:before="60" w:after="80"/>
      </w:pPr>
      <w:r>
        <w:t>Every risk score produced by the engine must be traceable to: the rule that fired, the financial metric that triggered it, and the specific filing from which that metric was extracted. This is not an output feature — it is a Phase 2 engine capability. The evidence trail is always generated; the profile controls how much of it is surfaced in the output.</w:t>
      </w:r>
      <w:commentRangeEnd w:id="12"/>
      <w:r w:rsidR="00352559">
        <w:rPr>
          <w:rStyle w:val="CommentReference"/>
          <w:sz w:val="22"/>
          <w:szCs w:val="22"/>
        </w:rPr>
        <w:commentReference w:id="12"/>
      </w:r>
    </w:p>
    <w:p w14:paraId="473EF46F" w14:textId="77777777" w:rsidR="006709E6" w:rsidRDefault="006709E6">
      <w:pPr>
        <w:spacing w:after="50"/>
      </w:pPr>
    </w:p>
    <w:p w14:paraId="55342961" w14:textId="77777777" w:rsidR="006709E6" w:rsidRDefault="00000000">
      <w:pPr>
        <w:spacing w:before="180" w:after="70"/>
      </w:pPr>
      <w:r>
        <w:rPr>
          <w:b/>
          <w:bCs/>
          <w:color w:val="1A5E72"/>
          <w:sz w:val="24"/>
          <w:szCs w:val="24"/>
        </w:rPr>
        <w:t>3.7  IP Boundary Discipline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709E6" w14:paraId="499B355C"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4D244D06" w14:textId="77777777" w:rsidR="006709E6" w:rsidRDefault="00000000">
            <w:pPr>
              <w:spacing w:before="80" w:after="80"/>
            </w:pPr>
            <w:r>
              <w:rPr>
                <w:b/>
                <w:bCs/>
                <w:color w:val="FFFFFF"/>
                <w:sz w:val="20"/>
                <w:szCs w:val="20"/>
              </w:rPr>
              <w:lastRenderedPageBreak/>
              <w:t>Tier</w:t>
            </w:r>
          </w:p>
        </w:tc>
        <w:tc>
          <w:tcPr>
            <w:tcW w:w="69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04ABB068" w14:textId="77777777" w:rsidR="006709E6" w:rsidRDefault="00000000">
            <w:pPr>
              <w:spacing w:before="80" w:after="80"/>
            </w:pPr>
            <w:r>
              <w:rPr>
                <w:b/>
                <w:bCs/>
                <w:color w:val="FFFFFF"/>
                <w:sz w:val="20"/>
                <w:szCs w:val="20"/>
              </w:rPr>
              <w:t>Who controls it / What it covers</w:t>
            </w:r>
          </w:p>
        </w:tc>
      </w:tr>
      <w:tr w:rsidR="006709E6" w14:paraId="28D69F59"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25AF15F" w14:textId="77777777" w:rsidR="006709E6" w:rsidRDefault="00000000">
            <w:pPr>
              <w:spacing w:before="80" w:after="80"/>
            </w:pPr>
            <w:r>
              <w:rPr>
                <w:color w:val="1A5E72"/>
                <w:sz w:val="21"/>
                <w:szCs w:val="21"/>
              </w:rPr>
              <w:t>Tier 1 — Client Self-Service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EAB961" w14:textId="77777777" w:rsidR="006709E6" w:rsidRDefault="00000000">
            <w:pPr>
              <w:spacing w:before="80" w:after="80"/>
            </w:pPr>
            <w:r>
              <w:rPr>
                <w:sz w:val="21"/>
                <w:szCs w:val="21"/>
              </w:rPr>
              <w:t>Client configures directly. Covers: entity scope, output format, refresh schedule, rule toggles within licensed set.</w:t>
            </w:r>
          </w:p>
        </w:tc>
      </w:tr>
      <w:tr w:rsidR="006709E6" w14:paraId="519437A9"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CABDC64" w14:textId="77777777" w:rsidR="006709E6" w:rsidRDefault="00000000">
            <w:pPr>
              <w:spacing w:before="80" w:after="80"/>
            </w:pPr>
            <w:r>
              <w:rPr>
                <w:color w:val="1A5E72"/>
                <w:sz w:val="21"/>
                <w:szCs w:val="21"/>
              </w:rPr>
              <w:t>Tier 2 — SCIENTE-Assisted</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32D7F8" w14:textId="77777777" w:rsidR="006709E6" w:rsidRDefault="00000000">
            <w:pPr>
              <w:spacing w:before="80" w:after="80"/>
            </w:pPr>
            <w:r>
              <w:rPr>
                <w:sz w:val="21"/>
                <w:szCs w:val="21"/>
              </w:rPr>
              <w:t>SCIENTE configures per engagement. Covers: scoring weights, detection thresholds, regulatory framework calibration, connector activation.</w:t>
            </w:r>
          </w:p>
        </w:tc>
      </w:tr>
      <w:tr w:rsidR="006709E6" w14:paraId="07DF5B13"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E281DE5" w14:textId="77777777" w:rsidR="006709E6" w:rsidRDefault="00000000">
            <w:pPr>
              <w:spacing w:before="80" w:after="80"/>
            </w:pPr>
            <w:r>
              <w:rPr>
                <w:color w:val="1A5E72"/>
                <w:sz w:val="21"/>
                <w:szCs w:val="21"/>
              </w:rPr>
              <w:t>Tier 3 — Engine-Locked SCIENTE IP</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40FA951" w14:textId="77777777" w:rsidR="006709E6" w:rsidRDefault="00000000">
            <w:pPr>
              <w:spacing w:before="80" w:after="80"/>
            </w:pPr>
            <w:r>
              <w:rPr>
                <w:sz w:val="21"/>
                <w:szCs w:val="21"/>
              </w:rPr>
              <w:t>Never exposed. Covers: rule logic, scoring algorithm, normalisation engine, profile schema, UBO traversal logic (in UBO module).</w:t>
            </w:r>
          </w:p>
        </w:tc>
      </w:tr>
    </w:tbl>
    <w:p w14:paraId="1EB5A8CB" w14:textId="77777777" w:rsidR="006709E6" w:rsidRDefault="006709E6">
      <w:pPr>
        <w:spacing w:after="50"/>
      </w:pPr>
    </w:p>
    <w:p w14:paraId="3A1932C3" w14:textId="77777777" w:rsidR="006709E6" w:rsidRDefault="00000000">
      <w:r>
        <w:br w:type="page"/>
      </w:r>
    </w:p>
    <w:p w14:paraId="73BD3376"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0609B1EF"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3C6C20CA"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1B32C704" w14:textId="77777777" w:rsidR="006709E6" w:rsidRDefault="00000000">
            <w:pPr>
              <w:spacing w:before="80" w:after="80"/>
            </w:pPr>
            <w:r>
              <w:rPr>
                <w:b/>
                <w:bCs/>
                <w:color w:val="475569"/>
                <w:sz w:val="26"/>
                <w:szCs w:val="26"/>
              </w:rPr>
              <w:t xml:space="preserve">4.  </w:t>
            </w:r>
            <w:r>
              <w:rPr>
                <w:b/>
                <w:bCs/>
                <w:color w:val="1A5E72"/>
                <w:sz w:val="26"/>
                <w:szCs w:val="26"/>
              </w:rPr>
              <w:t>Runtime Pipeline — The Three Phases</w:t>
            </w:r>
          </w:p>
        </w:tc>
      </w:tr>
    </w:tbl>
    <w:p w14:paraId="3CFBCA42" w14:textId="77777777" w:rsidR="006709E6" w:rsidRDefault="006709E6">
      <w:pPr>
        <w:spacing w:after="50"/>
      </w:pPr>
    </w:p>
    <w:p w14:paraId="228B14CE" w14:textId="77777777" w:rsidR="006709E6" w:rsidRDefault="00000000">
      <w:pPr>
        <w:spacing w:before="60" w:after="80"/>
      </w:pPr>
      <w:r>
        <w:t>Every time the FSRE engine runs — at any development stage, for any client — it executes the same three-phase pipeline. The phases do not change between deployment stages. What changes between stages is the deployment profile and the connectors available in Phase 1.</w:t>
      </w:r>
    </w:p>
    <w:p w14:paraId="4CA9D99C"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709E6" w14:paraId="34FE6AB0" w14:textId="77777777">
        <w:tc>
          <w:tcPr>
            <w:tcW w:w="3120" w:type="dxa"/>
            <w:tcBorders>
              <w:top w:val="single" w:sz="1" w:space="0" w:color="CBD5E1"/>
              <w:left w:val="single" w:sz="1" w:space="0" w:color="CBD5E1"/>
              <w:bottom w:val="single" w:sz="1" w:space="0" w:color="CBD5E1"/>
              <w:right w:val="single" w:sz="1" w:space="0" w:color="CBD5E1"/>
            </w:tcBorders>
            <w:shd w:val="clear" w:color="auto" w:fill="1A5E72"/>
            <w:tcMar>
              <w:top w:w="90" w:type="dxa"/>
              <w:left w:w="130" w:type="dxa"/>
              <w:bottom w:w="90" w:type="dxa"/>
              <w:right w:w="130" w:type="dxa"/>
            </w:tcMar>
          </w:tcPr>
          <w:p w14:paraId="2B0E070C" w14:textId="77777777" w:rsidR="006709E6" w:rsidRDefault="00000000">
            <w:pPr>
              <w:spacing w:before="70" w:after="30"/>
              <w:jc w:val="center"/>
            </w:pPr>
            <w:r>
              <w:rPr>
                <w:b/>
                <w:bCs/>
                <w:color w:val="FFFFFF"/>
              </w:rPr>
              <w:t>Phase 1</w:t>
            </w:r>
          </w:p>
          <w:p w14:paraId="543114E0" w14:textId="77777777" w:rsidR="006709E6" w:rsidRDefault="00000000">
            <w:pPr>
              <w:spacing w:after="30"/>
              <w:jc w:val="center"/>
            </w:pPr>
            <w:r>
              <w:rPr>
                <w:b/>
                <w:bCs/>
                <w:color w:val="FFFFFF"/>
                <w:sz w:val="26"/>
                <w:szCs w:val="26"/>
              </w:rPr>
              <w:t>Ingestion</w:t>
            </w:r>
          </w:p>
          <w:p w14:paraId="79FAB415" w14:textId="77777777" w:rsidR="006709E6" w:rsidRDefault="00000000">
            <w:pPr>
              <w:spacing w:after="60"/>
              <w:jc w:val="center"/>
            </w:pPr>
            <w:r>
              <w:rPr>
                <w:i/>
                <w:iCs/>
                <w:color w:val="D5EEF5"/>
                <w:sz w:val="18"/>
                <w:szCs w:val="18"/>
              </w:rPr>
              <w:t>Batch · Pre-resolved · Scheduled</w:t>
            </w:r>
          </w:p>
          <w:p w14:paraId="21DB7A40" w14:textId="77777777" w:rsidR="006709E6" w:rsidRDefault="00000000">
            <w:pPr>
              <w:spacing w:before="30" w:after="60"/>
            </w:pPr>
            <w:r>
              <w:rPr>
                <w:color w:val="FFFFFF"/>
                <w:sz w:val="20"/>
                <w:szCs w:val="20"/>
              </w:rPr>
              <w:t>Active connectors pull data per the profile. UBO module pre-resolves ownership graphs on its own schedule. All sources are normalised to the FSRE internal entity schema.</w:t>
            </w:r>
          </w:p>
        </w:tc>
        <w:tc>
          <w:tcPr>
            <w:tcW w:w="312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7BED9D06" w14:textId="77777777" w:rsidR="006709E6" w:rsidRDefault="00000000">
            <w:pPr>
              <w:spacing w:before="70" w:after="30"/>
              <w:jc w:val="center"/>
            </w:pPr>
            <w:r>
              <w:rPr>
                <w:b/>
                <w:bCs/>
                <w:color w:val="FFFFFF"/>
              </w:rPr>
              <w:t>Phase 2</w:t>
            </w:r>
          </w:p>
          <w:p w14:paraId="65ADDCB9" w14:textId="77777777" w:rsidR="006709E6" w:rsidRDefault="00000000">
            <w:pPr>
              <w:spacing w:after="30"/>
              <w:jc w:val="center"/>
            </w:pPr>
            <w:r>
              <w:rPr>
                <w:b/>
                <w:bCs/>
                <w:color w:val="FFFFFF"/>
                <w:sz w:val="26"/>
                <w:szCs w:val="26"/>
              </w:rPr>
              <w:t>Engine Core</w:t>
            </w:r>
          </w:p>
          <w:p w14:paraId="59F994A0" w14:textId="77777777" w:rsidR="006709E6" w:rsidRDefault="00000000">
            <w:pPr>
              <w:spacing w:after="60"/>
              <w:jc w:val="center"/>
            </w:pPr>
            <w:r>
              <w:rPr>
                <w:i/>
                <w:iCs/>
                <w:color w:val="D5EEF5"/>
                <w:sz w:val="18"/>
                <w:szCs w:val="18"/>
              </w:rPr>
              <w:t>Profile-driven · SCIENTE IP · No external calls</w:t>
            </w:r>
          </w:p>
          <w:p w14:paraId="56C79BC9" w14:textId="77777777" w:rsidR="006709E6" w:rsidRDefault="00000000">
            <w:pPr>
              <w:spacing w:before="30" w:after="60"/>
            </w:pPr>
            <w:r>
              <w:rPr>
                <w:color w:val="FFFFFF"/>
                <w:sz w:val="20"/>
                <w:szCs w:val="20"/>
              </w:rPr>
              <w:t>Profile Loader, Rule Engine, Scoring Engine, and Explainability Layer execute against the normalised dataset. All behaviour is governed by the deployment profile.</w:t>
            </w:r>
          </w:p>
        </w:tc>
        <w:tc>
          <w:tcPr>
            <w:tcW w:w="3120" w:type="dxa"/>
            <w:tcBorders>
              <w:top w:val="single" w:sz="1" w:space="0" w:color="CBD5E1"/>
              <w:left w:val="single" w:sz="1" w:space="0" w:color="CBD5E1"/>
              <w:bottom w:val="single" w:sz="1" w:space="0" w:color="CBD5E1"/>
              <w:right w:val="single" w:sz="1" w:space="0" w:color="CBD5E1"/>
            </w:tcBorders>
            <w:shd w:val="clear" w:color="auto" w:fill="1A5E72"/>
            <w:tcMar>
              <w:top w:w="90" w:type="dxa"/>
              <w:left w:w="130" w:type="dxa"/>
              <w:bottom w:w="90" w:type="dxa"/>
              <w:right w:w="130" w:type="dxa"/>
            </w:tcMar>
          </w:tcPr>
          <w:p w14:paraId="42B049CF" w14:textId="77777777" w:rsidR="006709E6" w:rsidRDefault="00000000">
            <w:pPr>
              <w:spacing w:before="70" w:after="30"/>
              <w:jc w:val="center"/>
            </w:pPr>
            <w:r>
              <w:rPr>
                <w:b/>
                <w:bCs/>
                <w:color w:val="FFFFFF"/>
              </w:rPr>
              <w:t>Phase 3</w:t>
            </w:r>
          </w:p>
          <w:p w14:paraId="000C513C" w14:textId="77777777" w:rsidR="006709E6" w:rsidRDefault="00000000">
            <w:pPr>
              <w:spacing w:after="30"/>
              <w:jc w:val="center"/>
            </w:pPr>
            <w:r>
              <w:rPr>
                <w:b/>
                <w:bCs/>
                <w:color w:val="FFFFFF"/>
                <w:sz w:val="26"/>
                <w:szCs w:val="26"/>
              </w:rPr>
              <w:t>Output</w:t>
            </w:r>
          </w:p>
          <w:p w14:paraId="739525C3" w14:textId="77777777" w:rsidR="006709E6" w:rsidRDefault="00000000">
            <w:pPr>
              <w:spacing w:after="60"/>
              <w:jc w:val="center"/>
            </w:pPr>
            <w:r>
              <w:rPr>
                <w:i/>
                <w:iCs/>
                <w:color w:val="D5EEF5"/>
                <w:sz w:val="18"/>
                <w:szCs w:val="18"/>
              </w:rPr>
              <w:t>Format configured per profile</w:t>
            </w:r>
          </w:p>
          <w:p w14:paraId="3BD6A82C" w14:textId="77777777" w:rsidR="006709E6" w:rsidRDefault="00000000">
            <w:pPr>
              <w:spacing w:before="30" w:after="60"/>
            </w:pPr>
            <w:r>
              <w:rPr>
                <w:color w:val="FFFFFF"/>
                <w:sz w:val="20"/>
                <w:szCs w:val="20"/>
              </w:rPr>
              <w:t>Output Renderer formats the engine's canonical output object per the profile. Stage 1: narrative report with evidence trail. Future stages: API JSON, portfolio dashboard, data feed.</w:t>
            </w:r>
          </w:p>
        </w:tc>
      </w:tr>
    </w:tbl>
    <w:p w14:paraId="1F4FBF73" w14:textId="77777777" w:rsidR="006709E6" w:rsidRDefault="006709E6">
      <w:pPr>
        <w:spacing w:after="50"/>
      </w:pPr>
    </w:p>
    <w:p w14:paraId="51706CA1" w14:textId="77777777" w:rsidR="006709E6" w:rsidRDefault="00000000">
      <w:pPr>
        <w:spacing w:before="180" w:after="70"/>
      </w:pPr>
      <w:r>
        <w:rPr>
          <w:b/>
          <w:bCs/>
          <w:color w:val="1A5E72"/>
          <w:sz w:val="24"/>
          <w:szCs w:val="24"/>
        </w:rPr>
        <w:t>4.1  Deployment Profile — Governs All Three Phases</w:t>
      </w:r>
    </w:p>
    <w:p w14:paraId="61042BC3" w14:textId="77777777" w:rsidR="006709E6" w:rsidRDefault="00000000">
      <w:pPr>
        <w:spacing w:before="60" w:after="80"/>
      </w:pPr>
      <w:r>
        <w:t>A deployment profile is a versioned JSON document that fully specifies engine behaviour for a given client. It is read at the start of Phase 2. Its data_sources field governs Phase 1. Its output field governs Phase 3. Every profile is versioned: any change increments the version, and historical scores remain reproducible against the profile version that generated them.</w:t>
      </w:r>
    </w:p>
    <w:p w14:paraId="780FB86B"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6450"/>
      </w:tblGrid>
      <w:tr w:rsidR="006709E6" w14:paraId="3489D640"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0E22E63F" w14:textId="77777777" w:rsidR="006709E6" w:rsidRDefault="00000000">
            <w:pPr>
              <w:spacing w:before="80" w:after="80"/>
            </w:pPr>
            <w:r>
              <w:rPr>
                <w:b/>
                <w:bCs/>
                <w:color w:val="FFFFFF"/>
                <w:sz w:val="20"/>
                <w:szCs w:val="20"/>
              </w:rPr>
              <w:t>Profile Field</w:t>
            </w:r>
          </w:p>
        </w:tc>
        <w:tc>
          <w:tcPr>
            <w:tcW w:w="67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6BE7BEA6" w14:textId="77777777" w:rsidR="006709E6" w:rsidRDefault="00000000">
            <w:pPr>
              <w:spacing w:before="80" w:after="80"/>
            </w:pPr>
            <w:r>
              <w:rPr>
                <w:b/>
                <w:bCs/>
                <w:color w:val="FFFFFF"/>
                <w:sz w:val="20"/>
                <w:szCs w:val="20"/>
              </w:rPr>
              <w:t>MAS Stage 1 Value</w:t>
            </w:r>
          </w:p>
        </w:tc>
      </w:tr>
      <w:tr w:rsidR="006709E6" w14:paraId="3EF723EC"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6ED171D" w14:textId="77777777" w:rsidR="006709E6" w:rsidRDefault="00000000">
            <w:pPr>
              <w:spacing w:before="80" w:after="80"/>
            </w:pPr>
            <w:r>
              <w:rPr>
                <w:color w:val="1A5E72"/>
                <w:sz w:val="21"/>
                <w:szCs w:val="21"/>
              </w:rPr>
              <w:t>profile_id</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9C8069" w14:textId="77777777" w:rsidR="006709E6" w:rsidRDefault="00000000">
            <w:pPr>
              <w:spacing w:before="80" w:after="80"/>
            </w:pPr>
            <w:r>
              <w:rPr>
                <w:sz w:val="21"/>
                <w:szCs w:val="21"/>
              </w:rPr>
              <w:t>MAS-SGX-v1.0</w:t>
            </w:r>
          </w:p>
        </w:tc>
      </w:tr>
      <w:tr w:rsidR="006709E6" w14:paraId="5C9A3920"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A29DE3E" w14:textId="77777777" w:rsidR="006709E6" w:rsidRDefault="00000000">
            <w:pPr>
              <w:spacing w:before="80" w:after="80"/>
            </w:pPr>
            <w:r>
              <w:rPr>
                <w:color w:val="1A5E72"/>
                <w:sz w:val="21"/>
                <w:szCs w:val="21"/>
              </w:rPr>
              <w:t>data_sources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33FAB45" w14:textId="77777777" w:rsidR="006709E6" w:rsidRDefault="00000000">
            <w:pPr>
              <w:spacing w:before="80" w:after="80"/>
            </w:pPr>
            <w:r>
              <w:rPr>
                <w:sz w:val="21"/>
                <w:szCs w:val="21"/>
              </w:rPr>
              <w:t>sgx_filings, ubo_module_v1  (SCIENTE IP — separate module)</w:t>
            </w:r>
          </w:p>
        </w:tc>
      </w:tr>
      <w:tr w:rsidR="006709E6" w14:paraId="0536CD7F"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38E7045" w14:textId="77777777" w:rsidR="006709E6" w:rsidRDefault="00000000">
            <w:pPr>
              <w:spacing w:before="80" w:after="80"/>
            </w:pPr>
            <w:r>
              <w:rPr>
                <w:color w:val="1A5E72"/>
                <w:sz w:val="21"/>
                <w:szCs w:val="21"/>
              </w:rPr>
              <w:t>scope.entities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75D345" w14:textId="77777777" w:rsidR="006709E6" w:rsidRDefault="00000000">
            <w:pPr>
              <w:spacing w:before="80" w:after="80"/>
            </w:pPr>
            <w:r>
              <w:rPr>
                <w:sz w:val="21"/>
                <w:szCs w:val="21"/>
              </w:rPr>
              <w:t>all_sgx_listed</w:t>
            </w:r>
          </w:p>
        </w:tc>
      </w:tr>
      <w:tr w:rsidR="006709E6" w14:paraId="52B526F2"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27622EE" w14:textId="77777777" w:rsidR="006709E6" w:rsidRDefault="00000000">
            <w:pPr>
              <w:spacing w:before="80" w:after="80"/>
            </w:pPr>
            <w:r>
              <w:rPr>
                <w:color w:val="1A5E72"/>
                <w:sz w:val="21"/>
                <w:szCs w:val="21"/>
              </w:rPr>
              <w:t>scope.regulatory_framework</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926DB3B" w14:textId="77777777" w:rsidR="006709E6" w:rsidRDefault="00000000">
            <w:pPr>
              <w:spacing w:before="80" w:after="80"/>
            </w:pPr>
            <w:r>
              <w:rPr>
                <w:sz w:val="21"/>
                <w:szCs w:val="21"/>
              </w:rPr>
              <w:t>MAS</w:t>
            </w:r>
          </w:p>
        </w:tc>
      </w:tr>
      <w:tr w:rsidR="006709E6" w14:paraId="74DE486E"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AA3FAD1" w14:textId="77777777" w:rsidR="006709E6" w:rsidRDefault="00000000">
            <w:pPr>
              <w:spacing w:before="80" w:after="80"/>
            </w:pPr>
            <w:r>
              <w:rPr>
                <w:color w:val="1A5E72"/>
                <w:sz w:val="21"/>
                <w:szCs w:val="21"/>
              </w:rPr>
              <w:t>scope.temporal_window</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D9E2CA" w14:textId="77777777" w:rsidR="006709E6" w:rsidRDefault="00000000">
            <w:pPr>
              <w:spacing w:before="80" w:after="80"/>
            </w:pPr>
            <w:r>
              <w:rPr>
                <w:sz w:val="21"/>
                <w:szCs w:val="21"/>
              </w:rPr>
              <w:t>3_years</w:t>
            </w:r>
          </w:p>
        </w:tc>
      </w:tr>
      <w:tr w:rsidR="006709E6" w14:paraId="2EBA5ABF"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E8D9721" w14:textId="77777777" w:rsidR="006709E6" w:rsidRDefault="00000000">
            <w:pPr>
              <w:spacing w:before="80" w:after="80"/>
            </w:pPr>
            <w:r>
              <w:rPr>
                <w:color w:val="1A5E72"/>
                <w:sz w:val="21"/>
                <w:szCs w:val="21"/>
              </w:rPr>
              <w:t>rules.active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EB8781" w14:textId="77777777" w:rsidR="006709E6" w:rsidRDefault="00000000">
            <w:pPr>
              <w:spacing w:before="80" w:after="80"/>
            </w:pPr>
            <w:r>
              <w:rPr>
                <w:sz w:val="21"/>
                <w:szCs w:val="21"/>
              </w:rPr>
              <w:t>all_14  (with automatic dependency resolution)</w:t>
            </w:r>
          </w:p>
        </w:tc>
      </w:tr>
      <w:tr w:rsidR="006709E6" w14:paraId="6AB72589"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E382708" w14:textId="77777777" w:rsidR="006709E6" w:rsidRDefault="00000000">
            <w:pPr>
              <w:spacing w:before="80" w:after="80"/>
            </w:pPr>
            <w:r>
              <w:rPr>
                <w:color w:val="1A5E72"/>
                <w:sz w:val="21"/>
                <w:szCs w:val="21"/>
              </w:rPr>
              <w:t>weights.mode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B3E28FD" w14:textId="77777777" w:rsidR="006709E6" w:rsidRDefault="00000000">
            <w:pPr>
              <w:spacing w:before="80" w:after="80"/>
            </w:pPr>
            <w:r>
              <w:rPr>
                <w:sz w:val="21"/>
                <w:szCs w:val="21"/>
              </w:rPr>
              <w:t>sciente_calibrated</w:t>
            </w:r>
          </w:p>
        </w:tc>
      </w:tr>
      <w:tr w:rsidR="006709E6" w14:paraId="7C27EEF0"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F27D862" w14:textId="77777777" w:rsidR="006709E6" w:rsidRDefault="00000000">
            <w:pPr>
              <w:spacing w:before="80" w:after="80"/>
            </w:pPr>
            <w:r>
              <w:rPr>
                <w:color w:val="1A5E72"/>
                <w:sz w:val="21"/>
                <w:szCs w:val="21"/>
              </w:rPr>
              <w:t>weights.normalisation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6A4D264" w14:textId="77777777" w:rsidR="006709E6" w:rsidRDefault="00000000">
            <w:pPr>
              <w:spacing w:before="80" w:after="80"/>
            </w:pPr>
            <w:r>
              <w:rPr>
                <w:sz w:val="21"/>
                <w:szCs w:val="21"/>
              </w:rPr>
              <w:t>auto</w:t>
            </w:r>
          </w:p>
        </w:tc>
      </w:tr>
      <w:tr w:rsidR="006709E6" w14:paraId="2CB17F18"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3065843" w14:textId="77777777" w:rsidR="006709E6" w:rsidRDefault="00000000">
            <w:pPr>
              <w:spacing w:before="80" w:after="80"/>
            </w:pPr>
            <w:r>
              <w:rPr>
                <w:color w:val="1A5E72"/>
                <w:sz w:val="21"/>
                <w:szCs w:val="21"/>
              </w:rPr>
              <w:lastRenderedPageBreak/>
              <w:t>refresh</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74CB8B" w14:textId="77777777" w:rsidR="006709E6" w:rsidRDefault="00000000">
            <w:pPr>
              <w:spacing w:before="80" w:after="80"/>
            </w:pPr>
            <w:r>
              <w:rPr>
                <w:sz w:val="21"/>
                <w:szCs w:val="21"/>
              </w:rPr>
              <w:t>batch_scheduled</w:t>
            </w:r>
          </w:p>
        </w:tc>
      </w:tr>
      <w:tr w:rsidR="006709E6" w14:paraId="0697CE57"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0658F44" w14:textId="77777777" w:rsidR="006709E6" w:rsidRDefault="00000000">
            <w:pPr>
              <w:spacing w:before="80" w:after="80"/>
            </w:pPr>
            <w:r>
              <w:rPr>
                <w:color w:val="1A5E72"/>
                <w:sz w:val="21"/>
                <w:szCs w:val="21"/>
              </w:rPr>
              <w:t>output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35EB7C" w14:textId="77777777" w:rsidR="006709E6" w:rsidRDefault="00000000">
            <w:pPr>
              <w:spacing w:before="80" w:after="80"/>
            </w:pPr>
            <w:r>
              <w:rPr>
                <w:sz w:val="21"/>
                <w:szCs w:val="21"/>
              </w:rPr>
              <w:t>narrative_with_evidence</w:t>
            </w:r>
          </w:p>
        </w:tc>
      </w:tr>
    </w:tbl>
    <w:p w14:paraId="08D38E5D" w14:textId="77777777" w:rsidR="006709E6" w:rsidRDefault="006709E6">
      <w:pPr>
        <w:spacing w:after="50"/>
      </w:pPr>
    </w:p>
    <w:p w14:paraId="37094673" w14:textId="77777777" w:rsidR="006709E6" w:rsidRDefault="00000000">
      <w:r>
        <w:br w:type="page"/>
      </w:r>
    </w:p>
    <w:p w14:paraId="79E07A3F"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655CF436"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33BEC63D"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38C7D5AC" w14:textId="77777777" w:rsidR="006709E6" w:rsidRDefault="00000000">
            <w:pPr>
              <w:spacing w:before="80" w:after="80"/>
            </w:pPr>
            <w:r>
              <w:rPr>
                <w:b/>
                <w:bCs/>
                <w:color w:val="475569"/>
                <w:sz w:val="26"/>
                <w:szCs w:val="26"/>
              </w:rPr>
              <w:t xml:space="preserve">5.  </w:t>
            </w:r>
            <w:r>
              <w:rPr>
                <w:b/>
                <w:bCs/>
                <w:color w:val="1A5E72"/>
                <w:sz w:val="26"/>
                <w:szCs w:val="26"/>
              </w:rPr>
              <w:t>Engine Components — Description and Rationale</w:t>
            </w:r>
          </w:p>
        </w:tc>
      </w:tr>
    </w:tbl>
    <w:p w14:paraId="3A119575" w14:textId="77777777" w:rsidR="006709E6" w:rsidRDefault="006709E6">
      <w:pPr>
        <w:spacing w:after="50"/>
      </w:pPr>
    </w:p>
    <w:p w14:paraId="4F9F7B2D" w14:textId="77777777" w:rsidR="006709E6" w:rsidRDefault="00000000">
      <w:pPr>
        <w:spacing w:before="60" w:after="80"/>
      </w:pPr>
      <w:r>
        <w:t>The engine consists of eight components distributed across the three runtime phases. Each component is described below with its purpose, rationale, and the design requirement that ensures it works for all use cases — not only MAS.</w:t>
      </w:r>
    </w:p>
    <w:p w14:paraId="344546BD" w14:textId="77777777" w:rsidR="006709E6" w:rsidRDefault="006709E6">
      <w:pPr>
        <w:spacing w:after="50"/>
      </w:pPr>
    </w:p>
    <w:p w14:paraId="60B78EE2" w14:textId="77777777" w:rsidR="006709E6" w:rsidRDefault="00000000">
      <w:pPr>
        <w:spacing w:before="180" w:after="70"/>
      </w:pPr>
      <w:r>
        <w:rPr>
          <w:b/>
          <w:bCs/>
          <w:color w:val="1A5E72"/>
          <w:sz w:val="24"/>
          <w:szCs w:val="24"/>
        </w:rPr>
        <w:t>Phase 1 Components — Ingestion</w:t>
      </w:r>
    </w:p>
    <w:p w14:paraId="7CF1663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709E6" w14:paraId="26B7AD2E"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53EB3E52" w14:textId="77777777" w:rsidR="006709E6" w:rsidRDefault="00000000">
            <w:pPr>
              <w:spacing w:before="60" w:after="20"/>
              <w:jc w:val="center"/>
            </w:pPr>
            <w:r>
              <w:rPr>
                <w:sz w:val="36"/>
                <w:szCs w:val="36"/>
              </w:rPr>
              <w:t>🔌</w:t>
            </w:r>
          </w:p>
          <w:p w14:paraId="02C2B0D3" w14:textId="77777777" w:rsidR="006709E6" w:rsidRDefault="00000000">
            <w:pPr>
              <w:spacing w:after="20"/>
              <w:jc w:val="center"/>
            </w:pPr>
            <w:r>
              <w:rPr>
                <w:b/>
                <w:bCs/>
                <w:color w:val="FFFFFF"/>
                <w:sz w:val="18"/>
                <w:szCs w:val="18"/>
              </w:rPr>
              <w:t>Connector Registry</w:t>
            </w:r>
          </w:p>
          <w:p w14:paraId="02064AC0" w14:textId="77777777" w:rsidR="006709E6" w:rsidRDefault="00000000">
            <w:pPr>
              <w:spacing w:after="50"/>
              <w:jc w:val="center"/>
            </w:pPr>
            <w:r>
              <w:rPr>
                <w:i/>
                <w:iCs/>
                <w:color w:val="D5EEF5"/>
                <w:sz w:val="15"/>
                <w:szCs w:val="15"/>
              </w:rPr>
              <w:t>Phase 1 · Ingestion</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6E4ECA" w14:textId="77777777" w:rsidR="006709E6" w:rsidRDefault="00000000">
            <w:pPr>
              <w:spacing w:before="50" w:after="20"/>
            </w:pPr>
            <w:r>
              <w:rPr>
                <w:b/>
                <w:bCs/>
                <w:color w:val="1A5E72"/>
                <w:sz w:val="20"/>
                <w:szCs w:val="20"/>
              </w:rPr>
              <w:t>Purpose</w:t>
            </w:r>
            <w:commentRangeStart w:id="13"/>
          </w:p>
          <w:p w14:paraId="10D17E36" w14:textId="77777777" w:rsidR="006709E6" w:rsidRDefault="00000000">
            <w:pPr>
              <w:spacing w:after="70"/>
            </w:pPr>
            <w:r>
              <w:rPr>
                <w:sz w:val="21"/>
                <w:szCs w:val="21"/>
              </w:rPr>
              <w:t>Maintains the registry of all available connector implementations. Each connector implements a common abstract interface. The registry maps connector IDs to implementations. When a profile specifies active data sources, the registry resolves them to their implementations. The engine has no direct dependency on any specific data source — it only knows connector IDs.</w:t>
            </w:r>
          </w:p>
          <w:p w14:paraId="4FE39FDA" w14:textId="77777777" w:rsidR="006709E6" w:rsidRDefault="00000000">
            <w:pPr>
              <w:spacing w:before="20" w:after="20"/>
            </w:pPr>
            <w:r>
              <w:rPr>
                <w:b/>
                <w:bCs/>
                <w:color w:val="1A5E72"/>
                <w:sz w:val="20"/>
                <w:szCs w:val="20"/>
              </w:rPr>
              <w:t>Design requirement — applicable to all use cases</w:t>
            </w:r>
          </w:p>
          <w:p w14:paraId="6A785DE9" w14:textId="77777777" w:rsidR="006709E6" w:rsidRDefault="00000000">
            <w:pPr>
              <w:spacing w:after="50"/>
            </w:pPr>
            <w:r>
              <w:rPr>
                <w:i/>
                <w:iCs/>
                <w:sz w:val="21"/>
                <w:szCs w:val="21"/>
              </w:rPr>
              <w:t>Every connector — including the UBO Resolution Module — is registered here by a stable ID. Adding a new data source in any future stage means registering a new connector implementation; it never means modifying the registry or the engine. In Stage 1, two connectors are registered and active: sgx_filings and ubo_module_v1</w:t>
            </w:r>
            <w:commentRangeEnd w:id="13"/>
            <w:r w:rsidR="005E565B">
              <w:rPr>
                <w:rStyle w:val="CommentReference"/>
                <w:i/>
                <w:iCs/>
                <w:sz w:val="21"/>
                <w:szCs w:val="21"/>
              </w:rPr>
              <w:commentReference w:id="13"/>
            </w:r>
            <w:r>
              <w:rPr>
                <w:i/>
                <w:iCs/>
                <w:sz w:val="21"/>
                <w:szCs w:val="21"/>
              </w:rPr>
              <w:t>.</w:t>
            </w:r>
          </w:p>
        </w:tc>
      </w:tr>
    </w:tbl>
    <w:p w14:paraId="6F7B8903"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059"/>
      </w:tblGrid>
      <w:tr w:rsidR="006709E6" w14:paraId="67A92A3A"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714426FB" w14:textId="77777777" w:rsidR="006709E6" w:rsidRDefault="00000000">
            <w:pPr>
              <w:spacing w:before="60" w:after="20"/>
              <w:jc w:val="center"/>
            </w:pPr>
            <w:r>
              <w:rPr>
                <w:sz w:val="36"/>
                <w:szCs w:val="36"/>
              </w:rPr>
              <w:t>🕸️</w:t>
            </w:r>
          </w:p>
          <w:p w14:paraId="5E9864CA" w14:textId="77777777" w:rsidR="006709E6" w:rsidRDefault="00000000">
            <w:pPr>
              <w:spacing w:after="20"/>
              <w:jc w:val="center"/>
            </w:pPr>
            <w:r>
              <w:rPr>
                <w:b/>
                <w:bCs/>
                <w:color w:val="FFFFFF"/>
                <w:sz w:val="18"/>
                <w:szCs w:val="18"/>
              </w:rPr>
              <w:t>UBO Resolution Module  [SEPARATE SCIENTE IP]</w:t>
            </w:r>
          </w:p>
          <w:p w14:paraId="175F9218" w14:textId="77777777" w:rsidR="006709E6" w:rsidRDefault="00000000">
            <w:pPr>
              <w:spacing w:after="50"/>
              <w:jc w:val="center"/>
            </w:pPr>
            <w:r>
              <w:rPr>
                <w:i/>
                <w:iCs/>
                <w:color w:val="D5EEF5"/>
                <w:sz w:val="15"/>
                <w:szCs w:val="15"/>
              </w:rPr>
              <w:t>Phase 1 · Ingestion · Registered as connector</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8746E19" w14:textId="77777777" w:rsidR="006709E6" w:rsidRDefault="00000000">
            <w:pPr>
              <w:spacing w:before="50" w:after="20"/>
            </w:pPr>
            <w:commentRangeStart w:id="14"/>
            <w:r>
              <w:rPr>
                <w:b/>
                <w:bCs/>
                <w:color w:val="1A5E72"/>
                <w:sz w:val="20"/>
                <w:szCs w:val="20"/>
              </w:rPr>
              <w:t>Purpose</w:t>
            </w:r>
          </w:p>
          <w:p w14:paraId="35B08495" w14:textId="77777777" w:rsidR="006709E6" w:rsidRDefault="00000000">
            <w:pPr>
              <w:spacing w:after="70"/>
            </w:pPr>
            <w:r>
              <w:rPr>
                <w:sz w:val="21"/>
                <w:szCs w:val="21"/>
              </w:rPr>
              <w:t>Resolves beneficial ownership chains for entities in scope, via Memgraph graph traversal. Pre-resolves ownership graphs on its own refresh schedule — ownership structures change far less frequently than quarterly financial filings. Outputs a structured ownership graph that is normalised into the FSRE internal entity schema alongside filing data. This module is NOT part of the engine — it is a separate SCIENTE IP module registered as a connector.</w:t>
            </w:r>
          </w:p>
          <w:p w14:paraId="4FDB1741" w14:textId="77777777" w:rsidR="006709E6" w:rsidRDefault="00000000">
            <w:pPr>
              <w:spacing w:before="20" w:after="20"/>
            </w:pPr>
            <w:r>
              <w:rPr>
                <w:b/>
                <w:bCs/>
                <w:color w:val="1A5E72"/>
                <w:sz w:val="20"/>
                <w:szCs w:val="20"/>
              </w:rPr>
              <w:t>Design requirement — applicable to all use cases</w:t>
            </w:r>
          </w:p>
          <w:p w14:paraId="2317EB43" w14:textId="77777777" w:rsidR="006709E6" w:rsidRDefault="00000000">
            <w:pPr>
              <w:spacing w:after="50"/>
            </w:pPr>
            <w:r>
              <w:rPr>
                <w:i/>
                <w:iCs/>
                <w:sz w:val="21"/>
                <w:szCs w:val="21"/>
              </w:rPr>
              <w:t>The connector interface must be designed so any UBO-compatible source can be registered in its place: the SCIENTE UBO Module, a client's own KYC provider, or a third-party sanctions database. For profiles that do not require ownership analysis, the UBO connector is simply not activated. On-demand query mode (for real-time AML screening) is a future capability — not built in Stage 1.</w:t>
            </w:r>
            <w:commentRangeEnd w:id="14"/>
            <w:r w:rsidR="00393A7B">
              <w:rPr>
                <w:rStyle w:val="CommentReference"/>
                <w:sz w:val="22"/>
                <w:szCs w:val="22"/>
              </w:rPr>
              <w:commentReference w:id="14"/>
            </w:r>
          </w:p>
        </w:tc>
      </w:tr>
    </w:tbl>
    <w:p w14:paraId="5FC5D872"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7899"/>
      </w:tblGrid>
      <w:tr w:rsidR="006709E6" w14:paraId="2A3877D4"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440D8466" w14:textId="77777777" w:rsidR="006709E6" w:rsidRDefault="00000000">
            <w:pPr>
              <w:spacing w:before="60" w:after="20"/>
              <w:jc w:val="center"/>
            </w:pPr>
            <w:r>
              <w:rPr>
                <w:sz w:val="36"/>
                <w:szCs w:val="36"/>
              </w:rPr>
              <w:t>⚙️</w:t>
            </w:r>
          </w:p>
          <w:p w14:paraId="559D27FA" w14:textId="77777777" w:rsidR="006709E6" w:rsidRDefault="00000000">
            <w:pPr>
              <w:spacing w:after="20"/>
              <w:jc w:val="center"/>
            </w:pPr>
            <w:r>
              <w:rPr>
                <w:b/>
                <w:bCs/>
                <w:color w:val="FFFFFF"/>
                <w:sz w:val="18"/>
                <w:szCs w:val="18"/>
              </w:rPr>
              <w:t>Normalisation Layer</w:t>
            </w:r>
          </w:p>
          <w:p w14:paraId="09138361" w14:textId="77777777" w:rsidR="006709E6" w:rsidRDefault="00000000">
            <w:pPr>
              <w:spacing w:after="50"/>
              <w:jc w:val="center"/>
            </w:pPr>
            <w:r>
              <w:rPr>
                <w:i/>
                <w:iCs/>
                <w:color w:val="D5EEF5"/>
                <w:sz w:val="15"/>
                <w:szCs w:val="15"/>
              </w:rPr>
              <w:t>Phase 1 · Ingestion</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A3E6BF" w14:textId="77777777" w:rsidR="006709E6" w:rsidRDefault="00000000">
            <w:pPr>
              <w:spacing w:before="50" w:after="20"/>
            </w:pPr>
            <w:commentRangeStart w:id="15"/>
            <w:r>
              <w:rPr>
                <w:b/>
                <w:bCs/>
                <w:color w:val="1A5E72"/>
                <w:sz w:val="20"/>
                <w:szCs w:val="20"/>
              </w:rPr>
              <w:t>Purpose</w:t>
            </w:r>
          </w:p>
          <w:p w14:paraId="46D8044E" w14:textId="77777777" w:rsidR="006709E6" w:rsidRDefault="00000000">
            <w:pPr>
              <w:spacing w:after="70"/>
            </w:pPr>
            <w:r>
              <w:rPr>
                <w:sz w:val="21"/>
                <w:szCs w:val="21"/>
              </w:rPr>
              <w:t>Converts all connector outputs — filing XML, ownership graph JSON, market data CSV — into a single unified FSRE internal entity schema. Every source-specific complexity (filing structure differences, UBO graph formats, market data shapes) is absorbed here. The Phase 2 engine receives a clean, uniform dataset regardless of which connectors were active.</w:t>
            </w:r>
          </w:p>
          <w:p w14:paraId="6829F2C9" w14:textId="77777777" w:rsidR="006709E6" w:rsidRDefault="00000000">
            <w:pPr>
              <w:spacing w:before="20" w:after="20"/>
            </w:pPr>
            <w:r>
              <w:rPr>
                <w:b/>
                <w:bCs/>
                <w:color w:val="1A5E72"/>
                <w:sz w:val="20"/>
                <w:szCs w:val="20"/>
              </w:rPr>
              <w:t>Design requirement — applicable to all use cases</w:t>
            </w:r>
          </w:p>
          <w:p w14:paraId="2C53E9AE" w14:textId="77777777" w:rsidR="006709E6" w:rsidRDefault="00000000">
            <w:pPr>
              <w:spacing w:after="50"/>
            </w:pPr>
            <w:r>
              <w:rPr>
                <w:i/>
                <w:iCs/>
                <w:sz w:val="21"/>
                <w:szCs w:val="21"/>
              </w:rPr>
              <w:t xml:space="preserve">The internal entity schema is the contract between Phase 1 and Phase 2. It must be defined and locked before any connector implementation begins. It must </w:t>
            </w:r>
            <w:r>
              <w:rPr>
                <w:i/>
                <w:iCs/>
                <w:sz w:val="21"/>
                <w:szCs w:val="21"/>
              </w:rPr>
              <w:lastRenderedPageBreak/>
              <w:t>accommodate fields produced by all planned connectors across all stages — not just SGX filings. Fields not populated by the active connectors are left null; the rule engine handles nulls gracefully.</w:t>
            </w:r>
            <w:commentRangeEnd w:id="15"/>
            <w:r w:rsidR="007D2073">
              <w:rPr>
                <w:rStyle w:val="CommentReference"/>
                <w:sz w:val="22"/>
                <w:szCs w:val="22"/>
              </w:rPr>
              <w:commentReference w:id="15"/>
            </w:r>
          </w:p>
        </w:tc>
      </w:tr>
    </w:tbl>
    <w:p w14:paraId="5359BBA8" w14:textId="77777777" w:rsidR="006709E6" w:rsidRDefault="006709E6">
      <w:pPr>
        <w:spacing w:after="50"/>
      </w:pPr>
    </w:p>
    <w:p w14:paraId="34810C5A" w14:textId="77777777" w:rsidR="006709E6" w:rsidRDefault="00000000">
      <w:pPr>
        <w:spacing w:before="180" w:after="70"/>
      </w:pPr>
      <w:r>
        <w:rPr>
          <w:b/>
          <w:bCs/>
          <w:color w:val="1A5E72"/>
          <w:sz w:val="24"/>
          <w:szCs w:val="24"/>
        </w:rPr>
        <w:t>Phase 2 Components — Engine Core</w:t>
      </w:r>
    </w:p>
    <w:p w14:paraId="55C396E3"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709E6" w14:paraId="077B6930"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4B80532A" w14:textId="77777777" w:rsidR="006709E6" w:rsidRDefault="00000000">
            <w:pPr>
              <w:spacing w:before="60" w:after="20"/>
              <w:jc w:val="center"/>
            </w:pPr>
            <w:r>
              <w:rPr>
                <w:sz w:val="36"/>
                <w:szCs w:val="36"/>
              </w:rPr>
              <w:t>📄</w:t>
            </w:r>
          </w:p>
          <w:p w14:paraId="15033DCA" w14:textId="77777777" w:rsidR="006709E6" w:rsidRDefault="00000000">
            <w:pPr>
              <w:spacing w:after="20"/>
              <w:jc w:val="center"/>
            </w:pPr>
            <w:r>
              <w:rPr>
                <w:b/>
                <w:bCs/>
                <w:color w:val="FFFFFF"/>
                <w:sz w:val="18"/>
                <w:szCs w:val="18"/>
              </w:rPr>
              <w:t>Profile Loader &amp; Validator</w:t>
            </w:r>
          </w:p>
          <w:p w14:paraId="38662575" w14:textId="77777777" w:rsidR="006709E6" w:rsidRDefault="00000000">
            <w:pPr>
              <w:spacing w:after="50"/>
              <w:jc w:val="center"/>
            </w:pPr>
            <w:r>
              <w:rPr>
                <w:i/>
                <w:iCs/>
                <w:color w:val="D5EEF5"/>
                <w:sz w:val="15"/>
                <w:szCs w:val="15"/>
              </w:rPr>
              <w:t>Phase 2 · Engine Core</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1B7C063" w14:textId="77777777" w:rsidR="006709E6" w:rsidRDefault="00000000">
            <w:pPr>
              <w:spacing w:before="50" w:after="20"/>
            </w:pPr>
            <w:commentRangeStart w:id="16"/>
            <w:r>
              <w:rPr>
                <w:b/>
                <w:bCs/>
                <w:color w:val="1A5E72"/>
                <w:sz w:val="20"/>
                <w:szCs w:val="20"/>
              </w:rPr>
              <w:t>Purpose</w:t>
            </w:r>
          </w:p>
          <w:p w14:paraId="415C695C" w14:textId="77777777" w:rsidR="006709E6" w:rsidRDefault="00000000">
            <w:pPr>
              <w:spacing w:after="70"/>
            </w:pPr>
            <w:r>
              <w:rPr>
                <w:sz w:val="21"/>
                <w:szCs w:val="21"/>
              </w:rPr>
              <w:t>The first operation the engine performs on every run. Reads the deployment profile, validates it against the profile schema, resolves rule dependencies, confirms all referenced connector IDs are registered, and makes the resolved profile available to all subsequent components.</w:t>
            </w:r>
          </w:p>
          <w:p w14:paraId="1142CEA2" w14:textId="77777777" w:rsidR="006709E6" w:rsidRDefault="00000000">
            <w:pPr>
              <w:spacing w:before="20" w:after="20"/>
            </w:pPr>
            <w:r>
              <w:rPr>
                <w:b/>
                <w:bCs/>
                <w:color w:val="1A5E72"/>
                <w:sz w:val="20"/>
                <w:szCs w:val="20"/>
              </w:rPr>
              <w:t>Design requirement — applicable to all use cases</w:t>
            </w:r>
          </w:p>
          <w:p w14:paraId="4AFDD905" w14:textId="77777777" w:rsidR="006709E6" w:rsidRDefault="00000000">
            <w:pPr>
              <w:spacing w:after="50"/>
            </w:pPr>
            <w:r>
              <w:rPr>
                <w:i/>
                <w:iCs/>
                <w:sz w:val="21"/>
                <w:szCs w:val="21"/>
              </w:rPr>
              <w:t>The loader must validate against the full profile schema — which accommodates all use cases across all stages — not a MAS-specific subset. Future profiles with different connector combinations, rule subsets, or weight modes must pass validation without schema changes. In Stage 1, the MAS-SGX-v1.0 profile is loaded from a versioned file.</w:t>
            </w:r>
            <w:commentRangeEnd w:id="16"/>
            <w:r w:rsidR="00DC0FEC">
              <w:rPr>
                <w:rStyle w:val="CommentReference"/>
                <w:sz w:val="22"/>
                <w:szCs w:val="22"/>
              </w:rPr>
              <w:commentReference w:id="16"/>
            </w:r>
          </w:p>
        </w:tc>
      </w:tr>
    </w:tbl>
    <w:p w14:paraId="247F1E25"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709E6" w14:paraId="0CA4ADE0"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3BB444C3" w14:textId="77777777" w:rsidR="006709E6" w:rsidRDefault="00000000">
            <w:pPr>
              <w:spacing w:before="60" w:after="20"/>
              <w:jc w:val="center"/>
            </w:pPr>
            <w:r>
              <w:rPr>
                <w:sz w:val="36"/>
                <w:szCs w:val="36"/>
              </w:rPr>
              <w:t>⚙️</w:t>
            </w:r>
          </w:p>
          <w:p w14:paraId="0DBEC615" w14:textId="77777777" w:rsidR="006709E6" w:rsidRDefault="00000000">
            <w:pPr>
              <w:spacing w:after="20"/>
              <w:jc w:val="center"/>
            </w:pPr>
            <w:r>
              <w:rPr>
                <w:b/>
                <w:bCs/>
                <w:color w:val="FFFFFF"/>
                <w:sz w:val="18"/>
                <w:szCs w:val="18"/>
              </w:rPr>
              <w:t>Rule Engine</w:t>
            </w:r>
          </w:p>
          <w:p w14:paraId="6AC1D3EA" w14:textId="77777777" w:rsidR="006709E6" w:rsidRDefault="00000000">
            <w:pPr>
              <w:spacing w:after="50"/>
              <w:jc w:val="center"/>
            </w:pPr>
            <w:r>
              <w:rPr>
                <w:i/>
                <w:iCs/>
                <w:color w:val="D5EEF5"/>
                <w:sz w:val="15"/>
                <w:szCs w:val="15"/>
              </w:rPr>
              <w:t>Phase 2 · Engine Core · SCIENTE IP</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8EBB25E" w14:textId="77777777" w:rsidR="006709E6" w:rsidRDefault="00000000">
            <w:pPr>
              <w:spacing w:before="50" w:after="20"/>
            </w:pPr>
            <w:r>
              <w:rPr>
                <w:b/>
                <w:bCs/>
                <w:color w:val="1A5E72"/>
                <w:sz w:val="20"/>
                <w:szCs w:val="20"/>
              </w:rPr>
              <w:t>Purpose</w:t>
            </w:r>
          </w:p>
          <w:p w14:paraId="75268B60" w14:textId="77777777" w:rsidR="006709E6" w:rsidRDefault="00000000">
            <w:pPr>
              <w:spacing w:after="70"/>
            </w:pPr>
            <w:commentRangeStart w:id="17"/>
            <w:r>
              <w:rPr>
                <w:sz w:val="21"/>
                <w:szCs w:val="21"/>
              </w:rPr>
              <w:t>Reads the active rule list from the deployment profile. Resolves rule execution order based on the dependency map — some rules consume outputs from other rules. Executes each active rule against the normalised entity dataset. Rule logic is SCIENTE IP and engine-locked. Rules are registered by ID in a rule registry; the engine does not hardcode which rules will run on any given execution.</w:t>
            </w:r>
          </w:p>
          <w:p w14:paraId="62BDC9CC" w14:textId="77777777" w:rsidR="006709E6" w:rsidRDefault="00000000">
            <w:pPr>
              <w:spacing w:before="20" w:after="20"/>
            </w:pPr>
            <w:r>
              <w:rPr>
                <w:b/>
                <w:bCs/>
                <w:color w:val="1A5E72"/>
                <w:sz w:val="20"/>
                <w:szCs w:val="20"/>
              </w:rPr>
              <w:t>Design requirement — applicable to all use cases</w:t>
            </w:r>
            <w:commentRangeEnd w:id="17"/>
            <w:r w:rsidR="00744BD1">
              <w:rPr>
                <w:rStyle w:val="CommentReference"/>
                <w:sz w:val="22"/>
                <w:szCs w:val="22"/>
              </w:rPr>
              <w:commentReference w:id="17"/>
            </w:r>
          </w:p>
          <w:p w14:paraId="25F394EA" w14:textId="77777777" w:rsidR="006709E6" w:rsidRDefault="00000000">
            <w:pPr>
              <w:spacing w:after="50"/>
            </w:pPr>
            <w:r>
              <w:rPr>
                <w:i/>
                <w:iCs/>
                <w:sz w:val="21"/>
                <w:szCs w:val="21"/>
              </w:rPr>
              <w:t>The rule registry must be extensible: new rules for future verticals are added to the registry without modifying the execution engine. The dependency resolver must handle any valid dependency graph, not only the 14-rule MAS configuration. In Stage 1, all 14 named detection rules are active, plus Beneish M-Score and Altman Z-Score composite modules.</w:t>
            </w:r>
          </w:p>
        </w:tc>
      </w:tr>
    </w:tbl>
    <w:p w14:paraId="24AF2E30"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8040"/>
      </w:tblGrid>
      <w:tr w:rsidR="006709E6" w14:paraId="16410DC4"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6F8BA9AC" w14:textId="77777777" w:rsidR="006709E6" w:rsidRDefault="00000000">
            <w:pPr>
              <w:spacing w:before="60" w:after="20"/>
              <w:jc w:val="center"/>
            </w:pPr>
            <w:r>
              <w:rPr>
                <w:sz w:val="36"/>
                <w:szCs w:val="36"/>
              </w:rPr>
              <w:t>📊</w:t>
            </w:r>
          </w:p>
          <w:p w14:paraId="5BF91B33" w14:textId="77777777" w:rsidR="006709E6" w:rsidRDefault="00000000">
            <w:pPr>
              <w:spacing w:after="20"/>
              <w:jc w:val="center"/>
            </w:pPr>
            <w:r>
              <w:rPr>
                <w:b/>
                <w:bCs/>
                <w:color w:val="FFFFFF"/>
                <w:sz w:val="18"/>
                <w:szCs w:val="18"/>
              </w:rPr>
              <w:t>Scoring &amp; Aggregation Engine</w:t>
            </w:r>
          </w:p>
          <w:p w14:paraId="7E956D22" w14:textId="77777777" w:rsidR="006709E6" w:rsidRDefault="00000000">
            <w:pPr>
              <w:spacing w:after="50"/>
              <w:jc w:val="center"/>
            </w:pPr>
            <w:r>
              <w:rPr>
                <w:i/>
                <w:iCs/>
                <w:color w:val="D5EEF5"/>
                <w:sz w:val="15"/>
                <w:szCs w:val="15"/>
              </w:rPr>
              <w:t>Phase 2 · Engine Core · SCIENTE IP</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88A9FC" w14:textId="77777777" w:rsidR="006709E6" w:rsidRDefault="00000000">
            <w:pPr>
              <w:spacing w:before="50" w:after="20"/>
            </w:pPr>
            <w:commentRangeStart w:id="18"/>
            <w:r>
              <w:rPr>
                <w:b/>
                <w:bCs/>
                <w:color w:val="1A5E72"/>
                <w:sz w:val="20"/>
                <w:szCs w:val="20"/>
              </w:rPr>
              <w:t>Purpose</w:t>
            </w:r>
          </w:p>
          <w:p w14:paraId="26EE1379" w14:textId="77777777" w:rsidR="006709E6" w:rsidRDefault="00000000">
            <w:pPr>
              <w:spacing w:after="70"/>
            </w:pPr>
            <w:r>
              <w:rPr>
                <w:sz w:val="21"/>
                <w:szCs w:val="21"/>
              </w:rPr>
              <w:t>Applies profile-specified weights to rule outputs. Aggregates into a composite entity risk score. Normalises the score across the active rule set — a score of 72 must mean the same thing whether 6 or 14 rules are active. Runs Beneish M-Score and Altman Z-Score as composite overlays where the profile activates them.</w:t>
            </w:r>
          </w:p>
          <w:p w14:paraId="166DC427" w14:textId="77777777" w:rsidR="006709E6" w:rsidRDefault="00000000">
            <w:pPr>
              <w:spacing w:before="20" w:after="20"/>
            </w:pPr>
            <w:r>
              <w:rPr>
                <w:b/>
                <w:bCs/>
                <w:color w:val="1A5E72"/>
                <w:sz w:val="20"/>
                <w:szCs w:val="20"/>
              </w:rPr>
              <w:t>Design requirement — applicable to all use cases</w:t>
            </w:r>
          </w:p>
          <w:p w14:paraId="0C0AD2AE" w14:textId="77777777" w:rsidR="006709E6" w:rsidRDefault="00000000">
            <w:pPr>
              <w:spacing w:after="50"/>
            </w:pPr>
            <w:r>
              <w:rPr>
                <w:i/>
                <w:iCs/>
                <w:sz w:val="21"/>
                <w:szCs w:val="21"/>
              </w:rPr>
              <w:t>Normalisation logic must handle any combination of active rules and any valid weight configuration. Weight fields must exist as schema parameters from Stage 1, even though MAS uses SCIENTE-calibrated fixed values. Future profiles (e.g. an asset manager with custom weights) must be accommodatable without engine changes.</w:t>
            </w:r>
            <w:commentRangeEnd w:id="18"/>
            <w:r w:rsidR="004959A1">
              <w:rPr>
                <w:rStyle w:val="CommentReference"/>
                <w:sz w:val="22"/>
                <w:szCs w:val="22"/>
              </w:rPr>
              <w:commentReference w:id="18"/>
            </w:r>
          </w:p>
        </w:tc>
      </w:tr>
    </w:tbl>
    <w:p w14:paraId="58B9E6A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7939"/>
      </w:tblGrid>
      <w:tr w:rsidR="006709E6" w14:paraId="6B4616FA"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6ED27553" w14:textId="77777777" w:rsidR="006709E6" w:rsidRDefault="00000000">
            <w:pPr>
              <w:spacing w:before="60" w:after="20"/>
              <w:jc w:val="center"/>
            </w:pPr>
            <w:r>
              <w:rPr>
                <w:sz w:val="36"/>
                <w:szCs w:val="36"/>
              </w:rPr>
              <w:lastRenderedPageBreak/>
              <w:t>💡</w:t>
            </w:r>
          </w:p>
          <w:p w14:paraId="1AEBD722" w14:textId="77777777" w:rsidR="006709E6" w:rsidRDefault="00000000">
            <w:pPr>
              <w:spacing w:after="20"/>
              <w:jc w:val="center"/>
            </w:pPr>
            <w:r>
              <w:rPr>
                <w:b/>
                <w:bCs/>
                <w:color w:val="FFFFFF"/>
                <w:sz w:val="18"/>
                <w:szCs w:val="18"/>
              </w:rPr>
              <w:t>Explainability Layer</w:t>
            </w:r>
          </w:p>
          <w:p w14:paraId="64A8EF11" w14:textId="77777777" w:rsidR="006709E6" w:rsidRDefault="00000000">
            <w:pPr>
              <w:spacing w:after="50"/>
              <w:jc w:val="center"/>
            </w:pPr>
            <w:r>
              <w:rPr>
                <w:i/>
                <w:iCs/>
                <w:color w:val="D5EEF5"/>
                <w:sz w:val="15"/>
                <w:szCs w:val="15"/>
              </w:rPr>
              <w:t>Phase 2 · Engine Core</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E85676" w14:textId="77777777" w:rsidR="006709E6" w:rsidRDefault="00000000">
            <w:pPr>
              <w:spacing w:before="50" w:after="20"/>
            </w:pPr>
            <w:commentRangeStart w:id="19"/>
            <w:r>
              <w:rPr>
                <w:b/>
                <w:bCs/>
                <w:color w:val="1A5E72"/>
                <w:sz w:val="20"/>
                <w:szCs w:val="20"/>
              </w:rPr>
              <w:t>Purpose</w:t>
            </w:r>
          </w:p>
          <w:p w14:paraId="4F49CD4D" w14:textId="77777777" w:rsidR="006709E6" w:rsidRDefault="00000000">
            <w:pPr>
              <w:spacing w:after="70"/>
            </w:pPr>
            <w:r>
              <w:rPr>
                <w:sz w:val="21"/>
                <w:szCs w:val="21"/>
              </w:rPr>
              <w:t>For every entity risk score, generates a structured evidence trail: which rules fired; what financial metric triggered each rule; the rule threshold breached; the specific filing disclosure from which the metric was extracted. This is a Phase 2 engine capability — not an output feature. The evidence object is always populated, regardless of output format.</w:t>
            </w:r>
          </w:p>
          <w:p w14:paraId="5D55D40B" w14:textId="77777777" w:rsidR="006709E6" w:rsidRDefault="00000000">
            <w:pPr>
              <w:spacing w:before="20" w:after="20"/>
            </w:pPr>
            <w:r>
              <w:rPr>
                <w:b/>
                <w:bCs/>
                <w:color w:val="1A5E72"/>
                <w:sz w:val="20"/>
                <w:szCs w:val="20"/>
              </w:rPr>
              <w:t>Design requirement — applicable to all use cases</w:t>
            </w:r>
          </w:p>
          <w:p w14:paraId="40B4985E" w14:textId="77777777" w:rsidR="006709E6" w:rsidRDefault="00000000">
            <w:pPr>
              <w:spacing w:after="50"/>
            </w:pPr>
            <w:r>
              <w:rPr>
                <w:i/>
                <w:iCs/>
                <w:sz w:val="21"/>
                <w:szCs w:val="21"/>
              </w:rPr>
              <w:t>The evidence trail must be generated for all rule combinations and all entity types across all stages and use cases. Output format (full narrative vs summary vs API flag) is configured per profile in Phase 3; the underlying evidence is always complete. Regulatory and audit clients require the full trail; the profile controls what is surfaced.</w:t>
            </w:r>
            <w:commentRangeEnd w:id="19"/>
            <w:r w:rsidR="004959A1">
              <w:rPr>
                <w:rStyle w:val="CommentReference"/>
                <w:sz w:val="22"/>
                <w:szCs w:val="22"/>
              </w:rPr>
              <w:commentReference w:id="19"/>
            </w:r>
          </w:p>
        </w:tc>
      </w:tr>
    </w:tbl>
    <w:p w14:paraId="7AEC63F0" w14:textId="77777777" w:rsidR="006709E6" w:rsidRDefault="006709E6">
      <w:pPr>
        <w:spacing w:after="50"/>
      </w:pPr>
    </w:p>
    <w:p w14:paraId="59C2D669" w14:textId="77777777" w:rsidR="006709E6" w:rsidRDefault="00000000">
      <w:pPr>
        <w:spacing w:before="180" w:after="70"/>
      </w:pPr>
      <w:r>
        <w:rPr>
          <w:b/>
          <w:bCs/>
          <w:color w:val="1A5E72"/>
          <w:sz w:val="24"/>
          <w:szCs w:val="24"/>
        </w:rPr>
        <w:t>Phase 3 Components — Output</w:t>
      </w:r>
    </w:p>
    <w:p w14:paraId="22A86D76"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709E6" w14:paraId="560DB95F"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327C1040" w14:textId="77777777" w:rsidR="006709E6" w:rsidRDefault="00000000">
            <w:pPr>
              <w:spacing w:before="60" w:after="20"/>
              <w:jc w:val="center"/>
            </w:pPr>
            <w:r>
              <w:rPr>
                <w:sz w:val="36"/>
                <w:szCs w:val="36"/>
              </w:rPr>
              <w:t>📤</w:t>
            </w:r>
          </w:p>
          <w:p w14:paraId="5C882C8F" w14:textId="77777777" w:rsidR="006709E6" w:rsidRDefault="00000000">
            <w:pPr>
              <w:spacing w:after="20"/>
              <w:jc w:val="center"/>
            </w:pPr>
            <w:r>
              <w:rPr>
                <w:b/>
                <w:bCs/>
                <w:color w:val="FFFFFF"/>
                <w:sz w:val="18"/>
                <w:szCs w:val="18"/>
              </w:rPr>
              <w:t>Output Renderer</w:t>
            </w:r>
          </w:p>
          <w:p w14:paraId="6F224476" w14:textId="77777777" w:rsidR="006709E6" w:rsidRDefault="00000000">
            <w:pPr>
              <w:spacing w:after="50"/>
              <w:jc w:val="center"/>
            </w:pPr>
            <w:r>
              <w:rPr>
                <w:i/>
                <w:iCs/>
                <w:color w:val="D5EEF5"/>
                <w:sz w:val="15"/>
                <w:szCs w:val="15"/>
              </w:rPr>
              <w:t>Phase 3 · Output</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0A94CE5" w14:textId="77777777" w:rsidR="006709E6" w:rsidRDefault="00000000">
            <w:pPr>
              <w:spacing w:before="50" w:after="20"/>
            </w:pPr>
            <w:r>
              <w:rPr>
                <w:b/>
                <w:bCs/>
                <w:color w:val="1A5E72"/>
                <w:sz w:val="20"/>
                <w:szCs w:val="20"/>
              </w:rPr>
              <w:t>Purpose</w:t>
            </w:r>
          </w:p>
          <w:p w14:paraId="49F7A191" w14:textId="77777777" w:rsidR="006709E6" w:rsidRDefault="00000000">
            <w:pPr>
              <w:spacing w:after="70"/>
            </w:pPr>
            <w:r>
              <w:rPr>
                <w:sz w:val="21"/>
                <w:szCs w:val="21"/>
              </w:rPr>
              <w:t>The engine produces a canonical output object containing entity risk scores, fired rules, and evidence trails. The Output Renderer formats this object into the delivery format specified by the deployment profile. It performs formatting only — it does not add analytical content.</w:t>
            </w:r>
          </w:p>
          <w:p w14:paraId="3BFE103E" w14:textId="77777777" w:rsidR="006709E6" w:rsidRDefault="00000000">
            <w:pPr>
              <w:spacing w:before="20" w:after="20"/>
            </w:pPr>
            <w:r>
              <w:rPr>
                <w:b/>
                <w:bCs/>
                <w:color w:val="1A5E72"/>
                <w:sz w:val="20"/>
                <w:szCs w:val="20"/>
              </w:rPr>
              <w:t>Design requirement — applicable to all use cases</w:t>
            </w:r>
          </w:p>
          <w:p w14:paraId="1CC1E8D3" w14:textId="77777777" w:rsidR="006709E6" w:rsidRDefault="00000000">
            <w:pPr>
              <w:spacing w:after="50"/>
            </w:pPr>
            <w:r>
              <w:rPr>
                <w:i/>
                <w:iCs/>
                <w:sz w:val="21"/>
                <w:szCs w:val="21"/>
              </w:rPr>
              <w:t>The renderer must support all planned output formats across all stages without engine changes: narrative PDF (Stage 1 MAS), API JSON (Stage 2 Trade Finance), portfolio dashboard feed (Stage 2 Asset Managers), scheduled data feed for DWH integration (all stages). Each format is a renderer implementation registered by ID.</w:t>
            </w:r>
          </w:p>
        </w:tc>
      </w:tr>
    </w:tbl>
    <w:p w14:paraId="678D5FBB"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709E6" w14:paraId="407C20E8" w14:textId="77777777">
        <w:tc>
          <w:tcPr>
            <w:tcW w:w="12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359E6A31" w14:textId="77777777" w:rsidR="006709E6" w:rsidRDefault="00000000">
            <w:pPr>
              <w:spacing w:before="60" w:after="20"/>
              <w:jc w:val="center"/>
            </w:pPr>
            <w:r>
              <w:rPr>
                <w:sz w:val="36"/>
                <w:szCs w:val="36"/>
              </w:rPr>
              <w:t>🔖</w:t>
            </w:r>
          </w:p>
          <w:p w14:paraId="195CAACD" w14:textId="77777777" w:rsidR="006709E6" w:rsidRDefault="00000000">
            <w:pPr>
              <w:spacing w:after="20"/>
              <w:jc w:val="center"/>
            </w:pPr>
            <w:r>
              <w:rPr>
                <w:b/>
                <w:bCs/>
                <w:color w:val="FFFFFF"/>
                <w:sz w:val="18"/>
                <w:szCs w:val="18"/>
              </w:rPr>
              <w:t>Profile Version Manager</w:t>
            </w:r>
          </w:p>
          <w:p w14:paraId="13113B83" w14:textId="77777777" w:rsidR="006709E6" w:rsidRDefault="00000000">
            <w:pPr>
              <w:spacing w:after="50"/>
              <w:jc w:val="center"/>
            </w:pPr>
            <w:r>
              <w:rPr>
                <w:i/>
                <w:iCs/>
                <w:color w:val="D5EEF5"/>
                <w:sz w:val="15"/>
                <w:szCs w:val="15"/>
              </w:rPr>
              <w:t>Phase 2/3 · Cross-cutting</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24DD8B" w14:textId="77777777" w:rsidR="006709E6" w:rsidRDefault="00000000">
            <w:pPr>
              <w:spacing w:before="50" w:after="20"/>
            </w:pPr>
            <w:r>
              <w:rPr>
                <w:b/>
                <w:bCs/>
                <w:color w:val="1A5E72"/>
                <w:sz w:val="20"/>
                <w:szCs w:val="20"/>
              </w:rPr>
              <w:t>Purpose</w:t>
            </w:r>
          </w:p>
          <w:p w14:paraId="7C53E5E0" w14:textId="77777777" w:rsidR="006709E6" w:rsidRDefault="00000000">
            <w:pPr>
              <w:spacing w:after="70"/>
            </w:pPr>
            <w:r>
              <w:rPr>
                <w:sz w:val="21"/>
                <w:szCs w:val="21"/>
              </w:rPr>
              <w:t>Every deployment profile is versioned. When SCIENTE updates rule calibrations, recalibrates weights, or changes a threshold, the profile version increments. Every engine run is tagged with the exact profile version used. Historical scores remain reproducible against the profile version that generated them. Profile versions are immutable once deployed.</w:t>
            </w:r>
          </w:p>
          <w:p w14:paraId="39A6AE0C" w14:textId="77777777" w:rsidR="006709E6" w:rsidRDefault="00000000">
            <w:pPr>
              <w:spacing w:before="20" w:after="20"/>
            </w:pPr>
            <w:r>
              <w:rPr>
                <w:b/>
                <w:bCs/>
                <w:color w:val="1A5E72"/>
                <w:sz w:val="20"/>
                <w:szCs w:val="20"/>
              </w:rPr>
              <w:t>Design requirement — applicable to all use cases</w:t>
            </w:r>
          </w:p>
          <w:p w14:paraId="4A6FDCF3" w14:textId="77777777" w:rsidR="006709E6" w:rsidRDefault="00000000">
            <w:pPr>
              <w:spacing w:after="50"/>
            </w:pPr>
            <w:r>
              <w:rPr>
                <w:i/>
                <w:iCs/>
                <w:sz w:val="21"/>
                <w:szCs w:val="21"/>
              </w:rPr>
              <w:t>This is critical for regulatory and audit clients across all stages and use cases. Any client who needs to reproduce a past score, audit a past methodology, or defend a past decision must be able to do so. The Version Manager maintains a complete history of profile versions and their activation periods.</w:t>
            </w:r>
          </w:p>
        </w:tc>
      </w:tr>
    </w:tbl>
    <w:p w14:paraId="75073AD2" w14:textId="77777777" w:rsidR="006709E6" w:rsidRDefault="006709E6">
      <w:pPr>
        <w:spacing w:after="50"/>
      </w:pPr>
    </w:p>
    <w:p w14:paraId="316882A0" w14:textId="77777777" w:rsidR="006709E6" w:rsidRDefault="00000000">
      <w:r>
        <w:br w:type="page"/>
      </w:r>
    </w:p>
    <w:p w14:paraId="1168032D"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33C65C3A"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5E4EA106"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09844E8E" w14:textId="77777777" w:rsidR="006709E6" w:rsidRDefault="00000000">
            <w:pPr>
              <w:spacing w:before="80" w:after="80"/>
            </w:pPr>
            <w:r>
              <w:rPr>
                <w:b/>
                <w:bCs/>
                <w:color w:val="475569"/>
                <w:sz w:val="26"/>
                <w:szCs w:val="26"/>
              </w:rPr>
              <w:t xml:space="preserve">6.  </w:t>
            </w:r>
            <w:r>
              <w:rPr>
                <w:b/>
                <w:bCs/>
                <w:color w:val="1A5E72"/>
                <w:sz w:val="26"/>
                <w:szCs w:val="26"/>
              </w:rPr>
              <w:t>Stage 1 — Building FSRE for MAS: Step by Step</w:t>
            </w:r>
          </w:p>
        </w:tc>
      </w:tr>
    </w:tbl>
    <w:p w14:paraId="5BCCF13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09E6" w14:paraId="357746BE" w14:textId="77777777">
        <w:tc>
          <w:tcPr>
            <w:tcW w:w="9360" w:type="dxa"/>
            <w:tcBorders>
              <w:top w:val="single" w:sz="1" w:space="0" w:color="219EBC"/>
              <w:left w:val="single" w:sz="1" w:space="0" w:color="219EBC"/>
              <w:bottom w:val="single" w:sz="1" w:space="0" w:color="219EBC"/>
              <w:right w:val="single" w:sz="1" w:space="0" w:color="219EBC"/>
            </w:tcBorders>
            <w:shd w:val="clear" w:color="auto" w:fill="D5EEF5"/>
            <w:tcMar>
              <w:top w:w="90" w:type="dxa"/>
              <w:left w:w="130" w:type="dxa"/>
              <w:bottom w:w="90" w:type="dxa"/>
              <w:right w:w="130" w:type="dxa"/>
            </w:tcMar>
          </w:tcPr>
          <w:p w14:paraId="604EA425" w14:textId="77777777" w:rsidR="006709E6" w:rsidRDefault="00000000">
            <w:pPr>
              <w:spacing w:before="50" w:after="20"/>
            </w:pPr>
            <w:r>
              <w:rPr>
                <w:b/>
                <w:bCs/>
                <w:color w:val="1A5E72"/>
                <w:sz w:val="20"/>
                <w:szCs w:val="20"/>
              </w:rPr>
              <w:t>Scope of This Section</w:t>
            </w:r>
          </w:p>
          <w:p w14:paraId="43FBFF20" w14:textId="77777777" w:rsidR="006709E6" w:rsidRDefault="00000000">
            <w:pPr>
              <w:spacing w:after="50"/>
            </w:pPr>
            <w:r>
              <w:rPr>
                <w:sz w:val="21"/>
                <w:szCs w:val="21"/>
              </w:rPr>
              <w:t>This section describes precisely what is built in Stage 1. It is scoped strictly to the MAS/SGX deployment. Everything described here applies only to Stage 1. Capabilities deferred to later stages are noted explicitly but not specified here. This section is the technical team's primary build reference for Stage 1.</w:t>
            </w:r>
          </w:p>
        </w:tc>
      </w:tr>
    </w:tbl>
    <w:p w14:paraId="3BE1B1E1" w14:textId="77777777" w:rsidR="006709E6" w:rsidRDefault="006709E6">
      <w:pPr>
        <w:spacing w:after="50"/>
      </w:pPr>
    </w:p>
    <w:p w14:paraId="5C71C9D2" w14:textId="77777777" w:rsidR="006709E6" w:rsidRDefault="00000000">
      <w:pPr>
        <w:spacing w:before="60" w:after="80"/>
      </w:pPr>
      <w:r>
        <w:t>Stage 1 produces a working universal engine with one deployment profile: MAS-SGX-v1.0. The engine must pass all nine architecture validation gates described in Section 7 before Stage 1 is considered complete.</w:t>
      </w:r>
    </w:p>
    <w:p w14:paraId="14586944" w14:textId="77777777" w:rsidR="006709E6" w:rsidRDefault="006709E6">
      <w:pPr>
        <w:spacing w:after="50"/>
      </w:pPr>
    </w:p>
    <w:p w14:paraId="1ECAFF5E" w14:textId="77777777" w:rsidR="006709E6" w:rsidRDefault="00000000">
      <w:pPr>
        <w:spacing w:before="180" w:after="70"/>
      </w:pPr>
      <w:r>
        <w:rPr>
          <w:b/>
          <w:bCs/>
          <w:color w:val="1A5E72"/>
          <w:sz w:val="24"/>
          <w:szCs w:val="24"/>
        </w:rPr>
        <w:t>6.1  What MAS Requires — Client Context</w:t>
      </w:r>
    </w:p>
    <w:p w14:paraId="6CB36C52" w14:textId="77777777" w:rsidR="006709E6" w:rsidRDefault="00000000">
      <w:pPr>
        <w:spacing w:before="60" w:after="80"/>
      </w:pPr>
      <w:r>
        <w:t>Understanding the MAS client's requirements drives every Stage 1 design decision. MAS is a market regulator, not a commercial counterparty. Their requirements differ fundamentally from trade finance or asset management clients.</w:t>
      </w:r>
    </w:p>
    <w:p w14:paraId="3A4F8851"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709E6" w14:paraId="358DD3A1"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182D4F17" w14:textId="77777777" w:rsidR="006709E6" w:rsidRDefault="00000000">
            <w:pPr>
              <w:spacing w:before="80" w:after="80"/>
            </w:pPr>
            <w:r>
              <w:rPr>
                <w:b/>
                <w:bCs/>
                <w:color w:val="FFFFFF"/>
                <w:sz w:val="20"/>
                <w:szCs w:val="20"/>
              </w:rPr>
              <w:t>MAS Requirement</w:t>
            </w:r>
          </w:p>
        </w:tc>
        <w:tc>
          <w:tcPr>
            <w:tcW w:w="65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1D3FD9A8" w14:textId="77777777" w:rsidR="006709E6" w:rsidRDefault="00000000">
            <w:pPr>
              <w:spacing w:before="80" w:after="80"/>
            </w:pPr>
            <w:r>
              <w:rPr>
                <w:b/>
                <w:bCs/>
                <w:color w:val="FFFFFF"/>
                <w:sz w:val="20"/>
                <w:szCs w:val="20"/>
              </w:rPr>
              <w:t>Implication for Stage 1 Build</w:t>
            </w:r>
          </w:p>
        </w:tc>
      </w:tr>
      <w:tr w:rsidR="006709E6" w14:paraId="77BB48A6"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CFC99E9" w14:textId="77777777" w:rsidR="006709E6" w:rsidRDefault="00000000">
            <w:pPr>
              <w:spacing w:before="80" w:after="80"/>
            </w:pPr>
            <w:r>
              <w:rPr>
                <w:color w:val="1A5E72"/>
                <w:sz w:val="21"/>
                <w:szCs w:val="21"/>
              </w:rPr>
              <w:t>Market-wide surveillance — all SGX-listed entities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A951FE" w14:textId="77777777" w:rsidR="006709E6" w:rsidRDefault="00000000">
            <w:pPr>
              <w:spacing w:before="80" w:after="80"/>
            </w:pPr>
            <w:r>
              <w:rPr>
                <w:sz w:val="21"/>
                <w:szCs w:val="21"/>
              </w:rPr>
              <w:t>Entity scope must be parameterised as all_sgx_listed. Must not be hardcoded — it is a profile parameter that will differ for every other client.</w:t>
            </w:r>
          </w:p>
        </w:tc>
      </w:tr>
      <w:tr w:rsidR="006709E6" w14:paraId="3545FFE7"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6DEFE2A" w14:textId="77777777" w:rsidR="006709E6" w:rsidRDefault="00000000">
            <w:pPr>
              <w:spacing w:before="80" w:after="80"/>
            </w:pPr>
            <w:r>
              <w:rPr>
                <w:color w:val="1A5E72"/>
                <w:sz w:val="21"/>
                <w:szCs w:val="21"/>
              </w:rPr>
              <w:t>Explainable output for enforcement use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C986D3" w14:textId="77777777" w:rsidR="006709E6" w:rsidRDefault="00000000">
            <w:pPr>
              <w:spacing w:before="80" w:after="80"/>
            </w:pPr>
            <w:r>
              <w:rPr>
                <w:sz w:val="21"/>
                <w:szCs w:val="21"/>
              </w:rPr>
              <w:t>Every risk score must carry a full evidence trail: rule fired, metric triggered, filing reference. The Explainability Layer is not optional — it is a Stage 1 requirement.</w:t>
            </w:r>
          </w:p>
        </w:tc>
      </w:tr>
      <w:tr w:rsidR="006709E6" w14:paraId="2DF313A3"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977240C" w14:textId="77777777" w:rsidR="006709E6" w:rsidRDefault="00000000">
            <w:pPr>
              <w:spacing w:before="80" w:after="80"/>
            </w:pPr>
            <w:r>
              <w:rPr>
                <w:color w:val="1A5E72"/>
                <w:sz w:val="21"/>
                <w:szCs w:val="21"/>
              </w:rPr>
              <w:t>Batch processing — not real-time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AAEC61D" w14:textId="77777777" w:rsidR="006709E6" w:rsidRDefault="00000000">
            <w:pPr>
              <w:spacing w:before="80" w:after="80"/>
            </w:pPr>
            <w:r>
              <w:rPr>
                <w:sz w:val="21"/>
                <w:szCs w:val="21"/>
              </w:rPr>
              <w:t>Phase 1 runs on a batch schedule. No on-demand connector mode is needed in Stage 1. Scheduler configuration is a profile parameter.</w:t>
            </w:r>
          </w:p>
        </w:tc>
      </w:tr>
      <w:tr w:rsidR="006709E6" w14:paraId="2BAA9B02"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1452A88" w14:textId="77777777" w:rsidR="006709E6" w:rsidRDefault="00000000">
            <w:pPr>
              <w:spacing w:before="80" w:after="80"/>
            </w:pPr>
            <w:r>
              <w:rPr>
                <w:color w:val="1A5E72"/>
                <w:sz w:val="21"/>
                <w:szCs w:val="21"/>
              </w:rPr>
              <w:t>Narrative report output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7D86D6" w14:textId="77777777" w:rsidR="006709E6" w:rsidRDefault="00000000">
            <w:pPr>
              <w:spacing w:before="80" w:after="80"/>
            </w:pPr>
            <w:r>
              <w:rPr>
                <w:sz w:val="21"/>
                <w:szCs w:val="21"/>
              </w:rPr>
              <w:t>Phase 3 renders narrative reports with evidence trails. API JSON and dashboard outputs are Stage 2 deliverables.</w:t>
            </w:r>
          </w:p>
        </w:tc>
      </w:tr>
      <w:tr w:rsidR="006709E6" w14:paraId="48F7975D"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B095858" w14:textId="77777777" w:rsidR="006709E6" w:rsidRDefault="00000000">
            <w:pPr>
              <w:spacing w:before="80" w:after="80"/>
            </w:pPr>
            <w:r>
              <w:rPr>
                <w:color w:val="1A5E72"/>
                <w:sz w:val="21"/>
                <w:szCs w:val="21"/>
              </w:rPr>
              <w:t>Full rule suite active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8EFFC9" w14:textId="77777777" w:rsidR="006709E6" w:rsidRDefault="00000000">
            <w:pPr>
              <w:spacing w:before="80" w:after="80"/>
            </w:pPr>
            <w:r>
              <w:rPr>
                <w:sz w:val="21"/>
                <w:szCs w:val="21"/>
              </w:rPr>
              <w:t>All 14 named detection rules plus Beneish and Altman composites are active in the MAS profile. Rule toggle capability exists in the schema but all rules are on for MAS.</w:t>
            </w:r>
          </w:p>
        </w:tc>
      </w:tr>
      <w:tr w:rsidR="006709E6" w14:paraId="35385ABB"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D76A05A" w14:textId="77777777" w:rsidR="006709E6" w:rsidRDefault="00000000">
            <w:pPr>
              <w:spacing w:before="80" w:after="80"/>
            </w:pPr>
            <w:commentRangeStart w:id="20"/>
            <w:r>
              <w:rPr>
                <w:color w:val="1A5E72"/>
                <w:sz w:val="21"/>
                <w:szCs w:val="21"/>
              </w:rPr>
              <w:t>SCIENTE-calibrated weights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F2872C" w14:textId="77777777" w:rsidR="006709E6" w:rsidRDefault="00000000">
            <w:pPr>
              <w:spacing w:before="80" w:after="80"/>
            </w:pPr>
            <w:r>
              <w:rPr>
                <w:sz w:val="21"/>
                <w:szCs w:val="21"/>
              </w:rPr>
              <w:t>MAS does not configure weights. SCIENTE sets and certifies all weights for the MAS profile. Weight fields exist as schema parameters but values are SCIENTE-fixed.</w:t>
            </w:r>
            <w:commentRangeEnd w:id="20"/>
            <w:r w:rsidR="00A2340E">
              <w:rPr>
                <w:rStyle w:val="CommentReference"/>
                <w:sz w:val="22"/>
                <w:szCs w:val="22"/>
              </w:rPr>
              <w:commentReference w:id="20"/>
            </w:r>
          </w:p>
        </w:tc>
      </w:tr>
      <w:tr w:rsidR="006709E6" w14:paraId="6B12F776"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DFD972B" w14:textId="77777777" w:rsidR="006709E6" w:rsidRDefault="00000000">
            <w:pPr>
              <w:spacing w:before="80" w:after="80"/>
            </w:pPr>
            <w:r>
              <w:rPr>
                <w:color w:val="1A5E72"/>
                <w:sz w:val="21"/>
                <w:szCs w:val="21"/>
              </w:rPr>
              <w:lastRenderedPageBreak/>
              <w:t>Data residency — Singapore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9D214B" w14:textId="77777777" w:rsidR="006709E6" w:rsidRDefault="00000000">
            <w:pPr>
              <w:spacing w:before="80" w:after="80"/>
            </w:pPr>
            <w:r>
              <w:rPr>
                <w:sz w:val="21"/>
                <w:szCs w:val="21"/>
              </w:rPr>
              <w:t>AWS Singapore region is the deployment target. On-premises option is available for enhanced sovereignty requirements.</w:t>
            </w:r>
          </w:p>
        </w:tc>
      </w:tr>
      <w:tr w:rsidR="006709E6" w14:paraId="7F802292"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1AC5311" w14:textId="77777777" w:rsidR="006709E6" w:rsidRDefault="00000000">
            <w:pPr>
              <w:spacing w:before="80" w:after="80"/>
            </w:pPr>
            <w:r>
              <w:rPr>
                <w:color w:val="1A5E72"/>
                <w:sz w:val="21"/>
                <w:szCs w:val="21"/>
              </w:rPr>
              <w:t>Profile reproducibility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FB8DEA" w14:textId="77777777" w:rsidR="006709E6" w:rsidRDefault="00000000">
            <w:pPr>
              <w:spacing w:before="80" w:after="80"/>
            </w:pPr>
            <w:r>
              <w:rPr>
                <w:sz w:val="21"/>
                <w:szCs w:val="21"/>
              </w:rPr>
              <w:t>Every MAS report must be reproducible against the exact profile version that generated it. Profile versioning is a Stage 1 requirement.</w:t>
            </w:r>
          </w:p>
        </w:tc>
      </w:tr>
    </w:tbl>
    <w:p w14:paraId="71BB2FB3" w14:textId="77777777" w:rsidR="006709E6" w:rsidRDefault="006709E6">
      <w:pPr>
        <w:spacing w:after="50"/>
      </w:pPr>
    </w:p>
    <w:p w14:paraId="3521DF30" w14:textId="77777777" w:rsidR="006709E6" w:rsidRDefault="00000000">
      <w:pPr>
        <w:spacing w:before="180" w:after="70"/>
      </w:pPr>
      <w:r>
        <w:rPr>
          <w:b/>
          <w:bCs/>
          <w:color w:val="1A5E72"/>
          <w:sz w:val="24"/>
          <w:szCs w:val="24"/>
        </w:rPr>
        <w:t>6.2  Stage 1 Build Sequence</w:t>
      </w:r>
    </w:p>
    <w:p w14:paraId="6F7C0356" w14:textId="77777777" w:rsidR="006709E6" w:rsidRDefault="00000000">
      <w:pPr>
        <w:spacing w:before="60" w:after="80"/>
      </w:pPr>
      <w:r>
        <w:t>The following steps must be completed in the order shown. Later steps have dependencies on earlier ones. No step should begin until its predecessor is complete and reviewed.</w:t>
      </w:r>
    </w:p>
    <w:p w14:paraId="0398DE5A"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6709E6" w14:paraId="37F4A7EF"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1A96C996" w14:textId="77777777" w:rsidR="006709E6" w:rsidRDefault="00000000">
            <w:pPr>
              <w:spacing w:before="60" w:after="10"/>
              <w:jc w:val="center"/>
            </w:pPr>
            <w:r>
              <w:rPr>
                <w:b/>
                <w:bCs/>
                <w:color w:val="FFFFFF"/>
                <w:sz w:val="28"/>
                <w:szCs w:val="28"/>
              </w:rPr>
              <w:t>1</w:t>
            </w:r>
          </w:p>
          <w:p w14:paraId="25C03D63" w14:textId="77777777" w:rsidR="006709E6" w:rsidRDefault="00000000">
            <w:pPr>
              <w:spacing w:after="10"/>
              <w:jc w:val="center"/>
            </w:pPr>
            <w:r>
              <w:rPr>
                <w:b/>
                <w:bCs/>
                <w:color w:val="D5EEF5"/>
                <w:sz w:val="16"/>
                <w:szCs w:val="16"/>
              </w:rPr>
              <w:t>STEP</w:t>
            </w:r>
          </w:p>
          <w:p w14:paraId="5AFFB3CA" w14:textId="77777777" w:rsidR="006709E6" w:rsidRDefault="00000000">
            <w:pPr>
              <w:spacing w:after="60"/>
              <w:jc w:val="center"/>
            </w:pPr>
            <w:r>
              <w:rPr>
                <w:i/>
                <w:iCs/>
                <w:color w:val="D5EEF5"/>
                <w:sz w:val="15"/>
                <w:szCs w:val="15"/>
              </w:rPr>
              <w:t>Before any code is written</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EA12866" w14:textId="77777777" w:rsidR="006709E6" w:rsidRDefault="00000000">
            <w:pPr>
              <w:spacing w:before="50" w:after="30"/>
            </w:pPr>
            <w:r>
              <w:rPr>
                <w:b/>
                <w:bCs/>
                <w:color w:val="1A5E72"/>
                <w:sz w:val="23"/>
                <w:szCs w:val="23"/>
              </w:rPr>
              <w:t>Define and Lock the Deployment Profile Schema</w:t>
            </w:r>
          </w:p>
          <w:p w14:paraId="279786A1" w14:textId="77777777" w:rsidR="006709E6" w:rsidRDefault="00000000">
            <w:pPr>
              <w:spacing w:before="20" w:after="20"/>
            </w:pPr>
            <w:commentRangeStart w:id="21"/>
            <w:r>
              <w:rPr>
                <w:b/>
                <w:bCs/>
                <w:color w:val="1A5E72"/>
                <w:sz w:val="20"/>
                <w:szCs w:val="20"/>
              </w:rPr>
              <w:t xml:space="preserve">What: </w:t>
            </w:r>
            <w:r>
              <w:rPr>
                <w:sz w:val="20"/>
                <w:szCs w:val="20"/>
              </w:rPr>
              <w:t>Define the full JSON schema for deployment profiles. The schema must accommodate all use cases across all stages — not just MAS. All four configuration dimensions (data sources, scope, rules, weights) must be represented as typed fields with validation rules.</w:t>
            </w:r>
          </w:p>
          <w:p w14:paraId="7B14A374" w14:textId="77777777" w:rsidR="006709E6" w:rsidRDefault="00000000">
            <w:pPr>
              <w:spacing w:before="20" w:after="20"/>
            </w:pPr>
            <w:r>
              <w:rPr>
                <w:b/>
                <w:bCs/>
                <w:color w:val="1A5E72"/>
                <w:sz w:val="20"/>
                <w:szCs w:val="20"/>
              </w:rPr>
              <w:t xml:space="preserve">MAS value: </w:t>
            </w:r>
            <w:r>
              <w:rPr>
                <w:sz w:val="20"/>
                <w:szCs w:val="20"/>
              </w:rPr>
              <w:t>Populate the MAS-SGX-v1.0 profile with Stage 1 values for all fields. This profile is the executable specification for everything that follows.</w:t>
            </w:r>
          </w:p>
          <w:p w14:paraId="61CF9898" w14:textId="77777777" w:rsidR="006709E6" w:rsidRDefault="00000000">
            <w:pPr>
              <w:spacing w:before="20" w:after="20"/>
            </w:pPr>
            <w:r>
              <w:rPr>
                <w:b/>
                <w:bCs/>
                <w:color w:val="1A5E72"/>
                <w:sz w:val="20"/>
                <w:szCs w:val="20"/>
              </w:rPr>
              <w:t xml:space="preserve">Why first: </w:t>
            </w:r>
            <w:r>
              <w:rPr>
                <w:sz w:val="20"/>
                <w:szCs w:val="20"/>
              </w:rPr>
              <w:t>Every subsequent build decision depends on what the profile schema contains. Building connectors, rules, or scoring before the schema is locked results in rework.</w:t>
            </w:r>
          </w:p>
          <w:p w14:paraId="741DD802" w14:textId="77777777" w:rsidR="006709E6" w:rsidRDefault="00000000">
            <w:pPr>
              <w:spacing w:before="20" w:after="20"/>
            </w:pPr>
            <w:r>
              <w:rPr>
                <w:b/>
                <w:bCs/>
                <w:color w:val="1A5E72"/>
                <w:sz w:val="20"/>
                <w:szCs w:val="20"/>
              </w:rPr>
              <w:t xml:space="preserve">Done when: </w:t>
            </w:r>
            <w:r>
              <w:rPr>
                <w:sz w:val="20"/>
                <w:szCs w:val="20"/>
              </w:rPr>
              <w:t>The MAS-SGX-v1.0 profile document exists, is validated against the schema, and is signed off by the technical lead.</w:t>
            </w:r>
            <w:commentRangeEnd w:id="21"/>
            <w:r w:rsidR="001562FF">
              <w:rPr>
                <w:rStyle w:val="CommentReference"/>
                <w:sz w:val="22"/>
                <w:szCs w:val="22"/>
              </w:rPr>
              <w:commentReference w:id="21"/>
            </w:r>
          </w:p>
        </w:tc>
      </w:tr>
    </w:tbl>
    <w:p w14:paraId="3FDB422F"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8441"/>
      </w:tblGrid>
      <w:tr w:rsidR="006709E6" w14:paraId="73A66D13"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5986CE0E" w14:textId="77777777" w:rsidR="006709E6" w:rsidRDefault="00000000">
            <w:pPr>
              <w:spacing w:before="60" w:after="10"/>
              <w:jc w:val="center"/>
            </w:pPr>
            <w:r>
              <w:rPr>
                <w:b/>
                <w:bCs/>
                <w:color w:val="FFFFFF"/>
                <w:sz w:val="28"/>
                <w:szCs w:val="28"/>
              </w:rPr>
              <w:t>2</w:t>
            </w:r>
          </w:p>
          <w:p w14:paraId="239BC5C8" w14:textId="77777777" w:rsidR="006709E6" w:rsidRDefault="00000000">
            <w:pPr>
              <w:spacing w:after="10"/>
              <w:jc w:val="center"/>
            </w:pPr>
            <w:r>
              <w:rPr>
                <w:b/>
                <w:bCs/>
                <w:color w:val="D5EEF5"/>
                <w:sz w:val="16"/>
                <w:szCs w:val="16"/>
              </w:rPr>
              <w:t>STEP</w:t>
            </w:r>
          </w:p>
          <w:p w14:paraId="29FF4334" w14:textId="77777777" w:rsidR="006709E6" w:rsidRDefault="00000000">
            <w:pPr>
              <w:spacing w:after="60"/>
              <w:jc w:val="center"/>
            </w:pPr>
            <w:r>
              <w:rPr>
                <w:i/>
                <w:iCs/>
                <w:color w:val="D5EEF5"/>
                <w:sz w:val="15"/>
                <w:szCs w:val="15"/>
              </w:rPr>
              <w:t>Before connector build begins</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0C1E88C" w14:textId="77777777" w:rsidR="006709E6" w:rsidRDefault="00000000">
            <w:pPr>
              <w:spacing w:before="50" w:after="30"/>
            </w:pPr>
            <w:commentRangeStart w:id="22"/>
            <w:r>
              <w:rPr>
                <w:b/>
                <w:bCs/>
                <w:color w:val="1A5E72"/>
                <w:sz w:val="23"/>
                <w:szCs w:val="23"/>
              </w:rPr>
              <w:t>Define the Internal Entity Schema</w:t>
            </w:r>
            <w:commentRangeEnd w:id="22"/>
            <w:r w:rsidR="000911D4">
              <w:rPr>
                <w:rStyle w:val="CommentReference"/>
                <w:sz w:val="22"/>
                <w:szCs w:val="22"/>
              </w:rPr>
              <w:commentReference w:id="22"/>
            </w:r>
          </w:p>
          <w:p w14:paraId="6A0327B6" w14:textId="77777777" w:rsidR="006709E6" w:rsidRDefault="00000000">
            <w:pPr>
              <w:spacing w:before="20" w:after="20"/>
            </w:pPr>
            <w:r>
              <w:rPr>
                <w:b/>
                <w:bCs/>
                <w:color w:val="1A5E72"/>
                <w:sz w:val="20"/>
                <w:szCs w:val="20"/>
              </w:rPr>
              <w:t xml:space="preserve">What: </w:t>
            </w:r>
            <w:r>
              <w:rPr>
                <w:sz w:val="20"/>
                <w:szCs w:val="20"/>
              </w:rPr>
              <w:t>Define the canonical data model that all Phase 1 connectors must output. Every field available to the Phase 2 rule engine must be defined here: financial statement fields, ownership graph fields, entity identity fields.</w:t>
            </w:r>
          </w:p>
          <w:p w14:paraId="16175DB1" w14:textId="77777777" w:rsidR="006709E6" w:rsidRDefault="00000000">
            <w:pPr>
              <w:spacing w:before="20" w:after="20"/>
            </w:pPr>
            <w:r>
              <w:rPr>
                <w:b/>
                <w:bCs/>
                <w:color w:val="1A5E72"/>
                <w:sz w:val="20"/>
                <w:szCs w:val="20"/>
              </w:rPr>
              <w:t xml:space="preserve">MAS value: </w:t>
            </w:r>
            <w:r>
              <w:rPr>
                <w:sz w:val="20"/>
                <w:szCs w:val="20"/>
              </w:rPr>
              <w:t>The schema must cover all fields required by the 14 MAS detection rules plus Beneish and Altman inputs. Fields for future connectors (Bloomberg, Refinitiv) are defined as nullable.</w:t>
            </w:r>
          </w:p>
          <w:p w14:paraId="19720A59" w14:textId="77777777" w:rsidR="006709E6" w:rsidRDefault="00000000">
            <w:pPr>
              <w:spacing w:before="20" w:after="20"/>
            </w:pPr>
            <w:r>
              <w:rPr>
                <w:b/>
                <w:bCs/>
                <w:color w:val="1A5E72"/>
                <w:sz w:val="20"/>
                <w:szCs w:val="20"/>
              </w:rPr>
              <w:t xml:space="preserve">Why now: </w:t>
            </w:r>
            <w:r>
              <w:rPr>
                <w:sz w:val="20"/>
                <w:szCs w:val="20"/>
              </w:rPr>
              <w:t>The internal entity schema is the contract between Phase 1 and Phase 2. Connectors are built to produce it; rules are built to consume it. Defining it late breaks both sides.</w:t>
            </w:r>
          </w:p>
          <w:p w14:paraId="4703B0E7" w14:textId="77777777" w:rsidR="006709E6" w:rsidRDefault="00000000">
            <w:pPr>
              <w:spacing w:before="20" w:after="20"/>
            </w:pPr>
            <w:r>
              <w:rPr>
                <w:b/>
                <w:bCs/>
                <w:color w:val="1A5E72"/>
                <w:sz w:val="20"/>
                <w:szCs w:val="20"/>
              </w:rPr>
              <w:t xml:space="preserve">Done when: </w:t>
            </w:r>
            <w:r>
              <w:rPr>
                <w:sz w:val="20"/>
                <w:szCs w:val="20"/>
              </w:rPr>
              <w:t>The entity schema is documented, covers all 14 rules' input requirements, and includes nullable fields for planned future connectors.</w:t>
            </w:r>
          </w:p>
        </w:tc>
      </w:tr>
    </w:tbl>
    <w:p w14:paraId="52B365F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8441"/>
      </w:tblGrid>
      <w:tr w:rsidR="006709E6" w14:paraId="3F9C9113"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475B9C82" w14:textId="77777777" w:rsidR="006709E6" w:rsidRDefault="00000000">
            <w:pPr>
              <w:spacing w:before="60" w:after="10"/>
              <w:jc w:val="center"/>
            </w:pPr>
            <w:r>
              <w:rPr>
                <w:b/>
                <w:bCs/>
                <w:color w:val="FFFFFF"/>
                <w:sz w:val="28"/>
                <w:szCs w:val="28"/>
              </w:rPr>
              <w:t>3</w:t>
            </w:r>
          </w:p>
          <w:p w14:paraId="208FF0A9" w14:textId="77777777" w:rsidR="006709E6" w:rsidRDefault="00000000">
            <w:pPr>
              <w:spacing w:after="10"/>
              <w:jc w:val="center"/>
            </w:pPr>
            <w:r>
              <w:rPr>
                <w:b/>
                <w:bCs/>
                <w:color w:val="D5EEF5"/>
                <w:sz w:val="16"/>
                <w:szCs w:val="16"/>
              </w:rPr>
              <w:t>STEP</w:t>
            </w:r>
          </w:p>
          <w:p w14:paraId="4D10372B" w14:textId="77777777" w:rsidR="006709E6" w:rsidRDefault="00000000">
            <w:pPr>
              <w:spacing w:after="60"/>
              <w:jc w:val="center"/>
            </w:pPr>
            <w:r>
              <w:rPr>
                <w:i/>
                <w:iCs/>
                <w:color w:val="D5EEF5"/>
                <w:sz w:val="15"/>
                <w:szCs w:val="15"/>
              </w:rPr>
              <w:t>Before connector build begins</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2215A2C" w14:textId="77777777" w:rsidR="006709E6" w:rsidRDefault="00000000">
            <w:pPr>
              <w:spacing w:before="50" w:after="30"/>
            </w:pPr>
            <w:commentRangeStart w:id="23"/>
            <w:r>
              <w:rPr>
                <w:b/>
                <w:bCs/>
                <w:color w:val="1A5E72"/>
                <w:sz w:val="23"/>
                <w:szCs w:val="23"/>
              </w:rPr>
              <w:t>Define the Connector Interface</w:t>
            </w:r>
          </w:p>
          <w:p w14:paraId="548CEC87" w14:textId="77777777" w:rsidR="006709E6" w:rsidRDefault="00000000">
            <w:pPr>
              <w:spacing w:before="20" w:after="20"/>
            </w:pPr>
            <w:r>
              <w:rPr>
                <w:b/>
                <w:bCs/>
                <w:color w:val="1A5E72"/>
                <w:sz w:val="20"/>
                <w:szCs w:val="20"/>
              </w:rPr>
              <w:t xml:space="preserve">What: </w:t>
            </w:r>
            <w:r>
              <w:rPr>
                <w:sz w:val="20"/>
                <w:szCs w:val="20"/>
              </w:rPr>
              <w:t>Define the abstract interface that every Phase 1 connector must implement. Specify: the input parameters the engine passes to a connector (entity scope, temporal window, credentials); the output format every connector must produce (normalised to the internal entity schema); and the error handling contract.</w:t>
            </w:r>
          </w:p>
          <w:p w14:paraId="3D5AC6C5" w14:textId="77777777" w:rsidR="006709E6" w:rsidRDefault="00000000">
            <w:pPr>
              <w:spacing w:before="20" w:after="20"/>
            </w:pPr>
            <w:r>
              <w:rPr>
                <w:b/>
                <w:bCs/>
                <w:color w:val="1A5E72"/>
                <w:sz w:val="20"/>
                <w:szCs w:val="20"/>
              </w:rPr>
              <w:t xml:space="preserve">MAS value: </w:t>
            </w:r>
            <w:r>
              <w:rPr>
                <w:sz w:val="20"/>
                <w:szCs w:val="20"/>
              </w:rPr>
              <w:t>The interface must support both batch mode (Stage 1) and on-demand mode (Stage 2) as parameters — even though only batch is implemented now</w:t>
            </w:r>
            <w:commentRangeEnd w:id="23"/>
            <w:r w:rsidR="000911D4">
              <w:rPr>
                <w:rStyle w:val="CommentReference"/>
                <w:sz w:val="20"/>
                <w:szCs w:val="20"/>
              </w:rPr>
              <w:commentReference w:id="23"/>
            </w:r>
            <w:r>
              <w:rPr>
                <w:sz w:val="20"/>
                <w:szCs w:val="20"/>
              </w:rPr>
              <w:t>.</w:t>
            </w:r>
          </w:p>
          <w:p w14:paraId="5E88483C" w14:textId="77777777" w:rsidR="006709E6" w:rsidRDefault="00000000">
            <w:pPr>
              <w:spacing w:before="20" w:after="20"/>
            </w:pPr>
            <w:r>
              <w:rPr>
                <w:b/>
                <w:bCs/>
                <w:color w:val="1A5E72"/>
                <w:sz w:val="20"/>
                <w:szCs w:val="20"/>
              </w:rPr>
              <w:lastRenderedPageBreak/>
              <w:t xml:space="preserve">Why now: </w:t>
            </w:r>
            <w:r>
              <w:rPr>
                <w:sz w:val="20"/>
                <w:szCs w:val="20"/>
              </w:rPr>
              <w:t>If connectors are built before the interface is defined, each connector will have a different calling convention. The engine cannot be connector-agnostic without a shared interface.</w:t>
            </w:r>
          </w:p>
          <w:p w14:paraId="2D480961" w14:textId="77777777" w:rsidR="006709E6" w:rsidRDefault="00000000">
            <w:pPr>
              <w:spacing w:before="20" w:after="20"/>
            </w:pPr>
            <w:r>
              <w:rPr>
                <w:b/>
                <w:bCs/>
                <w:color w:val="1A5E72"/>
                <w:sz w:val="20"/>
                <w:szCs w:val="20"/>
              </w:rPr>
              <w:t xml:space="preserve">Done when: </w:t>
            </w:r>
            <w:r>
              <w:rPr>
                <w:sz w:val="20"/>
                <w:szCs w:val="20"/>
              </w:rPr>
              <w:t>The connector interface specification is documented and reviewed. Stub implementations for SGX and UBO connectors are created to validate the interface design.</w:t>
            </w:r>
          </w:p>
        </w:tc>
      </w:tr>
    </w:tbl>
    <w:p w14:paraId="747660A3"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8082"/>
      </w:tblGrid>
      <w:tr w:rsidR="006709E6" w14:paraId="1655D710"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7C664C24" w14:textId="77777777" w:rsidR="006709E6" w:rsidRDefault="00000000">
            <w:pPr>
              <w:spacing w:before="60" w:after="10"/>
              <w:jc w:val="center"/>
            </w:pPr>
            <w:r>
              <w:rPr>
                <w:b/>
                <w:bCs/>
                <w:color w:val="FFFFFF"/>
                <w:sz w:val="28"/>
                <w:szCs w:val="28"/>
              </w:rPr>
              <w:t>4</w:t>
            </w:r>
          </w:p>
          <w:p w14:paraId="7B83F5E3" w14:textId="77777777" w:rsidR="006709E6" w:rsidRDefault="00000000">
            <w:pPr>
              <w:spacing w:after="10"/>
              <w:jc w:val="center"/>
            </w:pPr>
            <w:r>
              <w:rPr>
                <w:b/>
                <w:bCs/>
                <w:color w:val="D5EEF5"/>
                <w:sz w:val="16"/>
                <w:szCs w:val="16"/>
              </w:rPr>
              <w:t>STEP</w:t>
            </w:r>
          </w:p>
          <w:p w14:paraId="107D0C90" w14:textId="77777777" w:rsidR="006709E6" w:rsidRDefault="00000000">
            <w:pPr>
              <w:spacing w:after="60"/>
              <w:jc w:val="center"/>
            </w:pPr>
            <w:r>
              <w:rPr>
                <w:i/>
                <w:iCs/>
                <w:color w:val="D5EEF5"/>
                <w:sz w:val="15"/>
                <w:szCs w:val="15"/>
              </w:rPr>
              <w:t>Stage 1 connector — first implementation</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857B6F9" w14:textId="77777777" w:rsidR="006709E6" w:rsidRDefault="00000000">
            <w:pPr>
              <w:spacing w:before="50" w:after="30"/>
            </w:pPr>
            <w:commentRangeStart w:id="24"/>
            <w:r>
              <w:rPr>
                <w:b/>
                <w:bCs/>
                <w:color w:val="1A5E72"/>
                <w:sz w:val="23"/>
                <w:szCs w:val="23"/>
              </w:rPr>
              <w:t>Build the SGX Filings Connector</w:t>
            </w:r>
          </w:p>
          <w:p w14:paraId="48132CF2" w14:textId="77777777" w:rsidR="006709E6" w:rsidRDefault="00000000">
            <w:pPr>
              <w:spacing w:before="20" w:after="20"/>
            </w:pPr>
            <w:r>
              <w:rPr>
                <w:b/>
                <w:bCs/>
                <w:color w:val="1A5E72"/>
                <w:sz w:val="20"/>
                <w:szCs w:val="20"/>
              </w:rPr>
              <w:t xml:space="preserve">What: </w:t>
            </w:r>
            <w:r>
              <w:rPr>
                <w:sz w:val="20"/>
                <w:szCs w:val="20"/>
              </w:rPr>
              <w:t>Implement the SGX connector: ingests annual reports, quarterly financial statements, and material SGXNET disclosures for all SGX-listed entities. Extracts and normalises data to the internal entity schema. Runs on batch schedule.</w:t>
            </w:r>
          </w:p>
          <w:p w14:paraId="22B02C7D" w14:textId="77777777" w:rsidR="006709E6" w:rsidRDefault="00000000">
            <w:pPr>
              <w:spacing w:before="20" w:after="20"/>
            </w:pPr>
            <w:r>
              <w:rPr>
                <w:b/>
                <w:bCs/>
                <w:color w:val="1A5E72"/>
                <w:sz w:val="20"/>
                <w:szCs w:val="20"/>
              </w:rPr>
              <w:t xml:space="preserve">MAS scope: </w:t>
            </w:r>
            <w:r>
              <w:rPr>
                <w:sz w:val="20"/>
                <w:szCs w:val="20"/>
              </w:rPr>
              <w:t>All SGX-listed entities. Entity scope is passed as a parameter from the profile — the connector does not hardcode the entity list.</w:t>
            </w:r>
          </w:p>
          <w:p w14:paraId="5BA77274" w14:textId="77777777" w:rsidR="006709E6" w:rsidRDefault="00000000">
            <w:pPr>
              <w:spacing w:before="20" w:after="20"/>
            </w:pPr>
            <w:r>
              <w:rPr>
                <w:b/>
                <w:bCs/>
                <w:color w:val="1A5E72"/>
                <w:sz w:val="20"/>
                <w:szCs w:val="20"/>
              </w:rPr>
              <w:t xml:space="preserve">Note: </w:t>
            </w:r>
            <w:r>
              <w:rPr>
                <w:sz w:val="20"/>
                <w:szCs w:val="20"/>
              </w:rPr>
              <w:t>This is the first implementation of the connector interface — not the definitive pattern. The interface definition from Step 3 is the pattern.</w:t>
            </w:r>
          </w:p>
          <w:p w14:paraId="41DEAB13" w14:textId="77777777" w:rsidR="006709E6" w:rsidRDefault="00000000">
            <w:pPr>
              <w:spacing w:before="20" w:after="20"/>
            </w:pPr>
            <w:r>
              <w:rPr>
                <w:b/>
                <w:bCs/>
                <w:color w:val="1A5E72"/>
                <w:sz w:val="20"/>
                <w:szCs w:val="20"/>
              </w:rPr>
              <w:t xml:space="preserve">Done when: </w:t>
            </w:r>
            <w:r>
              <w:rPr>
                <w:sz w:val="20"/>
                <w:szCs w:val="20"/>
              </w:rPr>
              <w:t>SGX connector ingests a representative sample of filings and produces output that validates against the internal entity schema.</w:t>
            </w:r>
            <w:commentRangeEnd w:id="24"/>
            <w:r w:rsidR="0036378D">
              <w:rPr>
                <w:rStyle w:val="CommentReference"/>
                <w:sz w:val="22"/>
                <w:szCs w:val="22"/>
              </w:rPr>
              <w:commentReference w:id="24"/>
            </w:r>
          </w:p>
        </w:tc>
      </w:tr>
    </w:tbl>
    <w:p w14:paraId="76284E83"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8441"/>
      </w:tblGrid>
      <w:tr w:rsidR="006709E6" w14:paraId="35FB5B34"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0358DF4B" w14:textId="77777777" w:rsidR="006709E6" w:rsidRDefault="00000000">
            <w:pPr>
              <w:spacing w:before="60" w:after="10"/>
              <w:jc w:val="center"/>
            </w:pPr>
            <w:r>
              <w:rPr>
                <w:b/>
                <w:bCs/>
                <w:color w:val="FFFFFF"/>
                <w:sz w:val="28"/>
                <w:szCs w:val="28"/>
              </w:rPr>
              <w:t>5</w:t>
            </w:r>
          </w:p>
          <w:p w14:paraId="037B02B6" w14:textId="77777777" w:rsidR="006709E6" w:rsidRDefault="00000000">
            <w:pPr>
              <w:spacing w:after="10"/>
              <w:jc w:val="center"/>
            </w:pPr>
            <w:r>
              <w:rPr>
                <w:b/>
                <w:bCs/>
                <w:color w:val="D5EEF5"/>
                <w:sz w:val="16"/>
                <w:szCs w:val="16"/>
              </w:rPr>
              <w:t>STEP</w:t>
            </w:r>
          </w:p>
          <w:p w14:paraId="2123B804" w14:textId="77777777" w:rsidR="006709E6" w:rsidRDefault="00000000">
            <w:pPr>
              <w:spacing w:after="60"/>
              <w:jc w:val="center"/>
            </w:pPr>
            <w:r>
              <w:rPr>
                <w:i/>
                <w:iCs/>
                <w:color w:val="D5EEF5"/>
                <w:sz w:val="15"/>
                <w:szCs w:val="15"/>
              </w:rPr>
              <w:t>Stage 1 — separate SCIENTE IP connector</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2573842" w14:textId="77777777" w:rsidR="006709E6" w:rsidRDefault="00000000">
            <w:pPr>
              <w:spacing w:before="50" w:after="30"/>
            </w:pPr>
            <w:commentRangeStart w:id="25"/>
            <w:r>
              <w:rPr>
                <w:b/>
                <w:bCs/>
                <w:color w:val="1A5E72"/>
                <w:sz w:val="23"/>
                <w:szCs w:val="23"/>
              </w:rPr>
              <w:t>Build and Register the UBO Resolution Module</w:t>
            </w:r>
          </w:p>
          <w:p w14:paraId="17162EC5" w14:textId="77777777" w:rsidR="006709E6" w:rsidRDefault="00000000">
            <w:pPr>
              <w:spacing w:before="20" w:after="20"/>
            </w:pPr>
            <w:r>
              <w:rPr>
                <w:b/>
                <w:bCs/>
                <w:color w:val="1A5E72"/>
                <w:sz w:val="20"/>
                <w:szCs w:val="20"/>
              </w:rPr>
              <w:t xml:space="preserve">What: </w:t>
            </w:r>
            <w:r>
              <w:rPr>
                <w:sz w:val="20"/>
                <w:szCs w:val="20"/>
              </w:rPr>
              <w:t>Build the UBO Resolution Module as a separate SCIENTE IP component. Implement Memgraph graph traversal for beneficial ownership chain resolution. Register the module in the Connector Registry as ubo_module_v1. Output ownership graphs normalised to the internal entity schema.</w:t>
            </w:r>
          </w:p>
          <w:p w14:paraId="490CF988" w14:textId="77777777" w:rsidR="006709E6" w:rsidRDefault="00000000">
            <w:pPr>
              <w:spacing w:before="20" w:after="20"/>
            </w:pPr>
            <w:r>
              <w:rPr>
                <w:b/>
                <w:bCs/>
                <w:color w:val="1A5E72"/>
                <w:sz w:val="20"/>
                <w:szCs w:val="20"/>
              </w:rPr>
              <w:t xml:space="preserve">MAS scope: </w:t>
            </w:r>
            <w:r>
              <w:rPr>
                <w:sz w:val="20"/>
                <w:szCs w:val="20"/>
              </w:rPr>
              <w:t>Batch pre-resolution for all SGX-listed entities. UBO data is refreshed on its own schedule — separate from the SGX filing ingestion schedule.</w:t>
            </w:r>
          </w:p>
          <w:p w14:paraId="11CDB891" w14:textId="77777777" w:rsidR="006709E6" w:rsidRDefault="00000000">
            <w:pPr>
              <w:spacing w:before="20" w:after="20"/>
            </w:pPr>
            <w:r>
              <w:rPr>
                <w:b/>
                <w:bCs/>
                <w:color w:val="1A5E72"/>
                <w:sz w:val="20"/>
                <w:szCs w:val="20"/>
              </w:rPr>
              <w:t xml:space="preserve">Critical: </w:t>
            </w:r>
            <w:r>
              <w:rPr>
                <w:sz w:val="20"/>
                <w:szCs w:val="20"/>
              </w:rPr>
              <w:t>No UBO traversal logic exists inside the FSRE engine. The engine calls the UBO module by connector ID. All graph logic lives in the UBO module.</w:t>
            </w:r>
          </w:p>
          <w:p w14:paraId="1C2E4435" w14:textId="77777777" w:rsidR="006709E6" w:rsidRDefault="00000000">
            <w:pPr>
              <w:spacing w:before="20" w:after="20"/>
            </w:pPr>
            <w:r>
              <w:rPr>
                <w:b/>
                <w:bCs/>
                <w:color w:val="1A5E72"/>
                <w:sz w:val="20"/>
                <w:szCs w:val="20"/>
              </w:rPr>
              <w:t xml:space="preserve">Done when: </w:t>
            </w:r>
            <w:r>
              <w:rPr>
                <w:sz w:val="20"/>
                <w:szCs w:val="20"/>
              </w:rPr>
              <w:t>UBO module resolves ownership chains for a representative set of SGX entities and produces output that validates against the entity schema's ownership fields.</w:t>
            </w:r>
            <w:commentRangeEnd w:id="25"/>
            <w:r w:rsidR="007310D4">
              <w:rPr>
                <w:rStyle w:val="CommentReference"/>
                <w:sz w:val="22"/>
                <w:szCs w:val="22"/>
              </w:rPr>
              <w:commentReference w:id="25"/>
            </w:r>
          </w:p>
        </w:tc>
      </w:tr>
    </w:tbl>
    <w:p w14:paraId="06E6AB5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
        <w:gridCol w:w="8357"/>
      </w:tblGrid>
      <w:tr w:rsidR="006709E6" w14:paraId="65260BAC"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5A47ED17" w14:textId="77777777" w:rsidR="006709E6" w:rsidRDefault="00000000">
            <w:pPr>
              <w:spacing w:before="60" w:after="10"/>
              <w:jc w:val="center"/>
            </w:pPr>
            <w:r>
              <w:rPr>
                <w:b/>
                <w:bCs/>
                <w:color w:val="FFFFFF"/>
                <w:sz w:val="28"/>
                <w:szCs w:val="28"/>
              </w:rPr>
              <w:t>6</w:t>
            </w:r>
          </w:p>
          <w:p w14:paraId="145F65F2" w14:textId="77777777" w:rsidR="006709E6" w:rsidRDefault="00000000">
            <w:pPr>
              <w:spacing w:after="10"/>
              <w:jc w:val="center"/>
            </w:pPr>
            <w:r>
              <w:rPr>
                <w:b/>
                <w:bCs/>
                <w:color w:val="D5EEF5"/>
                <w:sz w:val="16"/>
                <w:szCs w:val="16"/>
              </w:rPr>
              <w:t>STEP</w:t>
            </w:r>
          </w:p>
          <w:p w14:paraId="2AD6BF8B" w14:textId="77777777" w:rsidR="006709E6" w:rsidRDefault="00000000">
            <w:pPr>
              <w:spacing w:after="60"/>
              <w:jc w:val="center"/>
            </w:pPr>
            <w:r>
              <w:rPr>
                <w:i/>
                <w:iCs/>
                <w:color w:val="D5EEF5"/>
                <w:sz w:val="15"/>
                <w:szCs w:val="15"/>
              </w:rPr>
              <w:t>Phase 2 — first engine component</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B7F0E0B" w14:textId="77777777" w:rsidR="006709E6" w:rsidRDefault="00000000">
            <w:pPr>
              <w:spacing w:before="50" w:after="30"/>
            </w:pPr>
            <w:commentRangeStart w:id="26"/>
            <w:r>
              <w:rPr>
                <w:b/>
                <w:bCs/>
                <w:color w:val="1A5E72"/>
                <w:sz w:val="23"/>
                <w:szCs w:val="23"/>
              </w:rPr>
              <w:t>Build the Profile Loader and Connector Registry</w:t>
            </w:r>
          </w:p>
          <w:p w14:paraId="244A679B" w14:textId="77777777" w:rsidR="006709E6" w:rsidRDefault="00000000">
            <w:pPr>
              <w:spacing w:before="20" w:after="20"/>
            </w:pPr>
            <w:r>
              <w:rPr>
                <w:b/>
                <w:bCs/>
                <w:color w:val="1A5E72"/>
                <w:sz w:val="20"/>
                <w:szCs w:val="20"/>
              </w:rPr>
              <w:t xml:space="preserve">What: </w:t>
            </w:r>
            <w:r>
              <w:rPr>
                <w:sz w:val="20"/>
                <w:szCs w:val="20"/>
              </w:rPr>
              <w:t>Implement the Profile Loader: reads MAS-SGX-v1.0 at runtime, validates against the full profile schema, resolves rule dependencies, and confirms all connector IDs are registered. Implement the Connector Registry: maps connector IDs to implementations; resolves sgx_filings and ubo_module_v1 for the MAS profile.</w:t>
            </w:r>
          </w:p>
          <w:p w14:paraId="55757435" w14:textId="77777777" w:rsidR="006709E6" w:rsidRDefault="00000000">
            <w:pPr>
              <w:spacing w:before="20" w:after="20"/>
            </w:pPr>
            <w:r>
              <w:rPr>
                <w:b/>
                <w:bCs/>
                <w:color w:val="1A5E72"/>
                <w:sz w:val="20"/>
                <w:szCs w:val="20"/>
              </w:rPr>
              <w:t xml:space="preserve">MAS scope: </w:t>
            </w:r>
            <w:r>
              <w:rPr>
                <w:sz w:val="20"/>
                <w:szCs w:val="20"/>
              </w:rPr>
              <w:t>Loads MAS-SGX-v1.0 from a versioned file. Must log the profile version with every run.</w:t>
            </w:r>
          </w:p>
          <w:p w14:paraId="15F7F95C" w14:textId="77777777" w:rsidR="006709E6" w:rsidRDefault="00000000">
            <w:pPr>
              <w:spacing w:before="20" w:after="20"/>
            </w:pPr>
            <w:r>
              <w:rPr>
                <w:b/>
                <w:bCs/>
                <w:color w:val="1A5E72"/>
                <w:sz w:val="20"/>
                <w:szCs w:val="20"/>
              </w:rPr>
              <w:t xml:space="preserve">Done when: </w:t>
            </w:r>
            <w:r>
              <w:rPr>
                <w:sz w:val="20"/>
                <w:szCs w:val="20"/>
              </w:rPr>
              <w:t>Loader successfully reads and validates the MAS profile. A deliberately invalid profile (wrong field type, unknown connector ID) causes the loader to reject it with a clear error.</w:t>
            </w:r>
            <w:commentRangeEnd w:id="26"/>
            <w:r w:rsidR="00D73F1E">
              <w:rPr>
                <w:rStyle w:val="CommentReference"/>
                <w:sz w:val="22"/>
                <w:szCs w:val="22"/>
              </w:rPr>
              <w:commentReference w:id="26"/>
            </w:r>
          </w:p>
        </w:tc>
      </w:tr>
    </w:tbl>
    <w:p w14:paraId="7F9AA9BC"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8449"/>
      </w:tblGrid>
      <w:tr w:rsidR="006709E6" w14:paraId="5B84DB5D"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6B6E92D8" w14:textId="77777777" w:rsidR="006709E6" w:rsidRDefault="00000000">
            <w:pPr>
              <w:spacing w:before="60" w:after="10"/>
              <w:jc w:val="center"/>
            </w:pPr>
            <w:r>
              <w:rPr>
                <w:b/>
                <w:bCs/>
                <w:color w:val="FFFFFF"/>
                <w:sz w:val="28"/>
                <w:szCs w:val="28"/>
              </w:rPr>
              <w:t>7</w:t>
            </w:r>
          </w:p>
          <w:p w14:paraId="0C046AEC" w14:textId="77777777" w:rsidR="006709E6" w:rsidRDefault="00000000">
            <w:pPr>
              <w:spacing w:after="10"/>
              <w:jc w:val="center"/>
            </w:pPr>
            <w:r>
              <w:rPr>
                <w:b/>
                <w:bCs/>
                <w:color w:val="D5EEF5"/>
                <w:sz w:val="16"/>
                <w:szCs w:val="16"/>
              </w:rPr>
              <w:t>STEP</w:t>
            </w:r>
          </w:p>
          <w:p w14:paraId="20869C5B" w14:textId="77777777" w:rsidR="006709E6" w:rsidRDefault="00000000">
            <w:pPr>
              <w:spacing w:after="60"/>
              <w:jc w:val="center"/>
            </w:pPr>
            <w:r>
              <w:rPr>
                <w:i/>
                <w:iCs/>
                <w:color w:val="D5EEF5"/>
                <w:sz w:val="15"/>
                <w:szCs w:val="15"/>
              </w:rPr>
              <w:t>Phase 2 — core SCIENTE IP</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7290082" w14:textId="77777777" w:rsidR="006709E6" w:rsidRDefault="00000000">
            <w:pPr>
              <w:spacing w:before="50" w:after="30"/>
            </w:pPr>
            <w:commentRangeStart w:id="27"/>
            <w:r>
              <w:rPr>
                <w:b/>
                <w:bCs/>
                <w:color w:val="1A5E72"/>
                <w:sz w:val="23"/>
                <w:szCs w:val="23"/>
              </w:rPr>
              <w:t>Build the Rule Registry and Rule Engine</w:t>
            </w:r>
          </w:p>
          <w:p w14:paraId="2B0576EF" w14:textId="77777777" w:rsidR="006709E6" w:rsidRDefault="00000000">
            <w:pPr>
              <w:spacing w:before="20" w:after="20"/>
            </w:pPr>
            <w:r>
              <w:rPr>
                <w:b/>
                <w:bCs/>
                <w:color w:val="1A5E72"/>
                <w:sz w:val="20"/>
                <w:szCs w:val="20"/>
              </w:rPr>
              <w:t xml:space="preserve">What: </w:t>
            </w:r>
            <w:r>
              <w:rPr>
                <w:sz w:val="20"/>
                <w:szCs w:val="20"/>
              </w:rPr>
              <w:t>Register all 14 detection rules by ID in the rule registry. Define the dependency graph. Implement rule execution: the engine reads the active rule list from the profile, resolves execution order, and executes each rule against the normalised entity dataset.</w:t>
            </w:r>
          </w:p>
          <w:p w14:paraId="0BB08465" w14:textId="77777777" w:rsidR="006709E6" w:rsidRDefault="00000000">
            <w:pPr>
              <w:spacing w:before="20" w:after="20"/>
            </w:pPr>
            <w:r>
              <w:rPr>
                <w:b/>
                <w:bCs/>
                <w:color w:val="1A5E72"/>
                <w:sz w:val="20"/>
                <w:szCs w:val="20"/>
              </w:rPr>
              <w:t xml:space="preserve">MAS scope: </w:t>
            </w:r>
            <w:r>
              <w:rPr>
                <w:sz w:val="20"/>
                <w:szCs w:val="20"/>
              </w:rPr>
              <w:t>All 14 rules are active. Implement all 14 rule logic modules. Implement Beneish M-Score and Altman Z-Score as composite rule modules.</w:t>
            </w:r>
            <w:commentRangeEnd w:id="27"/>
            <w:r w:rsidR="00D73F1E">
              <w:rPr>
                <w:rStyle w:val="CommentReference"/>
                <w:sz w:val="22"/>
                <w:szCs w:val="22"/>
              </w:rPr>
              <w:commentReference w:id="27"/>
            </w:r>
          </w:p>
          <w:p w14:paraId="0DD3DACE" w14:textId="77777777" w:rsidR="006709E6" w:rsidRDefault="00000000">
            <w:pPr>
              <w:spacing w:before="20" w:after="20"/>
            </w:pPr>
            <w:r>
              <w:rPr>
                <w:b/>
                <w:bCs/>
                <w:color w:val="1A5E72"/>
                <w:sz w:val="20"/>
                <w:szCs w:val="20"/>
              </w:rPr>
              <w:lastRenderedPageBreak/>
              <w:t xml:space="preserve">Critical: </w:t>
            </w:r>
            <w:r>
              <w:rPr>
                <w:sz w:val="20"/>
                <w:szCs w:val="20"/>
              </w:rPr>
              <w:t>Rule logic is engine-locked SCIENTE IP. No rule logic is exposed in configuration. The rule registry is extensible — new rules are added without modifying the execution engine.</w:t>
            </w:r>
          </w:p>
          <w:p w14:paraId="137DC896" w14:textId="77777777" w:rsidR="006709E6" w:rsidRDefault="00000000">
            <w:pPr>
              <w:spacing w:before="20" w:after="20"/>
            </w:pPr>
            <w:r>
              <w:rPr>
                <w:b/>
                <w:bCs/>
                <w:color w:val="1A5E72"/>
                <w:sz w:val="20"/>
                <w:szCs w:val="20"/>
              </w:rPr>
              <w:t xml:space="preserve">Done when: </w:t>
            </w:r>
            <w:r>
              <w:rPr>
                <w:sz w:val="20"/>
                <w:szCs w:val="20"/>
              </w:rPr>
              <w:t>All 14 rules execute correctly against synthetic entity data. A profile with only 3 rules active causes exactly 3 rules to execute.</w:t>
            </w:r>
          </w:p>
        </w:tc>
      </w:tr>
    </w:tbl>
    <w:p w14:paraId="12E05375"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8307"/>
      </w:tblGrid>
      <w:tr w:rsidR="006709E6" w14:paraId="367F9100"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42EE6CB8" w14:textId="77777777" w:rsidR="006709E6" w:rsidRDefault="00000000">
            <w:pPr>
              <w:spacing w:before="60" w:after="10"/>
              <w:jc w:val="center"/>
            </w:pPr>
            <w:r>
              <w:rPr>
                <w:b/>
                <w:bCs/>
                <w:color w:val="FFFFFF"/>
                <w:sz w:val="28"/>
                <w:szCs w:val="28"/>
              </w:rPr>
              <w:t>8</w:t>
            </w:r>
          </w:p>
          <w:p w14:paraId="4FCDB80B" w14:textId="77777777" w:rsidR="006709E6" w:rsidRDefault="00000000">
            <w:pPr>
              <w:spacing w:after="10"/>
              <w:jc w:val="center"/>
            </w:pPr>
            <w:r>
              <w:rPr>
                <w:b/>
                <w:bCs/>
                <w:color w:val="D5EEF5"/>
                <w:sz w:val="16"/>
                <w:szCs w:val="16"/>
              </w:rPr>
              <w:t>STEP</w:t>
            </w:r>
          </w:p>
          <w:p w14:paraId="221A58BD" w14:textId="77777777" w:rsidR="006709E6" w:rsidRDefault="00000000">
            <w:pPr>
              <w:spacing w:after="60"/>
              <w:jc w:val="center"/>
            </w:pPr>
            <w:r>
              <w:rPr>
                <w:i/>
                <w:iCs/>
                <w:color w:val="D5EEF5"/>
                <w:sz w:val="15"/>
                <w:szCs w:val="15"/>
              </w:rPr>
              <w:t>Phase 2 — aggregation and evidence</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7CAFCDC" w14:textId="77777777" w:rsidR="006709E6" w:rsidRDefault="00000000">
            <w:pPr>
              <w:spacing w:before="50" w:after="30"/>
            </w:pPr>
            <w:commentRangeStart w:id="28"/>
            <w:r>
              <w:rPr>
                <w:b/>
                <w:bCs/>
                <w:color w:val="1A5E72"/>
                <w:sz w:val="23"/>
                <w:szCs w:val="23"/>
              </w:rPr>
              <w:t>Build the Scoring Engine and Explainability Layer</w:t>
            </w:r>
          </w:p>
          <w:p w14:paraId="71537895" w14:textId="77777777" w:rsidR="006709E6" w:rsidRDefault="00000000">
            <w:pPr>
              <w:spacing w:before="20" w:after="20"/>
            </w:pPr>
            <w:r>
              <w:rPr>
                <w:b/>
                <w:bCs/>
                <w:color w:val="1A5E72"/>
                <w:sz w:val="20"/>
                <w:szCs w:val="20"/>
              </w:rPr>
              <w:t xml:space="preserve">What: </w:t>
            </w:r>
            <w:r>
              <w:rPr>
                <w:sz w:val="20"/>
                <w:szCs w:val="20"/>
              </w:rPr>
              <w:t>Implement weighted score aggregation reading weights from the MAS profile. Implement auto-normalisation across the active rule set. Implement the Explainability Layer: for every scored entity, generate a structured evidence object mapping each fired rule to its triggering metric and filing reference.</w:t>
            </w:r>
          </w:p>
          <w:p w14:paraId="2A45E537" w14:textId="77777777" w:rsidR="006709E6" w:rsidRDefault="00000000">
            <w:pPr>
              <w:spacing w:before="20" w:after="20"/>
            </w:pPr>
            <w:r>
              <w:rPr>
                <w:b/>
                <w:bCs/>
                <w:color w:val="1A5E72"/>
                <w:sz w:val="20"/>
                <w:szCs w:val="20"/>
              </w:rPr>
              <w:t xml:space="preserve">MAS scope: </w:t>
            </w:r>
            <w:r>
              <w:rPr>
                <w:sz w:val="20"/>
                <w:szCs w:val="20"/>
              </w:rPr>
              <w:t>SCIENTE-calibrated weights from the MAS profile. Auto-normalisation enabled. Full evidence trail for all fired rules.</w:t>
            </w:r>
          </w:p>
          <w:p w14:paraId="567736D6" w14:textId="77777777" w:rsidR="006709E6" w:rsidRDefault="00000000">
            <w:pPr>
              <w:spacing w:before="20" w:after="20"/>
            </w:pPr>
            <w:r>
              <w:rPr>
                <w:b/>
                <w:bCs/>
                <w:color w:val="1A5E72"/>
                <w:sz w:val="20"/>
                <w:szCs w:val="20"/>
              </w:rPr>
              <w:t xml:space="preserve">Done when: </w:t>
            </w:r>
            <w:r>
              <w:rPr>
                <w:sz w:val="20"/>
                <w:szCs w:val="20"/>
              </w:rPr>
              <w:t>Score aggregation produces consistent results across the 14-rule MAS configuration. Evidence trail for a scored entity traces back to specific filing extracts. A 6-rule test profile produces normalised scores in the same range as the 14-rule profile.</w:t>
            </w:r>
            <w:commentRangeEnd w:id="28"/>
            <w:r w:rsidR="00CF75FA">
              <w:rPr>
                <w:rStyle w:val="CommentReference"/>
                <w:sz w:val="22"/>
                <w:szCs w:val="22"/>
              </w:rPr>
              <w:commentReference w:id="28"/>
            </w:r>
          </w:p>
        </w:tc>
      </w:tr>
    </w:tbl>
    <w:p w14:paraId="56EA7DFF"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6709E6" w14:paraId="2B350274"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7CF08709" w14:textId="77777777" w:rsidR="006709E6" w:rsidRDefault="00000000">
            <w:pPr>
              <w:spacing w:before="60" w:after="10"/>
              <w:jc w:val="center"/>
            </w:pPr>
            <w:r>
              <w:rPr>
                <w:b/>
                <w:bCs/>
                <w:color w:val="FFFFFF"/>
                <w:sz w:val="28"/>
                <w:szCs w:val="28"/>
              </w:rPr>
              <w:t>9</w:t>
            </w:r>
          </w:p>
          <w:p w14:paraId="32795796" w14:textId="77777777" w:rsidR="006709E6" w:rsidRDefault="00000000">
            <w:pPr>
              <w:spacing w:after="10"/>
              <w:jc w:val="center"/>
            </w:pPr>
            <w:r>
              <w:rPr>
                <w:b/>
                <w:bCs/>
                <w:color w:val="D5EEF5"/>
                <w:sz w:val="16"/>
                <w:szCs w:val="16"/>
              </w:rPr>
              <w:t>STEP</w:t>
            </w:r>
          </w:p>
          <w:p w14:paraId="7421DDF2" w14:textId="77777777" w:rsidR="006709E6" w:rsidRDefault="00000000">
            <w:pPr>
              <w:spacing w:after="60"/>
              <w:jc w:val="center"/>
            </w:pPr>
            <w:r>
              <w:rPr>
                <w:i/>
                <w:iCs/>
                <w:color w:val="D5EEF5"/>
                <w:sz w:val="15"/>
                <w:szCs w:val="15"/>
              </w:rPr>
              <w:t>Phase 3 — MAS output format</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24C7F8E" w14:textId="77777777" w:rsidR="006709E6" w:rsidRDefault="00000000">
            <w:pPr>
              <w:spacing w:before="50" w:after="30"/>
            </w:pPr>
            <w:commentRangeStart w:id="29"/>
            <w:r>
              <w:rPr>
                <w:b/>
                <w:bCs/>
                <w:color w:val="1A5E72"/>
                <w:sz w:val="23"/>
                <w:szCs w:val="23"/>
              </w:rPr>
              <w:t>Build the Output Renderer — Narrative Report</w:t>
            </w:r>
          </w:p>
          <w:p w14:paraId="5BC64120" w14:textId="77777777" w:rsidR="006709E6" w:rsidRDefault="00000000">
            <w:pPr>
              <w:spacing w:before="20" w:after="20"/>
            </w:pPr>
            <w:r>
              <w:rPr>
                <w:b/>
                <w:bCs/>
                <w:color w:val="1A5E72"/>
                <w:sz w:val="20"/>
                <w:szCs w:val="20"/>
              </w:rPr>
              <w:t xml:space="preserve">What: </w:t>
            </w:r>
            <w:r>
              <w:rPr>
                <w:sz w:val="20"/>
                <w:szCs w:val="20"/>
              </w:rPr>
              <w:t>Implement the narrative report renderer. Formats the canonical engine output object into a structured report containing: entity identity, risk score and tier, fired rules with plain-English explanations, evidence trail with filing references, and composite score summaries (Beneish, Altman).</w:t>
            </w:r>
          </w:p>
          <w:p w14:paraId="5FBD60F5" w14:textId="77777777" w:rsidR="006709E6" w:rsidRDefault="00000000">
            <w:pPr>
              <w:spacing w:before="20" w:after="20"/>
            </w:pPr>
            <w:r>
              <w:rPr>
                <w:b/>
                <w:bCs/>
                <w:color w:val="1A5E72"/>
                <w:sz w:val="20"/>
                <w:szCs w:val="20"/>
              </w:rPr>
              <w:t xml:space="preserve">MAS scope: </w:t>
            </w:r>
            <w:r>
              <w:rPr>
                <w:sz w:val="20"/>
                <w:szCs w:val="20"/>
              </w:rPr>
              <w:t>Full evidence trail surfaced. Enforcement-ready format. MAS regulatory framework labelling.</w:t>
            </w:r>
          </w:p>
          <w:p w14:paraId="7F3D8C43" w14:textId="77777777" w:rsidR="006709E6" w:rsidRDefault="00000000">
            <w:pPr>
              <w:spacing w:before="20" w:after="20"/>
            </w:pPr>
            <w:r>
              <w:rPr>
                <w:b/>
                <w:bCs/>
                <w:color w:val="1A5E72"/>
                <w:sz w:val="20"/>
                <w:szCs w:val="20"/>
              </w:rPr>
              <w:t xml:space="preserve">Note: </w:t>
            </w:r>
            <w:r>
              <w:rPr>
                <w:sz w:val="20"/>
                <w:szCs w:val="20"/>
              </w:rPr>
              <w:t>The renderer reads output format from the profile. Registering a new renderer (API JSON, dashboard feed) in a later stage requires no engine changes.</w:t>
            </w:r>
          </w:p>
          <w:p w14:paraId="773AF0CE" w14:textId="77777777" w:rsidR="006709E6" w:rsidRDefault="00000000">
            <w:pPr>
              <w:spacing w:before="20" w:after="20"/>
            </w:pPr>
            <w:r>
              <w:rPr>
                <w:b/>
                <w:bCs/>
                <w:color w:val="1A5E72"/>
                <w:sz w:val="20"/>
                <w:szCs w:val="20"/>
              </w:rPr>
              <w:t xml:space="preserve">Done when: </w:t>
            </w:r>
            <w:r>
              <w:rPr>
                <w:sz w:val="20"/>
                <w:szCs w:val="20"/>
              </w:rPr>
              <w:t>Narrative report generated for a representative SGX entity. Report traces every risk flag to a specific filing disclosure.</w:t>
            </w:r>
            <w:commentRangeEnd w:id="29"/>
            <w:r w:rsidR="00B925F4">
              <w:rPr>
                <w:rStyle w:val="CommentReference"/>
                <w:sz w:val="22"/>
                <w:szCs w:val="22"/>
              </w:rPr>
              <w:commentReference w:id="29"/>
            </w:r>
          </w:p>
        </w:tc>
      </w:tr>
    </w:tbl>
    <w:p w14:paraId="2BABDA1C"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8374"/>
      </w:tblGrid>
      <w:tr w:rsidR="006709E6" w14:paraId="6BDB1789" w14:textId="77777777">
        <w:tc>
          <w:tcPr>
            <w:tcW w:w="800" w:type="dxa"/>
            <w:tcBorders>
              <w:top w:val="none" w:sz="0" w:space="0" w:color="FFFFFF"/>
              <w:left w:val="none" w:sz="0" w:space="0" w:color="FFFFFF"/>
              <w:bottom w:val="none" w:sz="0" w:space="0" w:color="FFFFFF"/>
              <w:right w:val="none" w:sz="0" w:space="0" w:color="FFFFFF"/>
            </w:tcBorders>
            <w:shd w:val="clear" w:color="auto" w:fill="1A5E72"/>
            <w:tcMar>
              <w:top w:w="90" w:type="dxa"/>
              <w:left w:w="130" w:type="dxa"/>
              <w:bottom w:w="90" w:type="dxa"/>
              <w:right w:w="130" w:type="dxa"/>
            </w:tcMar>
          </w:tcPr>
          <w:p w14:paraId="7ADB1FF6" w14:textId="77777777" w:rsidR="006709E6" w:rsidRDefault="00000000">
            <w:pPr>
              <w:spacing w:before="60" w:after="10"/>
              <w:jc w:val="center"/>
            </w:pPr>
            <w:r>
              <w:rPr>
                <w:b/>
                <w:bCs/>
                <w:color w:val="FFFFFF"/>
                <w:sz w:val="28"/>
                <w:szCs w:val="28"/>
              </w:rPr>
              <w:t>10</w:t>
            </w:r>
          </w:p>
          <w:p w14:paraId="43661E9F" w14:textId="77777777" w:rsidR="006709E6" w:rsidRDefault="00000000">
            <w:pPr>
              <w:spacing w:after="10"/>
              <w:jc w:val="center"/>
            </w:pPr>
            <w:r>
              <w:rPr>
                <w:b/>
                <w:bCs/>
                <w:color w:val="D5EEF5"/>
                <w:sz w:val="16"/>
                <w:szCs w:val="16"/>
              </w:rPr>
              <w:t>STEP</w:t>
            </w:r>
          </w:p>
          <w:p w14:paraId="3FB19626" w14:textId="77777777" w:rsidR="006709E6" w:rsidRDefault="00000000">
            <w:pPr>
              <w:spacing w:after="60"/>
              <w:jc w:val="center"/>
            </w:pPr>
            <w:r>
              <w:rPr>
                <w:i/>
                <w:iCs/>
                <w:color w:val="D5EEF5"/>
                <w:sz w:val="15"/>
                <w:szCs w:val="15"/>
              </w:rPr>
              <w:t>Stage 1 completion</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ADA0839" w14:textId="77777777" w:rsidR="006709E6" w:rsidRDefault="00000000">
            <w:pPr>
              <w:spacing w:before="50" w:after="30"/>
            </w:pPr>
            <w:r>
              <w:rPr>
                <w:b/>
                <w:bCs/>
                <w:color w:val="1A5E72"/>
                <w:sz w:val="23"/>
                <w:szCs w:val="23"/>
              </w:rPr>
              <w:t>Build the Profile Version Manager and Run the Validation Gates</w:t>
            </w:r>
          </w:p>
          <w:p w14:paraId="397A3312" w14:textId="77777777" w:rsidR="006709E6" w:rsidRDefault="00000000">
            <w:pPr>
              <w:spacing w:before="20" w:after="20"/>
            </w:pPr>
            <w:r>
              <w:rPr>
                <w:b/>
                <w:bCs/>
                <w:color w:val="1A5E72"/>
                <w:sz w:val="20"/>
                <w:szCs w:val="20"/>
              </w:rPr>
              <w:t xml:space="preserve">What: </w:t>
            </w:r>
            <w:r>
              <w:rPr>
                <w:sz w:val="20"/>
                <w:szCs w:val="20"/>
              </w:rPr>
              <w:t>Implement profile versioning: tag every engine run with MAS-SGX-v1.0. Make the profile immutable after deployment. Ensure historical outputs are reproducible. Then run all nine architecture validation gates from Section 7.</w:t>
            </w:r>
          </w:p>
          <w:p w14:paraId="20061481" w14:textId="77777777" w:rsidR="006709E6" w:rsidRDefault="00000000">
            <w:pPr>
              <w:spacing w:before="20" w:after="20"/>
            </w:pPr>
            <w:r>
              <w:rPr>
                <w:b/>
                <w:bCs/>
                <w:color w:val="1A5E72"/>
                <w:sz w:val="20"/>
                <w:szCs w:val="20"/>
              </w:rPr>
              <w:t xml:space="preserve">MAS scope: </w:t>
            </w:r>
            <w:r>
              <w:rPr>
                <w:sz w:val="20"/>
                <w:szCs w:val="20"/>
              </w:rPr>
              <w:t>MAS-SGX-v1.0 is the immutable Stage 1 profile. Any calibration change creates MAS-SGX-v1.1.</w:t>
            </w:r>
          </w:p>
          <w:p w14:paraId="244D5FF9" w14:textId="77777777" w:rsidR="006709E6" w:rsidRDefault="00000000">
            <w:pPr>
              <w:spacing w:before="20" w:after="20"/>
            </w:pPr>
            <w:r>
              <w:rPr>
                <w:b/>
                <w:bCs/>
                <w:color w:val="1A5E72"/>
                <w:sz w:val="20"/>
                <w:szCs w:val="20"/>
              </w:rPr>
              <w:t xml:space="preserve">Critical: </w:t>
            </w:r>
            <w:r>
              <w:rPr>
                <w:sz w:val="20"/>
                <w:szCs w:val="20"/>
              </w:rPr>
              <w:t>Gate 9 — the dummy profile test — is the final proof that Stage 1 has produced a universal engine, not a MAS system.</w:t>
            </w:r>
          </w:p>
          <w:p w14:paraId="47679565" w14:textId="77777777" w:rsidR="006709E6" w:rsidRDefault="00000000">
            <w:pPr>
              <w:spacing w:before="20" w:after="20"/>
            </w:pPr>
            <w:r>
              <w:rPr>
                <w:b/>
                <w:bCs/>
                <w:color w:val="1A5E72"/>
                <w:sz w:val="20"/>
                <w:szCs w:val="20"/>
              </w:rPr>
              <w:t xml:space="preserve">Done when: </w:t>
            </w:r>
            <w:r>
              <w:rPr>
                <w:sz w:val="20"/>
                <w:szCs w:val="20"/>
              </w:rPr>
              <w:t>All nine validation gates pass. Stage 1 is complete.</w:t>
            </w:r>
          </w:p>
        </w:tc>
      </w:tr>
    </w:tbl>
    <w:p w14:paraId="4F22C66C" w14:textId="77777777" w:rsidR="006709E6" w:rsidRDefault="006709E6">
      <w:pPr>
        <w:spacing w:after="50"/>
      </w:pPr>
    </w:p>
    <w:p w14:paraId="04230D8E" w14:textId="77777777" w:rsidR="006709E6" w:rsidRDefault="00000000">
      <w:pPr>
        <w:spacing w:before="180" w:after="70"/>
      </w:pPr>
      <w:r>
        <w:rPr>
          <w:b/>
          <w:bCs/>
          <w:color w:val="1A5E72"/>
          <w:sz w:val="24"/>
          <w:szCs w:val="24"/>
        </w:rPr>
        <w:t>6.3  What is Explicitly NOT Built in Stage 1</w:t>
      </w:r>
    </w:p>
    <w:p w14:paraId="4FCBBEC7" w14:textId="77777777" w:rsidR="006709E6" w:rsidRDefault="00000000">
      <w:pPr>
        <w:spacing w:before="60" w:after="80"/>
      </w:pPr>
      <w:r>
        <w:t>The following capabilities are out of scope for Stage 1. They are noted here to prevent scope creep during the build. Each will be specified in the appropriate stage.</w:t>
      </w:r>
    </w:p>
    <w:p w14:paraId="5662A8FD"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709E6" w14:paraId="78ED0D86"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21F9E3CE" w14:textId="77777777" w:rsidR="006709E6" w:rsidRDefault="00000000">
            <w:pPr>
              <w:spacing w:before="80" w:after="80"/>
            </w:pPr>
            <w:r>
              <w:rPr>
                <w:b/>
                <w:bCs/>
                <w:color w:val="FFFFFF"/>
                <w:sz w:val="20"/>
                <w:szCs w:val="20"/>
              </w:rPr>
              <w:lastRenderedPageBreak/>
              <w:t>Capability</w:t>
            </w:r>
          </w:p>
        </w:tc>
        <w:tc>
          <w:tcPr>
            <w:tcW w:w="65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0AA50CE9" w14:textId="77777777" w:rsidR="006709E6" w:rsidRDefault="00000000">
            <w:pPr>
              <w:spacing w:before="80" w:after="80"/>
            </w:pPr>
            <w:r>
              <w:rPr>
                <w:b/>
                <w:bCs/>
                <w:color w:val="FFFFFF"/>
                <w:sz w:val="20"/>
                <w:szCs w:val="20"/>
              </w:rPr>
              <w:t>Deferred to</w:t>
            </w:r>
          </w:p>
        </w:tc>
      </w:tr>
      <w:tr w:rsidR="006709E6" w14:paraId="47FB5A98"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92CC770" w14:textId="77777777" w:rsidR="006709E6" w:rsidRDefault="00000000">
            <w:pPr>
              <w:spacing w:before="80" w:after="80"/>
            </w:pPr>
            <w:r>
              <w:rPr>
                <w:color w:val="1A5E72"/>
                <w:sz w:val="21"/>
                <w:szCs w:val="21"/>
              </w:rPr>
              <w:t>Bloomberg / Refinitiv connectors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EBF3F9" w14:textId="77777777" w:rsidR="006709E6" w:rsidRDefault="00000000">
            <w:pPr>
              <w:spacing w:before="80" w:after="80"/>
            </w:pPr>
            <w:r>
              <w:rPr>
                <w:sz w:val="21"/>
                <w:szCs w:val="21"/>
              </w:rPr>
              <w:t>Stage 2 — connector interface is defined in Stage 1; implementation is deferred</w:t>
            </w:r>
          </w:p>
        </w:tc>
      </w:tr>
      <w:tr w:rsidR="006709E6" w14:paraId="38EAE4A6"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0CF4978" w14:textId="77777777" w:rsidR="006709E6" w:rsidRDefault="00000000">
            <w:pPr>
              <w:spacing w:before="80" w:after="80"/>
            </w:pPr>
            <w:r>
              <w:rPr>
                <w:color w:val="1A5E72"/>
                <w:sz w:val="21"/>
                <w:szCs w:val="21"/>
              </w:rPr>
              <w:t>Trade Finance deployment profile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4248AC" w14:textId="77777777" w:rsidR="006709E6" w:rsidRDefault="00000000">
            <w:pPr>
              <w:spacing w:before="80" w:after="80"/>
            </w:pPr>
            <w:r>
              <w:rPr>
                <w:sz w:val="21"/>
                <w:szCs w:val="21"/>
              </w:rPr>
              <w:t>Stage 2</w:t>
            </w:r>
          </w:p>
        </w:tc>
      </w:tr>
      <w:tr w:rsidR="006709E6" w14:paraId="2CA1D3C2"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6527904" w14:textId="77777777" w:rsidR="006709E6" w:rsidRDefault="00000000">
            <w:pPr>
              <w:spacing w:before="80" w:after="80"/>
            </w:pPr>
            <w:r>
              <w:rPr>
                <w:color w:val="1A5E72"/>
                <w:sz w:val="21"/>
                <w:szCs w:val="21"/>
              </w:rPr>
              <w:t>Asset Manager deployment profile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F95795" w14:textId="77777777" w:rsidR="006709E6" w:rsidRDefault="00000000">
            <w:pPr>
              <w:spacing w:before="80" w:after="80"/>
            </w:pPr>
            <w:r>
              <w:rPr>
                <w:sz w:val="21"/>
                <w:szCs w:val="21"/>
              </w:rPr>
              <w:t>Stage 2</w:t>
            </w:r>
          </w:p>
        </w:tc>
      </w:tr>
      <w:tr w:rsidR="006709E6" w14:paraId="39AD05A5"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7459124" w14:textId="77777777" w:rsidR="006709E6" w:rsidRDefault="00000000">
            <w:pPr>
              <w:spacing w:before="80" w:after="80"/>
            </w:pPr>
            <w:r>
              <w:rPr>
                <w:color w:val="1A5E72"/>
                <w:sz w:val="21"/>
                <w:szCs w:val="21"/>
              </w:rPr>
              <w:t>API JSON output format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DDFFDA" w14:textId="77777777" w:rsidR="006709E6" w:rsidRDefault="00000000">
            <w:pPr>
              <w:spacing w:before="80" w:after="80"/>
            </w:pPr>
            <w:r>
              <w:rPr>
                <w:sz w:val="21"/>
                <w:szCs w:val="21"/>
              </w:rPr>
              <w:t>Stage 2</w:t>
            </w:r>
          </w:p>
        </w:tc>
      </w:tr>
      <w:tr w:rsidR="006709E6" w14:paraId="3F6D3EB5"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DBE4E4D" w14:textId="77777777" w:rsidR="006709E6" w:rsidRDefault="00000000">
            <w:pPr>
              <w:spacing w:before="80" w:after="80"/>
            </w:pPr>
            <w:r>
              <w:rPr>
                <w:color w:val="1A5E72"/>
                <w:sz w:val="21"/>
                <w:szCs w:val="21"/>
              </w:rPr>
              <w:t>Portfolio dashboard output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8CEC520" w14:textId="77777777" w:rsidR="006709E6" w:rsidRDefault="00000000">
            <w:pPr>
              <w:spacing w:before="80" w:after="80"/>
            </w:pPr>
            <w:r>
              <w:rPr>
                <w:sz w:val="21"/>
                <w:szCs w:val="21"/>
              </w:rPr>
              <w:t>Stage 2</w:t>
            </w:r>
          </w:p>
        </w:tc>
      </w:tr>
      <w:tr w:rsidR="006709E6" w14:paraId="48BBBA3A"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D0B76AD" w14:textId="77777777" w:rsidR="006709E6" w:rsidRDefault="00000000">
            <w:pPr>
              <w:spacing w:before="80" w:after="80"/>
            </w:pPr>
            <w:r>
              <w:rPr>
                <w:color w:val="1A5E72"/>
                <w:sz w:val="21"/>
                <w:szCs w:val="21"/>
              </w:rPr>
              <w:t>On-demand connector mode (real-time processing)</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D4AB48" w14:textId="77777777" w:rsidR="006709E6" w:rsidRDefault="00000000">
            <w:pPr>
              <w:spacing w:before="80" w:after="80"/>
            </w:pPr>
            <w:r>
              <w:rPr>
                <w:sz w:val="21"/>
                <w:szCs w:val="21"/>
              </w:rPr>
              <w:t>Stage 2</w:t>
            </w:r>
          </w:p>
        </w:tc>
      </w:tr>
      <w:tr w:rsidR="006709E6" w14:paraId="1C7B9ADC"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4E43170" w14:textId="77777777" w:rsidR="006709E6" w:rsidRDefault="00000000">
            <w:pPr>
              <w:spacing w:before="80" w:after="80"/>
            </w:pPr>
            <w:r>
              <w:rPr>
                <w:color w:val="1A5E72"/>
                <w:sz w:val="21"/>
                <w:szCs w:val="21"/>
              </w:rPr>
              <w:t>Rule toggle UI (client self-service)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4984E2" w14:textId="77777777" w:rsidR="006709E6" w:rsidRDefault="00000000">
            <w:pPr>
              <w:spacing w:before="80" w:after="80"/>
            </w:pPr>
            <w:r>
              <w:rPr>
                <w:sz w:val="21"/>
                <w:szCs w:val="21"/>
              </w:rPr>
              <w:t>Stage 3</w:t>
            </w:r>
          </w:p>
        </w:tc>
      </w:tr>
      <w:tr w:rsidR="006709E6" w14:paraId="16977114"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CF0ABB5" w14:textId="77777777" w:rsidR="006709E6" w:rsidRDefault="00000000">
            <w:pPr>
              <w:spacing w:before="80" w:after="80"/>
            </w:pPr>
            <w:r>
              <w:rPr>
                <w:color w:val="1A5E72"/>
                <w:sz w:val="21"/>
                <w:szCs w:val="21"/>
              </w:rPr>
              <w:t>SaaS configuration portal</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7F82B06" w14:textId="77777777" w:rsidR="006709E6" w:rsidRDefault="00000000">
            <w:pPr>
              <w:spacing w:before="80" w:after="80"/>
            </w:pPr>
            <w:r>
              <w:rPr>
                <w:sz w:val="21"/>
                <w:szCs w:val="21"/>
              </w:rPr>
              <w:t>Stage 3</w:t>
            </w:r>
          </w:p>
        </w:tc>
      </w:tr>
      <w:tr w:rsidR="006709E6" w14:paraId="31547F91"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AD9D552" w14:textId="77777777" w:rsidR="006709E6" w:rsidRDefault="00000000">
            <w:pPr>
              <w:spacing w:before="80" w:after="80"/>
            </w:pPr>
            <w:r>
              <w:rPr>
                <w:color w:val="1A5E72"/>
                <w:sz w:val="21"/>
                <w:szCs w:val="21"/>
              </w:rPr>
              <w:t>Custom weight configuration for clients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D98874" w14:textId="77777777" w:rsidR="006709E6" w:rsidRDefault="00000000">
            <w:pPr>
              <w:spacing w:before="80" w:after="80"/>
            </w:pPr>
            <w:r>
              <w:rPr>
                <w:sz w:val="21"/>
                <w:szCs w:val="21"/>
              </w:rPr>
              <w:t>Stage 3</w:t>
            </w:r>
          </w:p>
        </w:tc>
      </w:tr>
      <w:tr w:rsidR="006709E6" w14:paraId="15F144F6"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1AEA4B6" w14:textId="77777777" w:rsidR="006709E6" w:rsidRDefault="00000000">
            <w:pPr>
              <w:spacing w:before="80" w:after="80"/>
            </w:pPr>
            <w:r>
              <w:rPr>
                <w:color w:val="1A5E72"/>
                <w:sz w:val="21"/>
                <w:szCs w:val="21"/>
              </w:rPr>
              <w:t>KYC / BNM / Bursa connectors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3F19515" w14:textId="77777777" w:rsidR="006709E6" w:rsidRDefault="00000000">
            <w:pPr>
              <w:spacing w:before="80" w:after="80"/>
            </w:pPr>
            <w:r>
              <w:rPr>
                <w:sz w:val="21"/>
                <w:szCs w:val="21"/>
              </w:rPr>
              <w:t>Stage 2 / Stage 4 (geography-dependent)</w:t>
            </w:r>
          </w:p>
        </w:tc>
      </w:tr>
      <w:tr w:rsidR="006709E6" w14:paraId="2AE20479"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3EF4E6F" w14:textId="77777777" w:rsidR="006709E6" w:rsidRDefault="00000000">
            <w:pPr>
              <w:spacing w:before="80" w:after="80"/>
            </w:pPr>
            <w:r>
              <w:rPr>
                <w:color w:val="1A5E72"/>
                <w:sz w:val="21"/>
                <w:szCs w:val="21"/>
              </w:rPr>
              <w:t>8 remaining vertical use cases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A0D396" w14:textId="77777777" w:rsidR="006709E6" w:rsidRDefault="00000000">
            <w:pPr>
              <w:spacing w:before="80" w:after="80"/>
            </w:pPr>
            <w:r>
              <w:rPr>
                <w:sz w:val="21"/>
                <w:szCs w:val="21"/>
              </w:rPr>
              <w:t>Stage 4</w:t>
            </w:r>
          </w:p>
        </w:tc>
      </w:tr>
    </w:tbl>
    <w:p w14:paraId="3BD26DD9" w14:textId="77777777" w:rsidR="006709E6" w:rsidRDefault="006709E6">
      <w:pPr>
        <w:spacing w:after="50"/>
      </w:pPr>
    </w:p>
    <w:p w14:paraId="12CCFA26" w14:textId="77777777" w:rsidR="006709E6" w:rsidRDefault="00000000">
      <w:r>
        <w:br w:type="page"/>
      </w:r>
    </w:p>
    <w:p w14:paraId="5CA52EE3"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378C794C"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4804A550"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7546C8A6" w14:textId="77777777" w:rsidR="006709E6" w:rsidRDefault="00000000">
            <w:pPr>
              <w:spacing w:before="80" w:after="80"/>
            </w:pPr>
            <w:r>
              <w:rPr>
                <w:b/>
                <w:bCs/>
                <w:color w:val="475569"/>
                <w:sz w:val="26"/>
                <w:szCs w:val="26"/>
              </w:rPr>
              <w:t xml:space="preserve">7.  </w:t>
            </w:r>
            <w:r>
              <w:rPr>
                <w:b/>
                <w:bCs/>
                <w:color w:val="1A5E72"/>
                <w:sz w:val="26"/>
                <w:szCs w:val="26"/>
              </w:rPr>
              <w:t>Architecture Validation Gates</w:t>
            </w:r>
          </w:p>
        </w:tc>
      </w:tr>
    </w:tbl>
    <w:p w14:paraId="23162F27" w14:textId="77777777" w:rsidR="006709E6" w:rsidRDefault="006709E6">
      <w:pPr>
        <w:spacing w:after="50"/>
      </w:pPr>
    </w:p>
    <w:p w14:paraId="251BBD24" w14:textId="77777777" w:rsidR="006709E6" w:rsidRDefault="00000000">
      <w:pPr>
        <w:spacing w:before="60" w:after="80"/>
      </w:pPr>
      <w:r>
        <w:t>These nine gates must all pass before Stage 1 is considered complete. They are the technical team's architectural warranty that Stage 2 can proceed without structural rework. They are not optional quality checks.</w:t>
      </w:r>
    </w:p>
    <w:p w14:paraId="3433DCFB"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200"/>
        <w:gridCol w:w="3660"/>
      </w:tblGrid>
      <w:tr w:rsidR="006709E6" w14:paraId="54295EAE" w14:textId="77777777">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44B146ED" w14:textId="77777777" w:rsidR="006709E6" w:rsidRDefault="00000000">
            <w:pPr>
              <w:spacing w:before="80" w:after="80"/>
            </w:pPr>
            <w:r>
              <w:rPr>
                <w:b/>
                <w:bCs/>
                <w:color w:val="FFFFFF"/>
                <w:sz w:val="20"/>
                <w:szCs w:val="20"/>
              </w:rPr>
              <w:t>#</w:t>
            </w:r>
          </w:p>
        </w:tc>
        <w:tc>
          <w:tcPr>
            <w:tcW w:w="52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5FFABF59" w14:textId="77777777" w:rsidR="006709E6" w:rsidRDefault="00000000">
            <w:pPr>
              <w:spacing w:before="80" w:after="80"/>
            </w:pPr>
            <w:r>
              <w:rPr>
                <w:b/>
                <w:bCs/>
                <w:color w:val="FFFFFF"/>
                <w:sz w:val="20"/>
                <w:szCs w:val="20"/>
              </w:rPr>
              <w:t>Gate</w:t>
            </w:r>
          </w:p>
        </w:tc>
        <w:tc>
          <w:tcPr>
            <w:tcW w:w="36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318B9D96" w14:textId="77777777" w:rsidR="006709E6" w:rsidRDefault="00000000">
            <w:pPr>
              <w:spacing w:before="80" w:after="80"/>
            </w:pPr>
            <w:r>
              <w:rPr>
                <w:b/>
                <w:bCs/>
                <w:color w:val="FFFFFF"/>
                <w:sz w:val="20"/>
                <w:szCs w:val="20"/>
              </w:rPr>
              <w:t>How to verify</w:t>
            </w:r>
          </w:p>
        </w:tc>
      </w:tr>
      <w:tr w:rsidR="006709E6" w14:paraId="3F15D8BC"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2221539" w14:textId="77777777" w:rsidR="006709E6" w:rsidRDefault="00000000">
            <w:pPr>
              <w:spacing w:before="80" w:after="80"/>
              <w:jc w:val="center"/>
            </w:pPr>
            <w:r>
              <w:rPr>
                <w:b/>
                <w:bCs/>
                <w:color w:val="1A5E72"/>
              </w:rPr>
              <w:t>1</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9507A6" w14:textId="77777777" w:rsidR="006709E6" w:rsidRDefault="00000000">
            <w:pPr>
              <w:spacing w:before="80" w:after="80"/>
            </w:pPr>
            <w:r>
              <w:rPr>
                <w:sz w:val="21"/>
                <w:szCs w:val="21"/>
              </w:rPr>
              <w:t>Entity scope is a runtime parameter in the profile — not hardcoded to all_sgx_listed in engine code</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05319E8" w14:textId="77777777" w:rsidR="006709E6" w:rsidRDefault="00000000">
            <w:pPr>
              <w:spacing w:before="80" w:after="80"/>
            </w:pPr>
            <w:r>
              <w:rPr>
                <w:i/>
                <w:iCs/>
                <w:color w:val="475569"/>
                <w:sz w:val="20"/>
                <w:szCs w:val="20"/>
              </w:rPr>
              <w:t>Change profile scope to a list of 3 entities. Confirm engine processes exactly those 3.</w:t>
            </w:r>
          </w:p>
        </w:tc>
      </w:tr>
      <w:tr w:rsidR="006709E6" w14:paraId="3617E6AC"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42888A0" w14:textId="77777777" w:rsidR="006709E6" w:rsidRDefault="00000000">
            <w:pPr>
              <w:spacing w:before="80" w:after="80"/>
              <w:jc w:val="center"/>
            </w:pPr>
            <w:r>
              <w:rPr>
                <w:b/>
                <w:bCs/>
                <w:color w:val="1A5E72"/>
              </w:rPr>
              <w:t>2</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20E4448" w14:textId="77777777" w:rsidR="006709E6" w:rsidRDefault="00000000">
            <w:pPr>
              <w:spacing w:before="80" w:after="80"/>
            </w:pPr>
            <w:r>
              <w:rPr>
                <w:sz w:val="21"/>
                <w:szCs w:val="21"/>
              </w:rPr>
              <w:t>UBO module is a connector registration — no Memgraph queries exist inside the FSRE engine code</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85E560C" w14:textId="77777777" w:rsidR="006709E6" w:rsidRDefault="00000000">
            <w:pPr>
              <w:spacing w:before="80" w:after="80"/>
            </w:pPr>
            <w:r>
              <w:rPr>
                <w:i/>
                <w:iCs/>
                <w:color w:val="475569"/>
                <w:sz w:val="20"/>
                <w:szCs w:val="20"/>
              </w:rPr>
              <w:t>Search codebase for Memgraph / Cypher outside the UBO module directory. Must return zero results.</w:t>
            </w:r>
          </w:p>
        </w:tc>
      </w:tr>
      <w:tr w:rsidR="006709E6" w14:paraId="2941E483"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DF925EE" w14:textId="77777777" w:rsidR="006709E6" w:rsidRDefault="00000000">
            <w:pPr>
              <w:spacing w:before="80" w:after="80"/>
              <w:jc w:val="center"/>
            </w:pPr>
            <w:r>
              <w:rPr>
                <w:b/>
                <w:bCs/>
                <w:color w:val="1A5E72"/>
              </w:rPr>
              <w:t>3</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A31064E" w14:textId="77777777" w:rsidR="006709E6" w:rsidRDefault="00000000">
            <w:pPr>
              <w:spacing w:before="80" w:after="80"/>
            </w:pPr>
            <w:r>
              <w:rPr>
                <w:sz w:val="21"/>
                <w:szCs w:val="21"/>
              </w:rPr>
              <w:t>Scoring weight fields exist as profile schema parameters — even if MAS values are SCIENTE-fixed constants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5CBDF49" w14:textId="77777777" w:rsidR="006709E6" w:rsidRDefault="00000000">
            <w:pPr>
              <w:spacing w:before="80" w:after="80"/>
            </w:pPr>
            <w:r>
              <w:rPr>
                <w:i/>
                <w:iCs/>
                <w:color w:val="475569"/>
                <w:sz w:val="20"/>
                <w:szCs w:val="20"/>
              </w:rPr>
              <w:t>Confirm the engine reads weights from the profile object, not from hardcoded constants in the scoring module.</w:t>
            </w:r>
          </w:p>
        </w:tc>
      </w:tr>
      <w:tr w:rsidR="006709E6" w14:paraId="4250EFE7"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FE84C21" w14:textId="77777777" w:rsidR="006709E6" w:rsidRDefault="00000000">
            <w:pPr>
              <w:spacing w:before="80" w:after="80"/>
              <w:jc w:val="center"/>
            </w:pPr>
            <w:r>
              <w:rPr>
                <w:b/>
                <w:bCs/>
                <w:color w:val="1A5E72"/>
              </w:rPr>
              <w:t>4</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DBD8652" w14:textId="77777777" w:rsidR="006709E6" w:rsidRDefault="00000000">
            <w:pPr>
              <w:spacing w:before="80" w:after="80"/>
            </w:pPr>
            <w:r>
              <w:rPr>
                <w:sz w:val="21"/>
                <w:szCs w:val="21"/>
              </w:rPr>
              <w:t>Connector interface is abstract — SGX connector is an implementation, not the pattern</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AD6ED0E" w14:textId="77777777" w:rsidR="006709E6" w:rsidRDefault="00000000">
            <w:pPr>
              <w:spacing w:before="80" w:after="80"/>
            </w:pPr>
            <w:r>
              <w:rPr>
                <w:i/>
                <w:iCs/>
                <w:color w:val="475569"/>
                <w:sz w:val="20"/>
                <w:szCs w:val="20"/>
              </w:rPr>
              <w:t>Confirm a stub connector with a new ID can be registered and called without any engine code changes.</w:t>
            </w:r>
          </w:p>
        </w:tc>
      </w:tr>
      <w:tr w:rsidR="006709E6" w14:paraId="5D70C22E"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6104523" w14:textId="77777777" w:rsidR="006709E6" w:rsidRDefault="00000000">
            <w:pPr>
              <w:spacing w:before="80" w:after="80"/>
              <w:jc w:val="center"/>
            </w:pPr>
            <w:r>
              <w:rPr>
                <w:b/>
                <w:bCs/>
                <w:color w:val="1A5E72"/>
              </w:rPr>
              <w:t>5</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9392FD9" w14:textId="77777777" w:rsidR="006709E6" w:rsidRDefault="00000000">
            <w:pPr>
              <w:spacing w:before="80" w:after="80"/>
            </w:pPr>
            <w:r>
              <w:rPr>
                <w:sz w:val="21"/>
                <w:szCs w:val="21"/>
              </w:rPr>
              <w:t>Rule registry is ID-based — engine resolves active rules from the profile, not from a hardcoded list</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1ED7366" w14:textId="77777777" w:rsidR="006709E6" w:rsidRDefault="00000000">
            <w:pPr>
              <w:spacing w:before="80" w:after="80"/>
            </w:pPr>
            <w:r>
              <w:rPr>
                <w:i/>
                <w:iCs/>
                <w:color w:val="475569"/>
                <w:sz w:val="20"/>
                <w:szCs w:val="20"/>
              </w:rPr>
              <w:t>Create a profile with 3 rules active. Confirm exactly 3 rules execute and only those 3.</w:t>
            </w:r>
          </w:p>
        </w:tc>
      </w:tr>
      <w:tr w:rsidR="006709E6" w14:paraId="45C08416"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9D64C68" w14:textId="77777777" w:rsidR="006709E6" w:rsidRDefault="00000000">
            <w:pPr>
              <w:spacing w:before="80" w:after="80"/>
              <w:jc w:val="center"/>
            </w:pPr>
            <w:r>
              <w:rPr>
                <w:b/>
                <w:bCs/>
                <w:color w:val="1A5E72"/>
              </w:rPr>
              <w:t>6</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D3E08A0" w14:textId="77777777" w:rsidR="006709E6" w:rsidRDefault="00000000">
            <w:pPr>
              <w:spacing w:before="80" w:after="80"/>
            </w:pPr>
            <w:r>
              <w:rPr>
                <w:sz w:val="21"/>
                <w:szCs w:val="21"/>
              </w:rPr>
              <w:t>Score normalisation handles variable active rule sets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FDDA99C" w14:textId="77777777" w:rsidR="006709E6" w:rsidRDefault="00000000">
            <w:pPr>
              <w:spacing w:before="80" w:after="80"/>
            </w:pPr>
            <w:r>
              <w:rPr>
                <w:i/>
                <w:iCs/>
                <w:color w:val="475569"/>
                <w:sz w:val="20"/>
                <w:szCs w:val="20"/>
              </w:rPr>
              <w:t>Run a test profile with 6 rules active. Confirm score range is interpretable and consistent with the 14-rule MAS profile range.</w:t>
            </w:r>
          </w:p>
        </w:tc>
      </w:tr>
      <w:tr w:rsidR="006709E6" w14:paraId="12B05499"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5982599" w14:textId="77777777" w:rsidR="006709E6" w:rsidRDefault="00000000">
            <w:pPr>
              <w:spacing w:before="80" w:after="80"/>
              <w:jc w:val="center"/>
            </w:pPr>
            <w:r>
              <w:rPr>
                <w:b/>
                <w:bCs/>
                <w:color w:val="1A5E72"/>
              </w:rPr>
              <w:t>7</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8E71DBF" w14:textId="77777777" w:rsidR="006709E6" w:rsidRDefault="00000000">
            <w:pPr>
              <w:spacing w:before="80" w:after="80"/>
            </w:pPr>
            <w:r>
              <w:rPr>
                <w:sz w:val="21"/>
                <w:szCs w:val="21"/>
              </w:rPr>
              <w:t>Profile versioning is operational</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56D06F3" w14:textId="77777777" w:rsidR="006709E6" w:rsidRDefault="00000000">
            <w:pPr>
              <w:spacing w:before="80" w:after="80"/>
            </w:pPr>
            <w:r>
              <w:rPr>
                <w:i/>
                <w:iCs/>
                <w:color w:val="475569"/>
                <w:sz w:val="20"/>
                <w:szCs w:val="20"/>
              </w:rPr>
              <w:t>Confirm every engine output is tagged with MAS-SGX-v1.0. Confirm the profile is immutable after deployment — any change requires a version increment.</w:t>
            </w:r>
          </w:p>
        </w:tc>
      </w:tr>
      <w:tr w:rsidR="006709E6" w14:paraId="4F8013CE"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1AA2D87" w14:textId="77777777" w:rsidR="006709E6" w:rsidRDefault="00000000">
            <w:pPr>
              <w:spacing w:before="80" w:after="80"/>
              <w:jc w:val="center"/>
            </w:pPr>
            <w:r>
              <w:rPr>
                <w:b/>
                <w:bCs/>
                <w:color w:val="1A5E72"/>
              </w:rPr>
              <w:t>8</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8A15382" w14:textId="77777777" w:rsidR="006709E6" w:rsidRDefault="00000000">
            <w:pPr>
              <w:spacing w:before="80" w:after="80"/>
            </w:pPr>
            <w:r>
              <w:rPr>
                <w:sz w:val="21"/>
                <w:szCs w:val="21"/>
              </w:rPr>
              <w:t>No client-specific conditional logic exists in engine code</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00D764B" w14:textId="77777777" w:rsidR="006709E6" w:rsidRDefault="00000000">
            <w:pPr>
              <w:spacing w:before="80" w:after="80"/>
            </w:pPr>
            <w:r>
              <w:rPr>
                <w:i/>
                <w:iCs/>
                <w:color w:val="475569"/>
                <w:sz w:val="20"/>
                <w:szCs w:val="20"/>
              </w:rPr>
              <w:t>Search codebase for: if client, if vertical, if MAS, if SGX in engine modules. Must return zero results.</w:t>
            </w:r>
          </w:p>
        </w:tc>
      </w:tr>
      <w:tr w:rsidR="006709E6" w14:paraId="620C7D26" w14:textId="77777777">
        <w:tc>
          <w:tcPr>
            <w:tcW w:w="5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F84A9B6" w14:textId="77777777" w:rsidR="006709E6" w:rsidRDefault="00000000">
            <w:pPr>
              <w:spacing w:before="80" w:after="80"/>
              <w:jc w:val="center"/>
            </w:pPr>
            <w:r>
              <w:rPr>
                <w:b/>
                <w:bCs/>
                <w:color w:val="1A5E72"/>
              </w:rPr>
              <w:lastRenderedPageBreak/>
              <w:t>9</w:t>
            </w:r>
          </w:p>
        </w:tc>
        <w:tc>
          <w:tcPr>
            <w:tcW w:w="5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F6FB031" w14:textId="77777777" w:rsidR="006709E6" w:rsidRDefault="00000000">
            <w:pPr>
              <w:spacing w:before="80" w:after="80"/>
            </w:pPr>
            <w:r>
              <w:rPr>
                <w:sz w:val="21"/>
                <w:szCs w:val="21"/>
              </w:rPr>
              <w:t>A second dummy profile executes with zero engine code changes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AC7120F" w14:textId="77777777" w:rsidR="006709E6" w:rsidRDefault="00000000">
            <w:pPr>
              <w:spacing w:before="80" w:after="80"/>
            </w:pPr>
            <w:r>
              <w:rPr>
                <w:i/>
                <w:iCs/>
                <w:color w:val="475569"/>
                <w:sz w:val="20"/>
                <w:szCs w:val="20"/>
              </w:rPr>
              <w:t>Create a minimal profile: 2 rules, different entity scope, batch mode. Run it. Engine must execute successfully with no modifications.</w:t>
            </w:r>
          </w:p>
        </w:tc>
      </w:tr>
    </w:tbl>
    <w:p w14:paraId="142A0162" w14:textId="77777777" w:rsidR="006709E6" w:rsidRDefault="006709E6">
      <w:pPr>
        <w:spacing w:after="50"/>
      </w:pPr>
    </w:p>
    <w:p w14:paraId="2A83D9A1" w14:textId="77777777" w:rsidR="006709E6" w:rsidRDefault="00000000">
      <w:r>
        <w:br w:type="page"/>
      </w:r>
    </w:p>
    <w:p w14:paraId="1F40C4D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18EB0BDB"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12CC2D4C"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3DF27122" w14:textId="77777777" w:rsidR="006709E6" w:rsidRDefault="00000000">
            <w:pPr>
              <w:spacing w:before="80" w:after="80"/>
            </w:pPr>
            <w:r>
              <w:rPr>
                <w:b/>
                <w:bCs/>
                <w:color w:val="475569"/>
                <w:sz w:val="26"/>
                <w:szCs w:val="26"/>
              </w:rPr>
              <w:t xml:space="preserve">8.  </w:t>
            </w:r>
            <w:r>
              <w:rPr>
                <w:b/>
                <w:bCs/>
                <w:color w:val="1A5E72"/>
                <w:sz w:val="26"/>
                <w:szCs w:val="26"/>
              </w:rPr>
              <w:t>Use Case Mapping — How the Engine Serves Each Vertical</w:t>
            </w:r>
          </w:p>
        </w:tc>
      </w:tr>
    </w:tbl>
    <w:p w14:paraId="0C32969F" w14:textId="77777777" w:rsidR="006709E6" w:rsidRDefault="006709E6">
      <w:pPr>
        <w:spacing w:after="50"/>
      </w:pPr>
    </w:p>
    <w:p w14:paraId="0BC8FEDF" w14:textId="77777777" w:rsidR="006709E6" w:rsidRDefault="00000000">
      <w:pPr>
        <w:spacing w:before="60" w:after="80"/>
      </w:pPr>
      <w:r>
        <w:t>This table maps the three primary verticals against the four configuration dimensions. It shows how the same engine, with different profiles and connectors, serves fundamentally different clients — without any engine changes between deployments.</w:t>
      </w:r>
    </w:p>
    <w:p w14:paraId="38E671D3"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6709E6" w14:paraId="0BC9B81E" w14:textId="77777777">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7BA98A0F" w14:textId="77777777" w:rsidR="006709E6" w:rsidRDefault="00000000">
            <w:pPr>
              <w:spacing w:before="80" w:after="80"/>
            </w:pPr>
            <w:r>
              <w:rPr>
                <w:b/>
                <w:bCs/>
                <w:color w:val="FFFFFF"/>
                <w:sz w:val="20"/>
                <w:szCs w:val="20"/>
              </w:rPr>
              <w:t>Configuration Dimension</w:t>
            </w:r>
          </w:p>
        </w:tc>
        <w:tc>
          <w:tcPr>
            <w:tcW w:w="2453"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32225C8F" w14:textId="77777777" w:rsidR="006709E6" w:rsidRDefault="00000000">
            <w:pPr>
              <w:spacing w:before="80" w:after="80"/>
            </w:pPr>
            <w:r>
              <w:rPr>
                <w:b/>
                <w:bCs/>
                <w:color w:val="FFFFFF"/>
                <w:sz w:val="20"/>
                <w:szCs w:val="20"/>
              </w:rPr>
              <w:t>MAS / SGX Regulator (Stage 1 — Build now)</w:t>
            </w:r>
          </w:p>
        </w:tc>
        <w:tc>
          <w:tcPr>
            <w:tcW w:w="2453"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6B459E35" w14:textId="77777777" w:rsidR="006709E6" w:rsidRDefault="00000000">
            <w:pPr>
              <w:spacing w:before="80" w:after="80"/>
            </w:pPr>
            <w:r>
              <w:rPr>
                <w:b/>
                <w:bCs/>
                <w:color w:val="FFFFFF"/>
                <w:sz w:val="20"/>
                <w:szCs w:val="20"/>
              </w:rPr>
              <w:t>Trade Finance Banks (Stage 2 — Next)</w:t>
            </w:r>
          </w:p>
        </w:tc>
        <w:tc>
          <w:tcPr>
            <w:tcW w:w="2454"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68D3434C" w14:textId="77777777" w:rsidR="006709E6" w:rsidRDefault="00000000">
            <w:pPr>
              <w:spacing w:before="80" w:after="80"/>
            </w:pPr>
            <w:r>
              <w:rPr>
                <w:b/>
                <w:bCs/>
                <w:color w:val="FFFFFF"/>
                <w:sz w:val="20"/>
                <w:szCs w:val="20"/>
              </w:rPr>
              <w:t>Asset Managers (Stage 2 — Next)</w:t>
            </w:r>
          </w:p>
        </w:tc>
      </w:tr>
      <w:tr w:rsidR="006709E6" w14:paraId="074D3F04"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4A913E4" w14:textId="77777777" w:rsidR="006709E6" w:rsidRDefault="00000000">
            <w:pPr>
              <w:spacing w:before="80" w:after="80"/>
            </w:pPr>
            <w:r>
              <w:rPr>
                <w:b/>
                <w:bCs/>
                <w:color w:val="1A5E72"/>
                <w:sz w:val="21"/>
                <w:szCs w:val="21"/>
              </w:rPr>
              <w:t>Data Sources</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756CE61F" w14:textId="77777777" w:rsidR="006709E6" w:rsidRDefault="00000000">
            <w:pPr>
              <w:spacing w:before="80" w:after="80"/>
            </w:pPr>
            <w:r>
              <w:rPr>
                <w:sz w:val="21"/>
                <w:szCs w:val="21"/>
              </w:rPr>
              <w:t>SGX Filings + UBO Module</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DC51A5C" w14:textId="77777777" w:rsidR="006709E6" w:rsidRDefault="00000000">
            <w:pPr>
              <w:spacing w:before="80" w:after="80"/>
            </w:pPr>
            <w:r>
              <w:rPr>
                <w:sz w:val="21"/>
                <w:szCs w:val="21"/>
              </w:rPr>
              <w:t>SGX + Bloomberg (new connector)</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D91393A" w14:textId="77777777" w:rsidR="006709E6" w:rsidRDefault="00000000">
            <w:pPr>
              <w:spacing w:before="80" w:after="80"/>
            </w:pPr>
            <w:r>
              <w:rPr>
                <w:sz w:val="21"/>
                <w:szCs w:val="21"/>
              </w:rPr>
              <w:t>SGX + Refinitiv (new connector)</w:t>
            </w:r>
          </w:p>
        </w:tc>
      </w:tr>
      <w:tr w:rsidR="006709E6" w14:paraId="0F6218D6"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97720DE" w14:textId="77777777" w:rsidR="006709E6" w:rsidRDefault="00000000">
            <w:pPr>
              <w:spacing w:before="80" w:after="80"/>
            </w:pPr>
            <w:r>
              <w:rPr>
                <w:b/>
                <w:bCs/>
                <w:color w:val="1A5E72"/>
                <w:sz w:val="21"/>
                <w:szCs w:val="21"/>
              </w:rPr>
              <w:t>Scope — Entities</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2A34C921" w14:textId="77777777" w:rsidR="006709E6" w:rsidRDefault="00000000">
            <w:pPr>
              <w:spacing w:before="80" w:after="80"/>
            </w:pPr>
            <w:r>
              <w:rPr>
                <w:sz w:val="21"/>
                <w:szCs w:val="21"/>
              </w:rPr>
              <w:t>All SGX-listed (market-wide)</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14C0B8" w14:textId="77777777" w:rsidR="006709E6" w:rsidRDefault="00000000">
            <w:pPr>
              <w:spacing w:before="80" w:after="80"/>
            </w:pPr>
            <w:r>
              <w:rPr>
                <w:sz w:val="21"/>
                <w:szCs w:val="21"/>
              </w:rPr>
              <w:t>Counterparty list (client-defined)</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32227F" w14:textId="77777777" w:rsidR="006709E6" w:rsidRDefault="00000000">
            <w:pPr>
              <w:spacing w:before="80" w:after="80"/>
            </w:pPr>
            <w:r>
              <w:rPr>
                <w:sz w:val="21"/>
                <w:szCs w:val="21"/>
              </w:rPr>
              <w:t>Portfolio holdings (client-defined)</w:t>
            </w:r>
          </w:p>
        </w:tc>
      </w:tr>
      <w:tr w:rsidR="006709E6" w14:paraId="59EC807A"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15F9425" w14:textId="77777777" w:rsidR="006709E6" w:rsidRDefault="00000000">
            <w:pPr>
              <w:spacing w:before="80" w:after="80"/>
            </w:pPr>
            <w:r>
              <w:rPr>
                <w:b/>
                <w:bCs/>
                <w:color w:val="1A5E72"/>
                <w:sz w:val="21"/>
                <w:szCs w:val="21"/>
              </w:rPr>
              <w:t>Scope — Framework</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0AC33772" w14:textId="77777777" w:rsidR="006709E6" w:rsidRDefault="00000000">
            <w:pPr>
              <w:spacing w:before="80" w:after="80"/>
            </w:pPr>
            <w:r>
              <w:rPr>
                <w:sz w:val="21"/>
                <w:szCs w:val="21"/>
              </w:rPr>
              <w:t>MAS</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E32C862" w14:textId="77777777" w:rsidR="006709E6" w:rsidRDefault="00000000">
            <w:pPr>
              <w:spacing w:before="80" w:after="80"/>
            </w:pPr>
            <w:r>
              <w:rPr>
                <w:sz w:val="21"/>
                <w:szCs w:val="21"/>
              </w:rPr>
              <w:t>MAS + BNM (optional)</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3E4BBD" w14:textId="77777777" w:rsidR="006709E6" w:rsidRDefault="00000000">
            <w:pPr>
              <w:spacing w:before="80" w:after="80"/>
            </w:pPr>
            <w:r>
              <w:rPr>
                <w:sz w:val="21"/>
                <w:szCs w:val="21"/>
              </w:rPr>
              <w:t>Multi-framework</w:t>
            </w:r>
          </w:p>
        </w:tc>
      </w:tr>
      <w:tr w:rsidR="006709E6" w14:paraId="03A77FAE"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109BB09" w14:textId="77777777" w:rsidR="006709E6" w:rsidRDefault="00000000">
            <w:pPr>
              <w:spacing w:before="80" w:after="80"/>
            </w:pPr>
            <w:r>
              <w:rPr>
                <w:b/>
                <w:bCs/>
                <w:color w:val="1A5E72"/>
                <w:sz w:val="21"/>
                <w:szCs w:val="21"/>
              </w:rPr>
              <w:t>Scope — Refresh</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4D5925A1" w14:textId="77777777" w:rsidR="006709E6" w:rsidRDefault="00000000">
            <w:pPr>
              <w:spacing w:before="80" w:after="80"/>
            </w:pPr>
            <w:r>
              <w:rPr>
                <w:sz w:val="21"/>
                <w:szCs w:val="21"/>
              </w:rPr>
              <w:t>Batch scheduled</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0577C3" w14:textId="77777777" w:rsidR="006709E6" w:rsidRDefault="00000000">
            <w:pPr>
              <w:spacing w:before="80" w:after="80"/>
            </w:pPr>
            <w:r>
              <w:rPr>
                <w:sz w:val="21"/>
                <w:szCs w:val="21"/>
              </w:rPr>
              <w:t>On-demand (Stage 2 connector mode)</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CD071B9" w14:textId="77777777" w:rsidR="006709E6" w:rsidRDefault="00000000">
            <w:pPr>
              <w:spacing w:before="80" w:after="80"/>
            </w:pPr>
            <w:r>
              <w:rPr>
                <w:sz w:val="21"/>
                <w:szCs w:val="21"/>
              </w:rPr>
              <w:t>Scheduled refresh</w:t>
            </w:r>
          </w:p>
        </w:tc>
      </w:tr>
      <w:tr w:rsidR="006709E6" w14:paraId="00AB0889"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BD9F5E6" w14:textId="77777777" w:rsidR="006709E6" w:rsidRDefault="00000000">
            <w:pPr>
              <w:spacing w:before="80" w:after="80"/>
            </w:pPr>
            <w:r>
              <w:rPr>
                <w:b/>
                <w:bCs/>
                <w:color w:val="1A5E72"/>
                <w:sz w:val="21"/>
                <w:szCs w:val="21"/>
              </w:rPr>
              <w:t>Scope — Temporal</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03BB6189" w14:textId="77777777" w:rsidR="006709E6" w:rsidRDefault="00000000">
            <w:pPr>
              <w:spacing w:before="80" w:after="80"/>
            </w:pPr>
            <w:r>
              <w:rPr>
                <w:sz w:val="21"/>
                <w:szCs w:val="21"/>
              </w:rPr>
              <w:t>3-year window</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99643D" w14:textId="77777777" w:rsidR="006709E6" w:rsidRDefault="00000000">
            <w:pPr>
              <w:spacing w:before="80" w:after="80"/>
            </w:pPr>
            <w:r>
              <w:rPr>
                <w:sz w:val="21"/>
                <w:szCs w:val="21"/>
              </w:rPr>
              <w:t>Last 12 months (rolling)</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A75D18" w14:textId="77777777" w:rsidR="006709E6" w:rsidRDefault="00000000">
            <w:pPr>
              <w:spacing w:before="80" w:after="80"/>
            </w:pPr>
            <w:r>
              <w:rPr>
                <w:sz w:val="21"/>
                <w:szCs w:val="21"/>
              </w:rPr>
              <w:t>Client-configured</w:t>
            </w:r>
          </w:p>
        </w:tc>
      </w:tr>
      <w:tr w:rsidR="006709E6" w14:paraId="55DE6A60"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C7326B1" w14:textId="77777777" w:rsidR="006709E6" w:rsidRDefault="00000000">
            <w:pPr>
              <w:spacing w:before="80" w:after="80"/>
            </w:pPr>
            <w:r>
              <w:rPr>
                <w:b/>
                <w:bCs/>
                <w:color w:val="1A5E72"/>
                <w:sz w:val="21"/>
                <w:szCs w:val="21"/>
              </w:rPr>
              <w:t>Rule Selections</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28A0339D" w14:textId="77777777" w:rsidR="006709E6" w:rsidRDefault="00000000">
            <w:pPr>
              <w:spacing w:before="80" w:after="80"/>
            </w:pPr>
            <w:r>
              <w:rPr>
                <w:sz w:val="21"/>
                <w:szCs w:val="21"/>
              </w:rPr>
              <w:t>All 14 rules active</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4E8CEC6" w14:textId="77777777" w:rsidR="006709E6" w:rsidRDefault="00000000">
            <w:pPr>
              <w:spacing w:before="80" w:after="80"/>
            </w:pPr>
            <w:r>
              <w:rPr>
                <w:sz w:val="21"/>
                <w:szCs w:val="21"/>
              </w:rPr>
              <w:t>Cash flow + liability rules primary</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515960" w14:textId="77777777" w:rsidR="006709E6" w:rsidRDefault="00000000">
            <w:pPr>
              <w:spacing w:before="80" w:after="80"/>
            </w:pPr>
            <w:r>
              <w:rPr>
                <w:sz w:val="21"/>
                <w:szCs w:val="21"/>
              </w:rPr>
              <w:t>Custom subset — client input</w:t>
            </w:r>
          </w:p>
        </w:tc>
      </w:tr>
      <w:tr w:rsidR="006709E6" w14:paraId="5716098A"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0A3CF0C" w14:textId="77777777" w:rsidR="006709E6" w:rsidRDefault="00000000">
            <w:pPr>
              <w:spacing w:before="80" w:after="80"/>
            </w:pPr>
            <w:r>
              <w:rPr>
                <w:b/>
                <w:bCs/>
                <w:color w:val="1A5E72"/>
                <w:sz w:val="21"/>
                <w:szCs w:val="21"/>
              </w:rPr>
              <w:t>Weightages</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374AE7F6" w14:textId="77777777" w:rsidR="006709E6" w:rsidRDefault="00000000">
            <w:pPr>
              <w:spacing w:before="80" w:after="80"/>
            </w:pPr>
            <w:r>
              <w:rPr>
                <w:sz w:val="21"/>
                <w:szCs w:val="21"/>
              </w:rPr>
              <w:t>SCIENTE-calibrated, fixed</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B191B9" w14:textId="77777777" w:rsidR="006709E6" w:rsidRDefault="00000000">
            <w:pPr>
              <w:spacing w:before="80" w:after="80"/>
            </w:pPr>
            <w:r>
              <w:rPr>
                <w:sz w:val="21"/>
                <w:szCs w:val="21"/>
              </w:rPr>
              <w:t>SCIENTE-assisted, client input</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A303960" w14:textId="77777777" w:rsidR="006709E6" w:rsidRDefault="00000000">
            <w:pPr>
              <w:spacing w:before="80" w:after="80"/>
            </w:pPr>
            <w:r>
              <w:rPr>
                <w:sz w:val="21"/>
                <w:szCs w:val="21"/>
              </w:rPr>
              <w:t>Client-configurable (Tier 2)</w:t>
            </w:r>
          </w:p>
        </w:tc>
      </w:tr>
      <w:tr w:rsidR="006709E6" w14:paraId="4A983BAC"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378E208" w14:textId="77777777" w:rsidR="006709E6" w:rsidRDefault="00000000">
            <w:pPr>
              <w:spacing w:before="80" w:after="80"/>
            </w:pPr>
            <w:r>
              <w:rPr>
                <w:b/>
                <w:bCs/>
                <w:color w:val="1A5E72"/>
                <w:sz w:val="21"/>
                <w:szCs w:val="21"/>
              </w:rPr>
              <w:t>Output — Phase 3</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4F83F9CA" w14:textId="77777777" w:rsidR="006709E6" w:rsidRDefault="00000000">
            <w:pPr>
              <w:spacing w:before="80" w:after="80"/>
            </w:pPr>
            <w:r>
              <w:rPr>
                <w:sz w:val="21"/>
                <w:szCs w:val="21"/>
              </w:rPr>
              <w:t>Narrative report with evidence trail</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128CA8" w14:textId="77777777" w:rsidR="006709E6" w:rsidRDefault="00000000">
            <w:pPr>
              <w:spacing w:before="80" w:after="80"/>
            </w:pPr>
            <w:r>
              <w:rPr>
                <w:sz w:val="21"/>
                <w:szCs w:val="21"/>
              </w:rPr>
              <w:t>API JSON response</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AACD72" w14:textId="77777777" w:rsidR="006709E6" w:rsidRDefault="00000000">
            <w:pPr>
              <w:spacing w:before="80" w:after="80"/>
            </w:pPr>
            <w:r>
              <w:rPr>
                <w:sz w:val="21"/>
                <w:szCs w:val="21"/>
              </w:rPr>
              <w:t>Portfolio dashboard feed</w:t>
            </w:r>
          </w:p>
        </w:tc>
      </w:tr>
      <w:tr w:rsidR="006709E6" w14:paraId="7084B3D8"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D36043C" w14:textId="77777777" w:rsidR="006709E6" w:rsidRDefault="00000000">
            <w:pPr>
              <w:spacing w:before="80" w:after="80"/>
            </w:pPr>
            <w:r>
              <w:rPr>
                <w:b/>
                <w:bCs/>
                <w:color w:val="1A5E72"/>
                <w:sz w:val="21"/>
                <w:szCs w:val="21"/>
              </w:rPr>
              <w:t>Engine changes required?</w:t>
            </w:r>
          </w:p>
        </w:tc>
        <w:tc>
          <w:tcPr>
            <w:tcW w:w="2453" w:type="dxa"/>
            <w:tcBorders>
              <w:top w:val="single" w:sz="1" w:space="0" w:color="CBD5E1"/>
              <w:left w:val="single" w:sz="1" w:space="0" w:color="CBD5E1"/>
              <w:bottom w:val="single" w:sz="1" w:space="0" w:color="CBD5E1"/>
              <w:right w:val="single" w:sz="1" w:space="0" w:color="CBD5E1"/>
            </w:tcBorders>
            <w:shd w:val="clear" w:color="auto" w:fill="D5EEF5"/>
            <w:tcMar>
              <w:top w:w="90" w:type="dxa"/>
              <w:left w:w="130" w:type="dxa"/>
              <w:bottom w:w="90" w:type="dxa"/>
              <w:right w:w="130" w:type="dxa"/>
            </w:tcMar>
          </w:tcPr>
          <w:p w14:paraId="2C4D47F7" w14:textId="77777777" w:rsidR="006709E6" w:rsidRDefault="00000000">
            <w:pPr>
              <w:spacing w:before="80" w:after="80"/>
            </w:pPr>
            <w:r>
              <w:rPr>
                <w:sz w:val="21"/>
                <w:szCs w:val="21"/>
              </w:rPr>
              <w:t>None — first build</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BCEA43A" w14:textId="77777777" w:rsidR="006709E6" w:rsidRDefault="00000000">
            <w:pPr>
              <w:spacing w:before="80" w:after="80"/>
            </w:pPr>
            <w:r>
              <w:rPr>
                <w:sz w:val="21"/>
                <w:szCs w:val="21"/>
              </w:rPr>
              <w:t>None — new profile + connectors only</w:t>
            </w:r>
          </w:p>
        </w:tc>
        <w:tc>
          <w:tcPr>
            <w:tcW w:w="2454"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17F0237" w14:textId="77777777" w:rsidR="006709E6" w:rsidRDefault="00000000">
            <w:pPr>
              <w:spacing w:before="80" w:after="80"/>
            </w:pPr>
            <w:r>
              <w:rPr>
                <w:sz w:val="21"/>
                <w:szCs w:val="21"/>
              </w:rPr>
              <w:t>None — new profile + connectors only</w:t>
            </w:r>
          </w:p>
        </w:tc>
      </w:tr>
    </w:tbl>
    <w:p w14:paraId="2DF46AB1"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09E6" w14:paraId="41AB6954" w14:textId="77777777">
        <w:tc>
          <w:tcPr>
            <w:tcW w:w="9360" w:type="dxa"/>
            <w:tcBorders>
              <w:top w:val="single" w:sz="1" w:space="0" w:color="C97B00"/>
              <w:left w:val="single" w:sz="1" w:space="0" w:color="C97B00"/>
              <w:bottom w:val="single" w:sz="1" w:space="0" w:color="C97B00"/>
              <w:right w:val="single" w:sz="1" w:space="0" w:color="C97B00"/>
            </w:tcBorders>
            <w:shd w:val="clear" w:color="auto" w:fill="FEF3C7"/>
            <w:tcMar>
              <w:top w:w="90" w:type="dxa"/>
              <w:left w:w="130" w:type="dxa"/>
              <w:bottom w:w="90" w:type="dxa"/>
              <w:right w:w="130" w:type="dxa"/>
            </w:tcMar>
          </w:tcPr>
          <w:p w14:paraId="14ADE0A5" w14:textId="77777777" w:rsidR="006709E6" w:rsidRDefault="00000000">
            <w:pPr>
              <w:spacing w:before="50" w:after="20"/>
            </w:pPr>
            <w:r>
              <w:rPr>
                <w:b/>
                <w:bCs/>
                <w:color w:val="C97B00"/>
                <w:sz w:val="20"/>
                <w:szCs w:val="20"/>
              </w:rPr>
              <w:t>Key point for the technical team</w:t>
            </w:r>
          </w:p>
          <w:p w14:paraId="6D8FD356" w14:textId="77777777" w:rsidR="006709E6" w:rsidRDefault="00000000">
            <w:pPr>
              <w:spacing w:after="50"/>
            </w:pPr>
            <w:r>
              <w:rPr>
                <w:sz w:val="21"/>
                <w:szCs w:val="21"/>
              </w:rPr>
              <w:t>The 'Engine changes required?' row is the proof point for the universal architecture. If Stage 2 requires engine code changes — rather than only new profiles and new connector implementations — Stage 1 has not met its architectural mandate.</w:t>
            </w:r>
          </w:p>
        </w:tc>
      </w:tr>
    </w:tbl>
    <w:p w14:paraId="67F48252" w14:textId="77777777" w:rsidR="006709E6" w:rsidRDefault="006709E6">
      <w:pPr>
        <w:spacing w:after="50"/>
      </w:pPr>
    </w:p>
    <w:p w14:paraId="2A387695" w14:textId="77777777" w:rsidR="006709E6" w:rsidRDefault="00000000">
      <w:r>
        <w:br w:type="page"/>
      </w:r>
    </w:p>
    <w:p w14:paraId="5329F018"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01DCAC05"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0AECAAE1"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34642B44" w14:textId="77777777" w:rsidR="006709E6" w:rsidRDefault="00000000">
            <w:pPr>
              <w:spacing w:before="80" w:after="80"/>
            </w:pPr>
            <w:r>
              <w:rPr>
                <w:b/>
                <w:bCs/>
                <w:color w:val="475569"/>
                <w:sz w:val="26"/>
                <w:szCs w:val="26"/>
              </w:rPr>
              <w:t xml:space="preserve">9.  </w:t>
            </w:r>
            <w:r>
              <w:rPr>
                <w:b/>
                <w:bCs/>
                <w:color w:val="1A5E72"/>
                <w:sz w:val="26"/>
                <w:szCs w:val="26"/>
              </w:rPr>
              <w:t>Technology Stack</w:t>
            </w:r>
          </w:p>
        </w:tc>
      </w:tr>
    </w:tbl>
    <w:p w14:paraId="09BFE6E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709E6" w14:paraId="4ABF85AD"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2209F068" w14:textId="77777777" w:rsidR="006709E6" w:rsidRDefault="00000000">
            <w:pPr>
              <w:spacing w:before="80" w:after="80"/>
            </w:pPr>
            <w:r>
              <w:rPr>
                <w:b/>
                <w:bCs/>
                <w:color w:val="FFFFFF"/>
                <w:sz w:val="20"/>
                <w:szCs w:val="20"/>
              </w:rPr>
              <w:t>Component</w:t>
            </w:r>
          </w:p>
        </w:tc>
        <w:tc>
          <w:tcPr>
            <w:tcW w:w="69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725890FF" w14:textId="77777777" w:rsidR="006709E6" w:rsidRDefault="00000000">
            <w:pPr>
              <w:spacing w:before="80" w:after="80"/>
            </w:pPr>
            <w:r>
              <w:rPr>
                <w:b/>
                <w:bCs/>
                <w:color w:val="FFFFFF"/>
                <w:sz w:val="20"/>
                <w:szCs w:val="20"/>
              </w:rPr>
              <w:t>Technology</w:t>
            </w:r>
          </w:p>
        </w:tc>
      </w:tr>
      <w:tr w:rsidR="006709E6" w14:paraId="687C2F9A"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07829D2" w14:textId="77777777" w:rsidR="006709E6" w:rsidRDefault="00000000">
            <w:pPr>
              <w:spacing w:before="80" w:after="80"/>
            </w:pPr>
            <w:r>
              <w:rPr>
                <w:color w:val="1A5E72"/>
                <w:sz w:val="21"/>
                <w:szCs w:val="21"/>
              </w:rPr>
              <w:t>ML / Detection Layer</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CE92D51" w14:textId="77777777" w:rsidR="006709E6" w:rsidRDefault="00000000">
            <w:pPr>
              <w:spacing w:before="80" w:after="80"/>
            </w:pPr>
            <w:r>
              <w:rPr>
                <w:sz w:val="21"/>
                <w:szCs w:val="21"/>
              </w:rPr>
              <w:t>Dataiku — orchestrates machine learning pipelines and detection rule logic</w:t>
            </w:r>
          </w:p>
        </w:tc>
      </w:tr>
      <w:tr w:rsidR="006709E6" w14:paraId="283A6261"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F3B031B" w14:textId="77777777" w:rsidR="006709E6" w:rsidRDefault="00000000">
            <w:pPr>
              <w:spacing w:before="80" w:after="80"/>
            </w:pPr>
            <w:r>
              <w:rPr>
                <w:color w:val="1A5E72"/>
                <w:sz w:val="21"/>
                <w:szCs w:val="21"/>
              </w:rPr>
              <w:t>Graph Database / UBO Traversal</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F30CAF" w14:textId="77777777" w:rsidR="006709E6" w:rsidRDefault="00000000">
            <w:pPr>
              <w:spacing w:before="80" w:after="80"/>
            </w:pPr>
            <w:r>
              <w:rPr>
                <w:sz w:val="21"/>
                <w:szCs w:val="21"/>
              </w:rPr>
              <w:t>Memgraph — powers the UBO Resolution Module via Cypher queries. Accessed only through the UBO connector, not by the engine directly.</w:t>
            </w:r>
          </w:p>
        </w:tc>
      </w:tr>
      <w:tr w:rsidR="006709E6" w14:paraId="54DBB563"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2DCDDAE" w14:textId="77777777" w:rsidR="006709E6" w:rsidRDefault="00000000">
            <w:pPr>
              <w:spacing w:before="80" w:after="80"/>
            </w:pPr>
            <w:r>
              <w:rPr>
                <w:color w:val="1A5E72"/>
                <w:sz w:val="21"/>
                <w:szCs w:val="21"/>
              </w:rPr>
              <w:t>Cloud Infrastructure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E315020" w14:textId="77777777" w:rsidR="006709E6" w:rsidRDefault="00000000">
            <w:pPr>
              <w:spacing w:before="80" w:after="80"/>
            </w:pPr>
            <w:r>
              <w:rPr>
                <w:sz w:val="21"/>
                <w:szCs w:val="21"/>
              </w:rPr>
              <w:t>AWS Singapore region — primary deployment for MAS data residency compliance</w:t>
            </w:r>
          </w:p>
        </w:tc>
      </w:tr>
      <w:tr w:rsidR="006709E6" w14:paraId="46056EB9"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BCA8809" w14:textId="77777777" w:rsidR="006709E6" w:rsidRDefault="00000000">
            <w:pPr>
              <w:spacing w:before="80" w:after="80"/>
            </w:pPr>
            <w:r>
              <w:rPr>
                <w:color w:val="1A5E72"/>
                <w:sz w:val="21"/>
                <w:szCs w:val="21"/>
              </w:rPr>
              <w:t>On-Premises Option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3D1786A" w14:textId="77777777" w:rsidR="006709E6" w:rsidRDefault="00000000">
            <w:pPr>
              <w:spacing w:before="80" w:after="80"/>
            </w:pPr>
            <w:r>
              <w:rPr>
                <w:sz w:val="21"/>
                <w:szCs w:val="21"/>
              </w:rPr>
              <w:t>Available for clients with strict data sovereignty requirements. Architecture is deployment-agnostic.</w:t>
            </w:r>
          </w:p>
        </w:tc>
      </w:tr>
      <w:tr w:rsidR="006709E6" w14:paraId="06BD1A9B"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9757E8E" w14:textId="77777777" w:rsidR="006709E6" w:rsidRDefault="00000000">
            <w:pPr>
              <w:spacing w:before="80" w:after="80"/>
            </w:pPr>
            <w:r>
              <w:rPr>
                <w:color w:val="1A5E72"/>
                <w:sz w:val="21"/>
                <w:szCs w:val="21"/>
              </w:rPr>
              <w:t>Primary Data Source (Stage 1)</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B84F524" w14:textId="77777777" w:rsidR="006709E6" w:rsidRDefault="00000000">
            <w:pPr>
              <w:spacing w:before="80" w:after="80"/>
            </w:pPr>
            <w:r>
              <w:rPr>
                <w:sz w:val="21"/>
                <w:szCs w:val="21"/>
              </w:rPr>
              <w:t>SGX SGXNET — annual reports, quarterly financials, material disclosures</w:t>
            </w:r>
          </w:p>
        </w:tc>
      </w:tr>
      <w:tr w:rsidR="006709E6" w14:paraId="1A0C0E37"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FB26C73" w14:textId="77777777" w:rsidR="006709E6" w:rsidRDefault="00000000">
            <w:pPr>
              <w:spacing w:before="80" w:after="80"/>
            </w:pPr>
            <w:r>
              <w:rPr>
                <w:color w:val="1A5E72"/>
                <w:sz w:val="21"/>
                <w:szCs w:val="21"/>
              </w:rPr>
              <w:t>Document / Output Generation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F73DD6" w14:textId="77777777" w:rsidR="006709E6" w:rsidRDefault="00000000">
            <w:pPr>
              <w:spacing w:before="80" w:after="80"/>
            </w:pPr>
            <w:r>
              <w:rPr>
                <w:sz w:val="21"/>
                <w:szCs w:val="21"/>
              </w:rPr>
              <w:t>Node.js / Python toolchain</w:t>
            </w:r>
          </w:p>
        </w:tc>
      </w:tr>
    </w:tbl>
    <w:p w14:paraId="5B8A14CB" w14:textId="77777777" w:rsidR="006709E6" w:rsidRDefault="006709E6">
      <w:pPr>
        <w:spacing w:after="50"/>
      </w:pPr>
    </w:p>
    <w:p w14:paraId="5B4C8E28" w14:textId="77777777" w:rsidR="006709E6" w:rsidRDefault="00000000">
      <w:r>
        <w:br w:type="page"/>
      </w:r>
    </w:p>
    <w:p w14:paraId="22F66947"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
        <w:gridCol w:w="9094"/>
      </w:tblGrid>
      <w:tr w:rsidR="006709E6" w14:paraId="173F4DAC" w14:textId="77777777">
        <w:tc>
          <w:tcPr>
            <w:tcW w:w="180" w:type="dxa"/>
            <w:tcBorders>
              <w:top w:val="none" w:sz="0" w:space="0" w:color="FFFFFF"/>
              <w:left w:val="none" w:sz="0" w:space="0" w:color="FFFFFF"/>
              <w:bottom w:val="none" w:sz="0" w:space="0" w:color="FFFFFF"/>
              <w:right w:val="none" w:sz="0" w:space="0" w:color="FFFFFF"/>
            </w:tcBorders>
            <w:shd w:val="clear" w:color="auto" w:fill="219EBC"/>
            <w:tcMar>
              <w:top w:w="90" w:type="dxa"/>
              <w:left w:w="130" w:type="dxa"/>
              <w:bottom w:w="90" w:type="dxa"/>
              <w:right w:w="130" w:type="dxa"/>
            </w:tcMar>
          </w:tcPr>
          <w:p w14:paraId="62318CFA" w14:textId="77777777" w:rsidR="006709E6" w:rsidRDefault="006709E6"/>
        </w:tc>
        <w:tc>
          <w:tcPr>
            <w:tcW w:w="9180" w:type="dxa"/>
            <w:tcBorders>
              <w:top w:val="none" w:sz="0" w:space="0" w:color="FFFFFF"/>
              <w:left w:val="none" w:sz="0" w:space="0" w:color="FFFFFF"/>
              <w:bottom w:val="none" w:sz="0" w:space="0" w:color="FFFFFF"/>
              <w:right w:val="none" w:sz="0" w:space="0" w:color="FFFFFF"/>
            </w:tcBorders>
            <w:shd w:val="clear" w:color="auto" w:fill="D5EEF5"/>
            <w:tcMar>
              <w:top w:w="90" w:type="dxa"/>
              <w:left w:w="130" w:type="dxa"/>
              <w:bottom w:w="90" w:type="dxa"/>
              <w:right w:w="130" w:type="dxa"/>
            </w:tcMar>
          </w:tcPr>
          <w:p w14:paraId="21FA37E7" w14:textId="77777777" w:rsidR="006709E6" w:rsidRDefault="00000000">
            <w:pPr>
              <w:spacing w:before="80" w:after="80"/>
            </w:pPr>
            <w:r>
              <w:rPr>
                <w:b/>
                <w:bCs/>
                <w:color w:val="475569"/>
                <w:sz w:val="26"/>
                <w:szCs w:val="26"/>
              </w:rPr>
              <w:t xml:space="preserve">10.  </w:t>
            </w:r>
            <w:r>
              <w:rPr>
                <w:b/>
                <w:bCs/>
                <w:color w:val="1A5E72"/>
                <w:sz w:val="26"/>
                <w:szCs w:val="26"/>
              </w:rPr>
              <w:t>What Comes Next — Document Sequence</w:t>
            </w:r>
          </w:p>
        </w:tc>
      </w:tr>
    </w:tbl>
    <w:p w14:paraId="72936E29" w14:textId="77777777" w:rsidR="006709E6" w:rsidRDefault="006709E6">
      <w:pPr>
        <w:spacing w:after="50"/>
      </w:pPr>
    </w:p>
    <w:p w14:paraId="1CF62152" w14:textId="77777777" w:rsidR="006709E6" w:rsidRDefault="00000000">
      <w:pPr>
        <w:spacing w:before="60" w:after="80"/>
      </w:pPr>
      <w:r>
        <w:t>This document is the first in a series of technical specifications. The following artefacts are to be produced in sequence, each building on this architecture document.</w:t>
      </w:r>
    </w:p>
    <w:p w14:paraId="2968F52C" w14:textId="77777777" w:rsidR="006709E6" w:rsidRDefault="006709E6">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709E6" w14:paraId="3E85F124"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3A925D2B" w14:textId="77777777" w:rsidR="006709E6" w:rsidRDefault="00000000">
            <w:pPr>
              <w:spacing w:before="80" w:after="80"/>
            </w:pPr>
            <w:r>
              <w:rPr>
                <w:b/>
                <w:bCs/>
                <w:color w:val="FFFFFF"/>
                <w:sz w:val="20"/>
                <w:szCs w:val="20"/>
              </w:rPr>
              <w:t>Artefact</w:t>
            </w:r>
          </w:p>
        </w:tc>
        <w:tc>
          <w:tcPr>
            <w:tcW w:w="6560" w:type="dxa"/>
            <w:tcBorders>
              <w:top w:val="single" w:sz="1" w:space="0" w:color="CBD5E1"/>
              <w:left w:val="single" w:sz="1" w:space="0" w:color="CBD5E1"/>
              <w:bottom w:val="single" w:sz="1" w:space="0" w:color="CBD5E1"/>
              <w:right w:val="single" w:sz="1" w:space="0" w:color="CBD5E1"/>
            </w:tcBorders>
            <w:shd w:val="clear" w:color="auto" w:fill="219EBC"/>
            <w:tcMar>
              <w:top w:w="90" w:type="dxa"/>
              <w:left w:w="130" w:type="dxa"/>
              <w:bottom w:w="90" w:type="dxa"/>
              <w:right w:w="130" w:type="dxa"/>
            </w:tcMar>
          </w:tcPr>
          <w:p w14:paraId="1C0D1FB4" w14:textId="77777777" w:rsidR="006709E6" w:rsidRDefault="00000000">
            <w:pPr>
              <w:spacing w:before="80" w:after="80"/>
            </w:pPr>
            <w:r>
              <w:rPr>
                <w:b/>
                <w:bCs/>
                <w:color w:val="FFFFFF"/>
                <w:sz w:val="20"/>
                <w:szCs w:val="20"/>
              </w:rPr>
              <w:t>Purpose</w:t>
            </w:r>
          </w:p>
        </w:tc>
      </w:tr>
      <w:tr w:rsidR="006709E6" w14:paraId="063BAE63"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380C71F" w14:textId="77777777" w:rsidR="006709E6" w:rsidRDefault="00000000">
            <w:pPr>
              <w:spacing w:before="80" w:after="80"/>
            </w:pPr>
            <w:r>
              <w:rPr>
                <w:color w:val="1A5E72"/>
                <w:sz w:val="21"/>
                <w:szCs w:val="21"/>
              </w:rPr>
              <w:t>Deployment Profile Specification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63D051" w14:textId="77777777" w:rsidR="006709E6" w:rsidRDefault="00000000">
            <w:pPr>
              <w:spacing w:before="80" w:after="80"/>
            </w:pPr>
            <w:r>
              <w:rPr>
                <w:sz w:val="21"/>
                <w:szCs w:val="21"/>
              </w:rPr>
              <w:t>Formal definition of all profile fields, valid values, constraints, versioning rules, and validation logic. The engineering contract derived from this document.</w:t>
            </w:r>
          </w:p>
        </w:tc>
      </w:tr>
      <w:tr w:rsidR="006709E6" w14:paraId="3AC90171"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A9DC24A" w14:textId="77777777" w:rsidR="006709E6" w:rsidRDefault="00000000">
            <w:pPr>
              <w:spacing w:before="80" w:after="80"/>
            </w:pPr>
            <w:r>
              <w:rPr>
                <w:color w:val="1A5E72"/>
                <w:sz w:val="21"/>
                <w:szCs w:val="21"/>
              </w:rPr>
              <w:t>Internal Entity Schema</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335ECF" w14:textId="77777777" w:rsidR="006709E6" w:rsidRDefault="00000000">
            <w:pPr>
              <w:spacing w:before="80" w:after="80"/>
            </w:pPr>
            <w:r>
              <w:rPr>
                <w:sz w:val="21"/>
                <w:szCs w:val="21"/>
              </w:rPr>
              <w:t>The canonical data model all connectors must produce. Must be defined and locked before any connector implementation begins (Stage 1 Step 2).</w:t>
            </w:r>
          </w:p>
        </w:tc>
      </w:tr>
      <w:tr w:rsidR="006709E6" w14:paraId="08F91B11"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C492883" w14:textId="77777777" w:rsidR="006709E6" w:rsidRDefault="00000000">
            <w:pPr>
              <w:spacing w:before="80" w:after="80"/>
            </w:pPr>
            <w:r>
              <w:rPr>
                <w:color w:val="1A5E72"/>
                <w:sz w:val="21"/>
                <w:szCs w:val="21"/>
              </w:rPr>
              <w:t>Connector Interface Specification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DA408FA" w14:textId="77777777" w:rsidR="006709E6" w:rsidRDefault="00000000">
            <w:pPr>
              <w:spacing w:before="80" w:after="80"/>
            </w:pPr>
            <w:r>
              <w:rPr>
                <w:sz w:val="21"/>
                <w:szCs w:val="21"/>
              </w:rPr>
              <w:t>The abstract interface every connector must implement. Includes UBO connector contract and normalisation layer contract (Stage 1 Step 3).</w:t>
            </w:r>
          </w:p>
        </w:tc>
      </w:tr>
      <w:tr w:rsidR="006709E6" w14:paraId="3FDA9ECF"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7901026" w14:textId="77777777" w:rsidR="006709E6" w:rsidRDefault="00000000">
            <w:pPr>
              <w:spacing w:before="80" w:after="80"/>
            </w:pPr>
            <w:r>
              <w:rPr>
                <w:color w:val="1A5E72"/>
                <w:sz w:val="21"/>
                <w:szCs w:val="21"/>
              </w:rPr>
              <w:t>Rule Registry Specification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C86BC1" w14:textId="77777777" w:rsidR="006709E6" w:rsidRDefault="00000000">
            <w:pPr>
              <w:spacing w:before="80" w:after="80"/>
            </w:pPr>
            <w:r>
              <w:rPr>
                <w:sz w:val="21"/>
                <w:szCs w:val="21"/>
              </w:rPr>
              <w:t>Full catalogue of all 14 rules: IDs, dependency graph, input fields, output fields, pseudocode. Extends Annexure C with registry-level metadata.</w:t>
            </w:r>
          </w:p>
        </w:tc>
      </w:tr>
      <w:tr w:rsidR="006709E6" w14:paraId="3CFB63BD"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10B40EB" w14:textId="77777777" w:rsidR="006709E6" w:rsidRDefault="00000000">
            <w:pPr>
              <w:spacing w:before="80" w:after="80"/>
            </w:pPr>
            <w:r>
              <w:rPr>
                <w:color w:val="1A5E72"/>
                <w:sz w:val="21"/>
                <w:szCs w:val="21"/>
              </w:rPr>
              <w:t>Technical Annexure — Stage 1</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C6496A" w14:textId="77777777" w:rsidR="006709E6" w:rsidRDefault="00000000">
            <w:pPr>
              <w:spacing w:before="80" w:after="80"/>
            </w:pPr>
            <w:r>
              <w:rPr>
                <w:sz w:val="21"/>
                <w:szCs w:val="21"/>
              </w:rPr>
              <w:t>Engineering-level specification for the MAS/SGX deployment: infrastructure, data flows, API contracts, security, and data residency requirements.</w:t>
            </w:r>
          </w:p>
        </w:tc>
      </w:tr>
    </w:tbl>
    <w:p w14:paraId="132E29A5" w14:textId="77777777" w:rsidR="006709E6" w:rsidRDefault="006709E6">
      <w:pPr>
        <w:spacing w:after="50"/>
      </w:pPr>
    </w:p>
    <w:p w14:paraId="6D006C91" w14:textId="77777777" w:rsidR="006709E6" w:rsidRDefault="006709E6">
      <w:pPr>
        <w:spacing w:after="50"/>
      </w:pPr>
    </w:p>
    <w:p w14:paraId="4451D769" w14:textId="77777777" w:rsidR="006709E6" w:rsidRDefault="006709E6">
      <w:pPr>
        <w:pBdr>
          <w:bottom w:val="single" w:sz="4" w:space="1" w:color="219EBC"/>
        </w:pBdr>
        <w:spacing w:before="100" w:after="100"/>
      </w:pPr>
    </w:p>
    <w:p w14:paraId="12C19DCE" w14:textId="77777777" w:rsidR="006709E6" w:rsidRDefault="006709E6">
      <w:pPr>
        <w:spacing w:after="50"/>
      </w:pPr>
    </w:p>
    <w:p w14:paraId="28CFA654" w14:textId="77777777" w:rsidR="006709E6" w:rsidRDefault="00000000">
      <w:pPr>
        <w:spacing w:before="80" w:after="40"/>
        <w:jc w:val="center"/>
      </w:pPr>
      <w:r>
        <w:rPr>
          <w:b/>
          <w:bCs/>
          <w:color w:val="1A5E72"/>
          <w:sz w:val="20"/>
          <w:szCs w:val="20"/>
        </w:rPr>
        <w:t>SCIENTE PROPRIETARY AND CONFIDENTIAL</w:t>
      </w:r>
    </w:p>
    <w:p w14:paraId="412CAAB9" w14:textId="77777777" w:rsidR="006709E6" w:rsidRDefault="00000000">
      <w:pPr>
        <w:spacing w:after="80"/>
        <w:jc w:val="center"/>
      </w:pPr>
      <w:r>
        <w:rPr>
          <w:i/>
          <w:iCs/>
          <w:color w:val="475569"/>
          <w:sz w:val="18"/>
          <w:szCs w:val="18"/>
        </w:rPr>
        <w:t>This document contains proprietary information of SCIENTE. It is intended solely for the internal technical team and must not be shared externally without written authorisation.</w:t>
      </w:r>
    </w:p>
    <w:sectPr w:rsidR="006709E6">
      <w:headerReference w:type="default" r:id="rId11"/>
      <w:footerReference w:type="default" r:id="rId12"/>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sh Chaurasia" w:date="2026-06-29T15:15:00Z" w:initials="HC">
    <w:p w14:paraId="65EF0016" w14:textId="77777777" w:rsidR="00CB7B1A" w:rsidRDefault="00CB7B1A" w:rsidP="00CB7B1A">
      <w:pPr>
        <w:pStyle w:val="CommentText"/>
      </w:pPr>
      <w:r>
        <w:rPr>
          <w:rStyle w:val="CommentReference"/>
        </w:rPr>
        <w:annotationRef/>
      </w:r>
    </w:p>
  </w:comment>
  <w:comment w:id="1" w:author="Harsh Chaurasia" w:date="2026-06-29T15:17:00Z" w:initials="HC">
    <w:p w14:paraId="608E4B63" w14:textId="77777777" w:rsidR="00CB7B1A" w:rsidRDefault="00CB7B1A" w:rsidP="00CB7B1A">
      <w:pPr>
        <w:pStyle w:val="CommentText"/>
      </w:pPr>
      <w:r>
        <w:rPr>
          <w:rStyle w:val="CommentReference"/>
        </w:rPr>
        <w:annotationRef/>
      </w:r>
      <w:r>
        <w:t xml:space="preserve">Its purpose is to ingest financial disclosures and public filings... </w:t>
      </w:r>
      <w:r>
        <w:br/>
        <w:t xml:space="preserve">The engine automatically collects data. </w:t>
      </w:r>
      <w:r>
        <w:br/>
        <w:t>Annual Report</w:t>
      </w:r>
    </w:p>
    <w:p w14:paraId="4DEF0655" w14:textId="77777777" w:rsidR="00CB7B1A" w:rsidRDefault="00CB7B1A" w:rsidP="00CB7B1A">
      <w:pPr>
        <w:pStyle w:val="CommentText"/>
      </w:pPr>
      <w:r>
        <w:t>Quarterly Report</w:t>
      </w:r>
    </w:p>
    <w:p w14:paraId="65D2BDE6" w14:textId="77777777" w:rsidR="00CB7B1A" w:rsidRDefault="00CB7B1A" w:rsidP="00CB7B1A">
      <w:pPr>
        <w:pStyle w:val="CommentText"/>
      </w:pPr>
      <w:r>
        <w:t>Material Announcement</w:t>
      </w:r>
    </w:p>
    <w:p w14:paraId="60CC0448" w14:textId="77777777" w:rsidR="00CB7B1A" w:rsidRDefault="00CB7B1A" w:rsidP="00CB7B1A">
      <w:pPr>
        <w:pStyle w:val="CommentText"/>
      </w:pPr>
      <w:r>
        <w:t>Auditor Opinion</w:t>
      </w:r>
    </w:p>
    <w:p w14:paraId="0DCD354C" w14:textId="77777777" w:rsidR="00CB7B1A" w:rsidRDefault="00CB7B1A" w:rsidP="00CB7B1A">
      <w:pPr>
        <w:pStyle w:val="CommentText"/>
      </w:pPr>
      <w:r>
        <w:t>Related Party Notes</w:t>
      </w:r>
    </w:p>
    <w:p w14:paraId="148250BF" w14:textId="77777777" w:rsidR="00CB7B1A" w:rsidRDefault="00CB7B1A" w:rsidP="00CB7B1A">
      <w:pPr>
        <w:pStyle w:val="CommentText"/>
      </w:pPr>
      <w:r>
        <w:t>UBO</w:t>
      </w:r>
    </w:p>
    <w:p w14:paraId="66606256" w14:textId="77777777" w:rsidR="00CB7B1A" w:rsidRDefault="00CB7B1A" w:rsidP="00CB7B1A">
      <w:pPr>
        <w:pStyle w:val="CommentText"/>
      </w:pPr>
      <w:r>
        <w:t>News</w:t>
      </w:r>
    </w:p>
    <w:p w14:paraId="1AA96ADD" w14:textId="77777777" w:rsidR="00CB7B1A" w:rsidRDefault="00CB7B1A" w:rsidP="00CB7B1A">
      <w:pPr>
        <w:pStyle w:val="CommentText"/>
      </w:pPr>
      <w:r>
        <w:t>Regulatory Notices</w:t>
      </w:r>
      <w:r>
        <w:br/>
      </w:r>
      <w:r>
        <w:br/>
      </w:r>
      <w:r>
        <w:rPr>
          <w:b/>
          <w:bCs/>
        </w:rPr>
        <w:t>Resolve entity relationships :</w:t>
      </w:r>
      <w:r>
        <w:rPr>
          <w:b/>
          <w:bCs/>
        </w:rPr>
        <w:br/>
        <w:t xml:space="preserve">The engine understands relationships. </w:t>
      </w:r>
      <w:r>
        <w:rPr>
          <w:b/>
          <w:bCs/>
        </w:rPr>
        <w:br/>
        <w:t>Company A</w:t>
      </w:r>
    </w:p>
    <w:p w14:paraId="70757028" w14:textId="77777777" w:rsidR="00CB7B1A" w:rsidRDefault="00CB7B1A" w:rsidP="00CB7B1A">
      <w:pPr>
        <w:pStyle w:val="CommentText"/>
      </w:pPr>
      <w:r>
        <w:rPr>
          <w:b/>
          <w:bCs/>
        </w:rPr>
        <w:t>owns</w:t>
      </w:r>
    </w:p>
    <w:p w14:paraId="645CA07F" w14:textId="77777777" w:rsidR="00CB7B1A" w:rsidRDefault="00CB7B1A" w:rsidP="00CB7B1A">
      <w:pPr>
        <w:pStyle w:val="CommentText"/>
      </w:pPr>
      <w:r>
        <w:rPr>
          <w:b/>
          <w:bCs/>
        </w:rPr>
        <w:t>Company B</w:t>
      </w:r>
    </w:p>
    <w:p w14:paraId="50860C9D" w14:textId="77777777" w:rsidR="00CB7B1A" w:rsidRDefault="00CB7B1A" w:rsidP="00CB7B1A">
      <w:pPr>
        <w:pStyle w:val="CommentText"/>
      </w:pPr>
      <w:r>
        <w:rPr>
          <w:b/>
          <w:bCs/>
        </w:rPr>
        <w:t>↓</w:t>
      </w:r>
    </w:p>
    <w:p w14:paraId="419ED321" w14:textId="77777777" w:rsidR="00CB7B1A" w:rsidRDefault="00CB7B1A" w:rsidP="00CB7B1A">
      <w:pPr>
        <w:pStyle w:val="CommentText"/>
      </w:pPr>
      <w:r>
        <w:rPr>
          <w:b/>
          <w:bCs/>
        </w:rPr>
        <w:t>Director X</w:t>
      </w:r>
    </w:p>
    <w:p w14:paraId="051668A4" w14:textId="77777777" w:rsidR="00CB7B1A" w:rsidRDefault="00CB7B1A" w:rsidP="00CB7B1A">
      <w:pPr>
        <w:pStyle w:val="CommentText"/>
      </w:pPr>
      <w:r>
        <w:rPr>
          <w:b/>
          <w:bCs/>
        </w:rPr>
        <w:t>↓</w:t>
      </w:r>
    </w:p>
    <w:p w14:paraId="47B91247" w14:textId="77777777" w:rsidR="00CB7B1A" w:rsidRDefault="00CB7B1A" w:rsidP="00CB7B1A">
      <w:pPr>
        <w:pStyle w:val="CommentText"/>
      </w:pPr>
      <w:r>
        <w:rPr>
          <w:b/>
          <w:bCs/>
        </w:rPr>
        <w:t>Shareholder Y</w:t>
      </w:r>
    </w:p>
    <w:p w14:paraId="21FEF833" w14:textId="77777777" w:rsidR="00CB7B1A" w:rsidRDefault="00CB7B1A" w:rsidP="00CB7B1A">
      <w:pPr>
        <w:pStyle w:val="CommentText"/>
      </w:pPr>
      <w:r>
        <w:rPr>
          <w:b/>
          <w:bCs/>
        </w:rPr>
        <w:t>↓</w:t>
      </w:r>
    </w:p>
    <w:p w14:paraId="545CD886" w14:textId="77777777" w:rsidR="00CB7B1A" w:rsidRDefault="00CB7B1A" w:rsidP="00CB7B1A">
      <w:pPr>
        <w:pStyle w:val="CommentText"/>
      </w:pPr>
      <w:r>
        <w:rPr>
          <w:b/>
          <w:bCs/>
        </w:rPr>
        <w:t>UBO Z</w:t>
      </w:r>
    </w:p>
  </w:comment>
  <w:comment w:id="2" w:author="Harsh Chaurasia" w:date="2026-06-29T15:19:00Z" w:initials="HC">
    <w:p w14:paraId="1A43669C" w14:textId="77777777" w:rsidR="00326D6D" w:rsidRDefault="00CB7B1A" w:rsidP="00326D6D">
      <w:pPr>
        <w:pStyle w:val="CommentText"/>
      </w:pPr>
      <w:r>
        <w:rPr>
          <w:rStyle w:val="CommentReference"/>
        </w:rPr>
        <w:annotationRef/>
      </w:r>
      <w:r w:rsidR="00326D6D">
        <w:t xml:space="preserve">When a new customer comes, </w:t>
      </w:r>
      <w:r w:rsidR="00326D6D">
        <w:rPr>
          <w:b/>
          <w:bCs/>
        </w:rPr>
        <w:t>do not create a new application or modify the engine code</w:t>
      </w:r>
      <w:r w:rsidR="00326D6D">
        <w:t>.</w:t>
      </w:r>
    </w:p>
    <w:p w14:paraId="26C43123" w14:textId="77777777" w:rsidR="00326D6D" w:rsidRDefault="00326D6D" w:rsidP="00326D6D">
      <w:pPr>
        <w:pStyle w:val="CommentText"/>
      </w:pPr>
      <w:r>
        <w:t>Instead:</w:t>
      </w:r>
    </w:p>
    <w:p w14:paraId="4F9DC39C" w14:textId="77777777" w:rsidR="00326D6D" w:rsidRDefault="00326D6D" w:rsidP="00326D6D">
      <w:pPr>
        <w:pStyle w:val="CommentText"/>
        <w:numPr>
          <w:ilvl w:val="0"/>
          <w:numId w:val="40"/>
        </w:numPr>
      </w:pPr>
      <w:r>
        <w:t xml:space="preserve">Create a new deployment profile. </w:t>
      </w:r>
    </w:p>
    <w:p w14:paraId="726624D7" w14:textId="77777777" w:rsidR="00326D6D" w:rsidRDefault="00326D6D" w:rsidP="00326D6D">
      <w:pPr>
        <w:pStyle w:val="CommentText"/>
        <w:numPr>
          <w:ilvl w:val="0"/>
          <w:numId w:val="40"/>
        </w:numPr>
      </w:pPr>
      <w:r>
        <w:t xml:space="preserve">Configure the required rules[14 rules], connectors, and outputs. </w:t>
      </w:r>
    </w:p>
    <w:p w14:paraId="67488347" w14:textId="77777777" w:rsidR="00326D6D" w:rsidRDefault="00326D6D" w:rsidP="00326D6D">
      <w:pPr>
        <w:pStyle w:val="CommentText"/>
        <w:numPr>
          <w:ilvl w:val="0"/>
          <w:numId w:val="40"/>
        </w:numPr>
      </w:pPr>
      <w:r>
        <w:t>Run the same engine.</w:t>
      </w:r>
    </w:p>
  </w:comment>
  <w:comment w:id="3" w:author="Harsh Chaurasia" w:date="2026-06-29T15:24:00Z" w:initials="HC">
    <w:p w14:paraId="6DDDC416" w14:textId="4599BB85" w:rsidR="00CB7B1A" w:rsidRDefault="00CB7B1A" w:rsidP="00CB7B1A">
      <w:pPr>
        <w:pStyle w:val="CommentText"/>
      </w:pPr>
      <w:r>
        <w:rPr>
          <w:rStyle w:val="CommentReference"/>
        </w:rPr>
        <w:annotationRef/>
      </w:r>
      <w:r>
        <w:rPr>
          <w:b/>
          <w:bCs/>
        </w:rPr>
        <w:t>Runtime Execution Flow – Key Design Points</w:t>
      </w:r>
    </w:p>
    <w:p w14:paraId="6FB862E6" w14:textId="77777777" w:rsidR="00CB7B1A" w:rsidRDefault="00CB7B1A" w:rsidP="00CB7B1A">
      <w:pPr>
        <w:pStyle w:val="CommentText"/>
      </w:pPr>
      <w:r>
        <w:rPr>
          <w:b/>
          <w:bCs/>
        </w:rPr>
        <w:t>Phase 1 – Data Ingestion &amp; Entity Resolution</w:t>
      </w:r>
    </w:p>
    <w:p w14:paraId="0FB6F97C" w14:textId="77777777" w:rsidR="00CB7B1A" w:rsidRDefault="00CB7B1A" w:rsidP="00CB7B1A">
      <w:pPr>
        <w:pStyle w:val="CommentText"/>
        <w:numPr>
          <w:ilvl w:val="0"/>
          <w:numId w:val="4"/>
        </w:numPr>
      </w:pPr>
      <w:r>
        <w:t>The engine starts by loading the active deployment profile.</w:t>
      </w:r>
    </w:p>
    <w:p w14:paraId="798DBB1F" w14:textId="77777777" w:rsidR="00CB7B1A" w:rsidRDefault="00CB7B1A" w:rsidP="00CB7B1A">
      <w:pPr>
        <w:pStyle w:val="CommentText"/>
        <w:numPr>
          <w:ilvl w:val="0"/>
          <w:numId w:val="4"/>
        </w:numPr>
      </w:pPr>
      <w:r>
        <w:t>The deployment profile determines:</w:t>
      </w:r>
    </w:p>
    <w:p w14:paraId="4D50937D" w14:textId="77777777" w:rsidR="00CB7B1A" w:rsidRDefault="00CB7B1A" w:rsidP="00CB7B1A">
      <w:pPr>
        <w:pStyle w:val="CommentText"/>
        <w:numPr>
          <w:ilvl w:val="0"/>
          <w:numId w:val="4"/>
        </w:numPr>
      </w:pPr>
    </w:p>
    <w:p w14:paraId="27370CBC" w14:textId="77777777" w:rsidR="00CB7B1A" w:rsidRDefault="00CB7B1A" w:rsidP="00CB7B1A">
      <w:pPr>
        <w:pStyle w:val="CommentText"/>
        <w:numPr>
          <w:ilvl w:val="1"/>
          <w:numId w:val="4"/>
        </w:numPr>
      </w:pPr>
      <w:r>
        <w:t>Data sources (e.g., SGX, UBO)</w:t>
      </w:r>
    </w:p>
    <w:p w14:paraId="05F05879" w14:textId="77777777" w:rsidR="00CB7B1A" w:rsidRDefault="00CB7B1A" w:rsidP="00CB7B1A">
      <w:pPr>
        <w:pStyle w:val="CommentText"/>
        <w:numPr>
          <w:ilvl w:val="1"/>
          <w:numId w:val="4"/>
        </w:numPr>
      </w:pPr>
      <w:r>
        <w:t>Document types</w:t>
      </w:r>
    </w:p>
    <w:p w14:paraId="707EDB11" w14:textId="77777777" w:rsidR="00CB7B1A" w:rsidRDefault="00CB7B1A" w:rsidP="00CB7B1A">
      <w:pPr>
        <w:pStyle w:val="CommentText"/>
        <w:numPr>
          <w:ilvl w:val="1"/>
          <w:numId w:val="4"/>
        </w:numPr>
      </w:pPr>
      <w:r>
        <w:t>Entity scope</w:t>
      </w:r>
    </w:p>
    <w:p w14:paraId="4DA71575" w14:textId="77777777" w:rsidR="00CB7B1A" w:rsidRDefault="00CB7B1A" w:rsidP="00CB7B1A">
      <w:pPr>
        <w:pStyle w:val="CommentText"/>
        <w:numPr>
          <w:ilvl w:val="1"/>
          <w:numId w:val="4"/>
        </w:numPr>
      </w:pPr>
      <w:r>
        <w:t>Processing period</w:t>
      </w:r>
    </w:p>
    <w:p w14:paraId="1DEF1421" w14:textId="77777777" w:rsidR="00CB7B1A" w:rsidRDefault="00CB7B1A" w:rsidP="00CB7B1A">
      <w:pPr>
        <w:pStyle w:val="CommentText"/>
        <w:numPr>
          <w:ilvl w:val="0"/>
          <w:numId w:val="4"/>
        </w:numPr>
      </w:pPr>
      <w:r>
        <w:t>Connectors download the required structured and unstructured documents.</w:t>
      </w:r>
    </w:p>
    <w:p w14:paraId="77E3FBAB" w14:textId="77777777" w:rsidR="00CB7B1A" w:rsidRDefault="00CB7B1A" w:rsidP="00CB7B1A">
      <w:pPr>
        <w:pStyle w:val="CommentText"/>
        <w:numPr>
          <w:ilvl w:val="0"/>
          <w:numId w:val="4"/>
        </w:numPr>
      </w:pPr>
      <w:r>
        <w:t>Documents are stored in the Dataiku Managed Folder and Document Registry.</w:t>
      </w:r>
    </w:p>
    <w:p w14:paraId="003ACC7B" w14:textId="77777777" w:rsidR="00CB7B1A" w:rsidRDefault="00CB7B1A" w:rsidP="00CB7B1A">
      <w:pPr>
        <w:pStyle w:val="CommentText"/>
        <w:numPr>
          <w:ilvl w:val="0"/>
          <w:numId w:val="4"/>
        </w:numPr>
      </w:pPr>
      <w:r>
        <w:t>OCR and LLM extract financial, governance, and compliance information.</w:t>
      </w:r>
    </w:p>
    <w:p w14:paraId="6AC339D0" w14:textId="77777777" w:rsidR="00CB7B1A" w:rsidRDefault="00CB7B1A" w:rsidP="00CB7B1A">
      <w:pPr>
        <w:pStyle w:val="CommentText"/>
        <w:numPr>
          <w:ilvl w:val="0"/>
          <w:numId w:val="4"/>
        </w:numPr>
      </w:pPr>
      <w:r>
        <w:t>Entity Resolution standardizes company identities across multiple data sources.</w:t>
      </w:r>
    </w:p>
    <w:p w14:paraId="5E8DC411" w14:textId="77777777" w:rsidR="00CB7B1A" w:rsidRDefault="00CB7B1A" w:rsidP="00CB7B1A">
      <w:pPr>
        <w:pStyle w:val="CommentText"/>
        <w:numPr>
          <w:ilvl w:val="0"/>
          <w:numId w:val="4"/>
        </w:numPr>
      </w:pPr>
      <w:r>
        <w:t>UBO relationships are resolved through the separate SCIENTE UBO Connector.</w:t>
      </w:r>
    </w:p>
    <w:p w14:paraId="7FA7B0CA" w14:textId="77777777" w:rsidR="00CB7B1A" w:rsidRDefault="00CB7B1A" w:rsidP="00CB7B1A">
      <w:pPr>
        <w:pStyle w:val="CommentText"/>
        <w:numPr>
          <w:ilvl w:val="0"/>
          <w:numId w:val="4"/>
        </w:numPr>
      </w:pPr>
      <w:r>
        <w:t>All extracted information is converted into the common FSRE internal schema.</w:t>
      </w:r>
    </w:p>
    <w:p w14:paraId="5F3635CF" w14:textId="77777777" w:rsidR="00CB7B1A" w:rsidRDefault="00CB7B1A" w:rsidP="00CB7B1A">
      <w:pPr>
        <w:pStyle w:val="CommentText"/>
      </w:pPr>
      <w:r>
        <w:rPr>
          <w:b/>
          <w:bCs/>
        </w:rPr>
        <w:t>Phase 2 – Risk Intelligence Engine</w:t>
      </w:r>
    </w:p>
    <w:p w14:paraId="3DBB2CED" w14:textId="77777777" w:rsidR="00CB7B1A" w:rsidRDefault="00CB7B1A" w:rsidP="00CB7B1A">
      <w:pPr>
        <w:pStyle w:val="CommentText"/>
        <w:numPr>
          <w:ilvl w:val="0"/>
          <w:numId w:val="5"/>
        </w:numPr>
      </w:pPr>
      <w:r>
        <w:t>Load the configured rule set from the deployment profile.</w:t>
      </w:r>
    </w:p>
    <w:p w14:paraId="50B75B0F" w14:textId="77777777" w:rsidR="00CB7B1A" w:rsidRDefault="00CB7B1A" w:rsidP="00CB7B1A">
      <w:pPr>
        <w:pStyle w:val="CommentText"/>
        <w:numPr>
          <w:ilvl w:val="0"/>
          <w:numId w:val="5"/>
        </w:numPr>
      </w:pPr>
      <w:r>
        <w:t>Load configurable thresholds and scoring weights.</w:t>
      </w:r>
    </w:p>
    <w:p w14:paraId="252D3BEC" w14:textId="77777777" w:rsidR="00CB7B1A" w:rsidRDefault="00CB7B1A" w:rsidP="00CB7B1A">
      <w:pPr>
        <w:pStyle w:val="CommentText"/>
        <w:numPr>
          <w:ilvl w:val="0"/>
          <w:numId w:val="5"/>
        </w:numPr>
      </w:pPr>
      <w:r>
        <w:t>Execute only the rules enabled for the selected profile.</w:t>
      </w:r>
    </w:p>
    <w:p w14:paraId="53608EAC" w14:textId="77777777" w:rsidR="00CB7B1A" w:rsidRDefault="00CB7B1A" w:rsidP="00CB7B1A">
      <w:pPr>
        <w:pStyle w:val="CommentText"/>
        <w:numPr>
          <w:ilvl w:val="0"/>
          <w:numId w:val="5"/>
        </w:numPr>
      </w:pPr>
      <w:r>
        <w:t>Calculate individual rule scores.</w:t>
      </w:r>
    </w:p>
    <w:p w14:paraId="3A4E3054" w14:textId="77777777" w:rsidR="00CB7B1A" w:rsidRDefault="00CB7B1A" w:rsidP="00CB7B1A">
      <w:pPr>
        <w:pStyle w:val="CommentText"/>
        <w:numPr>
          <w:ilvl w:val="0"/>
          <w:numId w:val="5"/>
        </w:numPr>
      </w:pPr>
      <w:r>
        <w:t>Generate composite risk scores using SCIENTE's scoring methodology.</w:t>
      </w:r>
    </w:p>
    <w:p w14:paraId="64A0EA2B" w14:textId="77777777" w:rsidR="00CB7B1A" w:rsidRDefault="00CB7B1A" w:rsidP="00CB7B1A">
      <w:pPr>
        <w:pStyle w:val="CommentText"/>
        <w:numPr>
          <w:ilvl w:val="0"/>
          <w:numId w:val="5"/>
        </w:numPr>
      </w:pPr>
      <w:r>
        <w:t>Record supporting evidence for every triggered rule.</w:t>
      </w:r>
    </w:p>
    <w:p w14:paraId="0C4463CB" w14:textId="77777777" w:rsidR="00CB7B1A" w:rsidRDefault="00CB7B1A" w:rsidP="00CB7B1A">
      <w:pPr>
        <w:pStyle w:val="CommentText"/>
        <w:numPr>
          <w:ilvl w:val="0"/>
          <w:numId w:val="5"/>
        </w:numPr>
      </w:pPr>
      <w:r>
        <w:t>Maintain complete traceability from risk score to source document.</w:t>
      </w:r>
    </w:p>
    <w:p w14:paraId="36B51300" w14:textId="77777777" w:rsidR="00CB7B1A" w:rsidRDefault="00CB7B1A" w:rsidP="00CB7B1A">
      <w:pPr>
        <w:pStyle w:val="CommentText"/>
      </w:pPr>
      <w:r>
        <w:rPr>
          <w:b/>
          <w:bCs/>
        </w:rPr>
        <w:t>Phase 3 – Output Generation</w:t>
      </w:r>
    </w:p>
    <w:p w14:paraId="5BA6BFF0" w14:textId="77777777" w:rsidR="00CB7B1A" w:rsidRDefault="00CB7B1A" w:rsidP="00CB7B1A">
      <w:pPr>
        <w:pStyle w:val="CommentText"/>
        <w:numPr>
          <w:ilvl w:val="0"/>
          <w:numId w:val="6"/>
        </w:numPr>
      </w:pPr>
      <w:r>
        <w:t>Read the output configuration from the deployment profile.</w:t>
      </w:r>
    </w:p>
    <w:p w14:paraId="271E4B55" w14:textId="77777777" w:rsidR="00CB7B1A" w:rsidRDefault="00CB7B1A" w:rsidP="00CB7B1A">
      <w:pPr>
        <w:pStyle w:val="CommentText"/>
        <w:numPr>
          <w:ilvl w:val="0"/>
          <w:numId w:val="6"/>
        </w:numPr>
      </w:pPr>
      <w:r>
        <w:t>Generate the required output format (Narrative, API, Dashboard, etc.).</w:t>
      </w:r>
    </w:p>
    <w:p w14:paraId="503CB9FE" w14:textId="77777777" w:rsidR="00CB7B1A" w:rsidRDefault="00CB7B1A" w:rsidP="00CB7B1A">
      <w:pPr>
        <w:pStyle w:val="CommentText"/>
        <w:numPr>
          <w:ilvl w:val="0"/>
          <w:numId w:val="6"/>
        </w:numPr>
      </w:pPr>
      <w:r>
        <w:t>Rank entities based on calculated risk scores.</w:t>
      </w:r>
    </w:p>
    <w:p w14:paraId="44B8355E" w14:textId="77777777" w:rsidR="00CB7B1A" w:rsidRDefault="00CB7B1A" w:rsidP="00CB7B1A">
      <w:pPr>
        <w:pStyle w:val="CommentText"/>
        <w:numPr>
          <w:ilvl w:val="0"/>
          <w:numId w:val="6"/>
        </w:numPr>
      </w:pPr>
      <w:r>
        <w:t>Produce explainable results with:</w:t>
      </w:r>
    </w:p>
    <w:p w14:paraId="69E426CC" w14:textId="77777777" w:rsidR="00CB7B1A" w:rsidRDefault="00CB7B1A" w:rsidP="00CB7B1A">
      <w:pPr>
        <w:pStyle w:val="CommentText"/>
        <w:numPr>
          <w:ilvl w:val="0"/>
          <w:numId w:val="6"/>
        </w:numPr>
      </w:pPr>
    </w:p>
    <w:p w14:paraId="70B13D2B" w14:textId="77777777" w:rsidR="00CB7B1A" w:rsidRDefault="00CB7B1A" w:rsidP="00CB7B1A">
      <w:pPr>
        <w:pStyle w:val="CommentText"/>
        <w:numPr>
          <w:ilvl w:val="1"/>
          <w:numId w:val="6"/>
        </w:numPr>
      </w:pPr>
      <w:r>
        <w:t>Triggered rules</w:t>
      </w:r>
    </w:p>
    <w:p w14:paraId="5A848B63" w14:textId="77777777" w:rsidR="00CB7B1A" w:rsidRDefault="00CB7B1A" w:rsidP="00CB7B1A">
      <w:pPr>
        <w:pStyle w:val="CommentText"/>
        <w:numPr>
          <w:ilvl w:val="1"/>
          <w:numId w:val="6"/>
        </w:numPr>
      </w:pPr>
      <w:r>
        <w:t>Supporting evidence</w:t>
      </w:r>
    </w:p>
    <w:p w14:paraId="29E43D0B" w14:textId="77777777" w:rsidR="00CB7B1A" w:rsidRDefault="00CB7B1A" w:rsidP="00CB7B1A">
      <w:pPr>
        <w:pStyle w:val="CommentText"/>
        <w:numPr>
          <w:ilvl w:val="1"/>
          <w:numId w:val="6"/>
        </w:numPr>
      </w:pPr>
      <w:r>
        <w:t>Source document references</w:t>
      </w:r>
    </w:p>
    <w:p w14:paraId="34068DF0" w14:textId="77777777" w:rsidR="00CB7B1A" w:rsidRDefault="00CB7B1A" w:rsidP="00CB7B1A">
      <w:pPr>
        <w:pStyle w:val="CommentText"/>
        <w:numPr>
          <w:ilvl w:val="1"/>
          <w:numId w:val="6"/>
        </w:numPr>
      </w:pPr>
      <w:r>
        <w:t>Confidence score</w:t>
      </w:r>
    </w:p>
    <w:p w14:paraId="7A7FF9D7" w14:textId="77777777" w:rsidR="00CB7B1A" w:rsidRDefault="00CB7B1A" w:rsidP="00CB7B1A">
      <w:pPr>
        <w:pStyle w:val="CommentText"/>
        <w:numPr>
          <w:ilvl w:val="1"/>
          <w:numId w:val="6"/>
        </w:numPr>
      </w:pPr>
      <w:r>
        <w:t>Investigation recommendations</w:t>
      </w:r>
    </w:p>
    <w:p w14:paraId="1AA09C27" w14:textId="77777777" w:rsidR="00CB7B1A" w:rsidRDefault="00CB7B1A" w:rsidP="00CB7B1A">
      <w:pPr>
        <w:pStyle w:val="CommentText"/>
        <w:numPr>
          <w:ilvl w:val="0"/>
          <w:numId w:val="6"/>
        </w:numPr>
      </w:pPr>
      <w:r>
        <w:t>Store results for reporting and downstream integration.</w:t>
      </w:r>
    </w:p>
    <w:p w14:paraId="1E933F24" w14:textId="77777777" w:rsidR="00CB7B1A" w:rsidRDefault="00CB7B1A" w:rsidP="00CB7B1A">
      <w:pPr>
        <w:pStyle w:val="CommentText"/>
      </w:pPr>
      <w:r>
        <w:rPr>
          <w:b/>
          <w:bCs/>
        </w:rPr>
        <w:t>Core Design Principles</w:t>
      </w:r>
    </w:p>
    <w:p w14:paraId="11E9F9AF" w14:textId="77777777" w:rsidR="00CB7B1A" w:rsidRDefault="00CB7B1A" w:rsidP="00CB7B1A">
      <w:pPr>
        <w:pStyle w:val="CommentText"/>
        <w:numPr>
          <w:ilvl w:val="0"/>
          <w:numId w:val="7"/>
        </w:numPr>
      </w:pPr>
      <w:r>
        <w:t>Build one universal FSRE engine for all customers.</w:t>
      </w:r>
    </w:p>
    <w:p w14:paraId="581C6B7D" w14:textId="77777777" w:rsidR="00CB7B1A" w:rsidRDefault="00CB7B1A" w:rsidP="00CB7B1A">
      <w:pPr>
        <w:pStyle w:val="CommentText"/>
        <w:numPr>
          <w:ilvl w:val="0"/>
          <w:numId w:val="7"/>
        </w:numPr>
      </w:pPr>
      <w:r>
        <w:t>Configure behaviour through deployment profiles instead of modifying code.</w:t>
      </w:r>
    </w:p>
    <w:p w14:paraId="55548E19" w14:textId="77777777" w:rsidR="00CB7B1A" w:rsidRDefault="00CB7B1A" w:rsidP="00CB7B1A">
      <w:pPr>
        <w:pStyle w:val="CommentText"/>
        <w:numPr>
          <w:ilvl w:val="0"/>
          <w:numId w:val="7"/>
        </w:numPr>
      </w:pPr>
      <w:r>
        <w:t>Separate UBO functionality into an independent SCIENTE connector.</w:t>
      </w:r>
    </w:p>
    <w:p w14:paraId="27DC404E" w14:textId="77777777" w:rsidR="00CB7B1A" w:rsidRDefault="00CB7B1A" w:rsidP="00CB7B1A">
      <w:pPr>
        <w:pStyle w:val="CommentText"/>
        <w:numPr>
          <w:ilvl w:val="0"/>
          <w:numId w:val="7"/>
        </w:numPr>
      </w:pPr>
      <w:r>
        <w:t>Keep rule execution and scoring algorithms as SCIENTE Intellectual Property.</w:t>
      </w:r>
    </w:p>
    <w:p w14:paraId="479BC767" w14:textId="77777777" w:rsidR="00CB7B1A" w:rsidRDefault="00CB7B1A" w:rsidP="00CB7B1A">
      <w:pPr>
        <w:pStyle w:val="CommentText"/>
        <w:numPr>
          <w:ilvl w:val="0"/>
          <w:numId w:val="7"/>
        </w:numPr>
      </w:pPr>
      <w:r>
        <w:t>Allow users to configure:</w:t>
      </w:r>
    </w:p>
    <w:p w14:paraId="3E3D96CE" w14:textId="77777777" w:rsidR="00CB7B1A" w:rsidRDefault="00CB7B1A" w:rsidP="00CB7B1A">
      <w:pPr>
        <w:pStyle w:val="CommentText"/>
        <w:numPr>
          <w:ilvl w:val="0"/>
          <w:numId w:val="7"/>
        </w:numPr>
      </w:pPr>
    </w:p>
    <w:p w14:paraId="5BCF3540" w14:textId="77777777" w:rsidR="00CB7B1A" w:rsidRDefault="00CB7B1A" w:rsidP="00CB7B1A">
      <w:pPr>
        <w:pStyle w:val="CommentText"/>
        <w:numPr>
          <w:ilvl w:val="1"/>
          <w:numId w:val="7"/>
        </w:numPr>
      </w:pPr>
      <w:r>
        <w:t>Deployment profiles</w:t>
      </w:r>
    </w:p>
    <w:p w14:paraId="373ABEFA" w14:textId="77777777" w:rsidR="00CB7B1A" w:rsidRDefault="00CB7B1A" w:rsidP="00CB7B1A">
      <w:pPr>
        <w:pStyle w:val="CommentText"/>
        <w:numPr>
          <w:ilvl w:val="1"/>
          <w:numId w:val="7"/>
        </w:numPr>
      </w:pPr>
      <w:r>
        <w:t>Data sources</w:t>
      </w:r>
    </w:p>
    <w:p w14:paraId="63BD57C8" w14:textId="77777777" w:rsidR="00CB7B1A" w:rsidRDefault="00CB7B1A" w:rsidP="00CB7B1A">
      <w:pPr>
        <w:pStyle w:val="CommentText"/>
        <w:numPr>
          <w:ilvl w:val="1"/>
          <w:numId w:val="7"/>
        </w:numPr>
      </w:pPr>
      <w:r>
        <w:t>Document types</w:t>
      </w:r>
    </w:p>
    <w:p w14:paraId="71DD8120" w14:textId="77777777" w:rsidR="00CB7B1A" w:rsidRDefault="00CB7B1A" w:rsidP="00CB7B1A">
      <w:pPr>
        <w:pStyle w:val="CommentText"/>
        <w:numPr>
          <w:ilvl w:val="1"/>
          <w:numId w:val="7"/>
        </w:numPr>
      </w:pPr>
      <w:r>
        <w:t>Active rules</w:t>
      </w:r>
    </w:p>
    <w:p w14:paraId="59AF90ED" w14:textId="77777777" w:rsidR="00CB7B1A" w:rsidRDefault="00CB7B1A" w:rsidP="00CB7B1A">
      <w:pPr>
        <w:pStyle w:val="CommentText"/>
        <w:numPr>
          <w:ilvl w:val="1"/>
          <w:numId w:val="7"/>
        </w:numPr>
      </w:pPr>
      <w:r>
        <w:t>Thresholds</w:t>
      </w:r>
    </w:p>
    <w:p w14:paraId="3F57A7F1" w14:textId="77777777" w:rsidR="00CB7B1A" w:rsidRDefault="00CB7B1A" w:rsidP="00CB7B1A">
      <w:pPr>
        <w:pStyle w:val="CommentText"/>
        <w:numPr>
          <w:ilvl w:val="1"/>
          <w:numId w:val="7"/>
        </w:numPr>
      </w:pPr>
      <w:r>
        <w:t>Rule weights</w:t>
      </w:r>
    </w:p>
    <w:p w14:paraId="20D2AC35" w14:textId="77777777" w:rsidR="00CB7B1A" w:rsidRDefault="00CB7B1A" w:rsidP="00CB7B1A">
      <w:pPr>
        <w:pStyle w:val="CommentText"/>
        <w:numPr>
          <w:ilvl w:val="1"/>
          <w:numId w:val="7"/>
        </w:numPr>
      </w:pPr>
      <w:r>
        <w:t>Output formats</w:t>
      </w:r>
    </w:p>
    <w:p w14:paraId="4D25370F" w14:textId="77777777" w:rsidR="00CB7B1A" w:rsidRDefault="00CB7B1A" w:rsidP="00CB7B1A">
      <w:pPr>
        <w:pStyle w:val="CommentText"/>
        <w:numPr>
          <w:ilvl w:val="1"/>
          <w:numId w:val="7"/>
        </w:numPr>
      </w:pPr>
      <w:r>
        <w:t>Batch schedules</w:t>
      </w:r>
    </w:p>
    <w:p w14:paraId="27BE1111" w14:textId="77777777" w:rsidR="00CB7B1A" w:rsidRDefault="00CB7B1A" w:rsidP="00CB7B1A">
      <w:pPr>
        <w:pStyle w:val="CommentText"/>
        <w:numPr>
          <w:ilvl w:val="0"/>
          <w:numId w:val="7"/>
        </w:numPr>
      </w:pPr>
      <w:r>
        <w:t>Ensure every risk score is fully explainable and evidence-based.</w:t>
      </w:r>
    </w:p>
    <w:p w14:paraId="41A1921E" w14:textId="77777777" w:rsidR="00CB7B1A" w:rsidRDefault="00CB7B1A" w:rsidP="00CB7B1A">
      <w:pPr>
        <w:pStyle w:val="CommentText"/>
        <w:numPr>
          <w:ilvl w:val="0"/>
          <w:numId w:val="7"/>
        </w:numPr>
      </w:pPr>
      <w:r>
        <w:t>Keep the engine source-agnostic by normalizing all connector outputs into a common FSRE schema.</w:t>
      </w:r>
    </w:p>
    <w:p w14:paraId="6E6F53AD" w14:textId="77777777" w:rsidR="00CB7B1A" w:rsidRDefault="00CB7B1A" w:rsidP="00CB7B1A">
      <w:pPr>
        <w:pStyle w:val="CommentText"/>
        <w:numPr>
          <w:ilvl w:val="0"/>
          <w:numId w:val="7"/>
        </w:numPr>
      </w:pPr>
      <w:r>
        <w:t>Design the platform to support multiple industries without rebuilding the engine.</w:t>
      </w:r>
    </w:p>
    <w:p w14:paraId="0A24BA65" w14:textId="77777777" w:rsidR="00CB7B1A" w:rsidRDefault="00CB7B1A" w:rsidP="00CB7B1A">
      <w:pPr>
        <w:pStyle w:val="CommentText"/>
        <w:numPr>
          <w:ilvl w:val="0"/>
          <w:numId w:val="7"/>
        </w:numPr>
        <w:ind w:left="360"/>
      </w:pPr>
      <w:r>
        <w:t xml:space="preserve">Follow the principle: </w:t>
      </w:r>
      <w:r>
        <w:rPr>
          <w:b/>
          <w:bCs/>
        </w:rPr>
        <w:t>Configure once, deploy many.</w:t>
      </w:r>
    </w:p>
  </w:comment>
  <w:comment w:id="4" w:author="Harsh Chaurasia" w:date="2026-06-29T15:37:00Z" w:initials="HC">
    <w:p w14:paraId="5FCA51D6" w14:textId="77777777" w:rsidR="00AE1E69" w:rsidRDefault="00AE1E69" w:rsidP="00AE1E69">
      <w:pPr>
        <w:pStyle w:val="CommentText"/>
      </w:pPr>
      <w:r>
        <w:rPr>
          <w:rStyle w:val="CommentReference"/>
        </w:rPr>
        <w:annotationRef/>
      </w:r>
      <w:r>
        <w:rPr>
          <w:b/>
          <w:bCs/>
        </w:rPr>
        <w:t>Stage 1 – MAS / SGX Regulator (Current Development)</w:t>
      </w:r>
    </w:p>
    <w:p w14:paraId="6FB26132" w14:textId="77777777" w:rsidR="00AE1E69" w:rsidRDefault="00AE1E69" w:rsidP="00AE1E69">
      <w:pPr>
        <w:pStyle w:val="CommentText"/>
      </w:pPr>
      <w:r>
        <w:rPr>
          <w:b/>
          <w:bCs/>
        </w:rPr>
        <w:t>Objective</w:t>
      </w:r>
    </w:p>
    <w:p w14:paraId="2947AEEE" w14:textId="77777777" w:rsidR="00AE1E69" w:rsidRDefault="00AE1E69" w:rsidP="00AE1E69">
      <w:pPr>
        <w:pStyle w:val="CommentText"/>
      </w:pPr>
      <w:r>
        <w:t>Build the first production-ready deployment profile for the MAS regulatory use case using the universal FSRE engine.</w:t>
      </w:r>
    </w:p>
    <w:p w14:paraId="3E0EAC5D" w14:textId="77777777" w:rsidR="00AE1E69" w:rsidRDefault="00AE1E69" w:rsidP="00AE1E69">
      <w:pPr>
        <w:pStyle w:val="CommentText"/>
      </w:pPr>
      <w:r>
        <w:rPr>
          <w:b/>
          <w:bCs/>
        </w:rPr>
        <w:t>Scope</w:t>
      </w:r>
    </w:p>
    <w:p w14:paraId="53F745B3" w14:textId="77777777" w:rsidR="00AE1E69" w:rsidRDefault="00AE1E69" w:rsidP="00AE1E69">
      <w:pPr>
        <w:pStyle w:val="CommentText"/>
        <w:numPr>
          <w:ilvl w:val="0"/>
          <w:numId w:val="8"/>
        </w:numPr>
      </w:pPr>
      <w:r>
        <w:t>Develop the Universal FSRE Engine.</w:t>
      </w:r>
    </w:p>
    <w:p w14:paraId="5039BCAB" w14:textId="77777777" w:rsidR="00AE1E69" w:rsidRDefault="00AE1E69" w:rsidP="00AE1E69">
      <w:pPr>
        <w:pStyle w:val="CommentText"/>
        <w:numPr>
          <w:ilvl w:val="0"/>
          <w:numId w:val="8"/>
        </w:numPr>
        <w:ind w:left="360"/>
      </w:pPr>
      <w:r>
        <w:t xml:space="preserve">Implement the </w:t>
      </w:r>
      <w:r>
        <w:rPr>
          <w:b/>
          <w:bCs/>
        </w:rPr>
        <w:t>MAS-SGX-v1.0</w:t>
      </w:r>
      <w:r>
        <w:t xml:space="preserve"> deployment profile.</w:t>
      </w:r>
    </w:p>
    <w:p w14:paraId="5207C164" w14:textId="77777777" w:rsidR="00AE1E69" w:rsidRDefault="00AE1E69" w:rsidP="00AE1E69">
      <w:pPr>
        <w:pStyle w:val="CommentText"/>
        <w:numPr>
          <w:ilvl w:val="0"/>
          <w:numId w:val="8"/>
        </w:numPr>
        <w:ind w:left="360"/>
      </w:pPr>
      <w:r>
        <w:t xml:space="preserve">Configure the engine for </w:t>
      </w:r>
      <w:r>
        <w:rPr>
          <w:b/>
          <w:bCs/>
        </w:rPr>
        <w:t>all SGX-listed companies</w:t>
      </w:r>
      <w:r>
        <w:t>.</w:t>
      </w:r>
    </w:p>
    <w:p w14:paraId="0E92E7EE" w14:textId="77777777" w:rsidR="00AE1E69" w:rsidRDefault="00AE1E69" w:rsidP="00AE1E69">
      <w:pPr>
        <w:pStyle w:val="CommentText"/>
        <w:numPr>
          <w:ilvl w:val="0"/>
          <w:numId w:val="8"/>
        </w:numPr>
        <w:ind w:left="360"/>
      </w:pPr>
      <w:r>
        <w:t xml:space="preserve">Implement the </w:t>
      </w:r>
      <w:r>
        <w:rPr>
          <w:b/>
          <w:bCs/>
        </w:rPr>
        <w:t>SGX Connector</w:t>
      </w:r>
      <w:r>
        <w:t xml:space="preserve"> for downloading public filings.</w:t>
      </w:r>
    </w:p>
    <w:p w14:paraId="34D85DB1" w14:textId="77777777" w:rsidR="00AE1E69" w:rsidRDefault="00AE1E69" w:rsidP="00AE1E69">
      <w:pPr>
        <w:pStyle w:val="CommentText"/>
        <w:numPr>
          <w:ilvl w:val="0"/>
          <w:numId w:val="8"/>
        </w:numPr>
        <w:ind w:left="360"/>
      </w:pPr>
      <w:r>
        <w:t xml:space="preserve">Integrate the </w:t>
      </w:r>
      <w:r>
        <w:rPr>
          <w:b/>
          <w:bCs/>
        </w:rPr>
        <w:t>SCIENTE UBO Connector</w:t>
      </w:r>
      <w:r>
        <w:t xml:space="preserve"> for beneficial ownership data.</w:t>
      </w:r>
    </w:p>
    <w:p w14:paraId="6B8F2D09" w14:textId="77777777" w:rsidR="00AE1E69" w:rsidRDefault="00AE1E69" w:rsidP="00AE1E69">
      <w:pPr>
        <w:pStyle w:val="CommentText"/>
        <w:numPr>
          <w:ilvl w:val="0"/>
          <w:numId w:val="8"/>
        </w:numPr>
        <w:ind w:left="360"/>
      </w:pPr>
      <w:r>
        <w:t xml:space="preserve">Build the complete </w:t>
      </w:r>
      <w:r>
        <w:rPr>
          <w:b/>
          <w:bCs/>
        </w:rPr>
        <w:t>14 MAS fraud detection rules</w:t>
      </w:r>
      <w:r>
        <w:t>.</w:t>
      </w:r>
    </w:p>
    <w:p w14:paraId="6EBF9506" w14:textId="77777777" w:rsidR="00AE1E69" w:rsidRDefault="00AE1E69" w:rsidP="00AE1E69">
      <w:pPr>
        <w:pStyle w:val="CommentText"/>
        <w:numPr>
          <w:ilvl w:val="0"/>
          <w:numId w:val="8"/>
        </w:numPr>
      </w:pPr>
      <w:r>
        <w:t>Implement the financial risk scoring engine.</w:t>
      </w:r>
    </w:p>
    <w:p w14:paraId="46C4F09B" w14:textId="77777777" w:rsidR="00AE1E69" w:rsidRDefault="00AE1E69" w:rsidP="00AE1E69">
      <w:pPr>
        <w:pStyle w:val="CommentText"/>
        <w:numPr>
          <w:ilvl w:val="0"/>
          <w:numId w:val="8"/>
        </w:numPr>
      </w:pPr>
      <w:r>
        <w:t>Generate explainable narrative reports with supporting evidence.</w:t>
      </w:r>
    </w:p>
    <w:p w14:paraId="0C4F33AB" w14:textId="77777777" w:rsidR="00AE1E69" w:rsidRDefault="00AE1E69" w:rsidP="00AE1E69">
      <w:pPr>
        <w:pStyle w:val="CommentText"/>
        <w:numPr>
          <w:ilvl w:val="0"/>
          <w:numId w:val="8"/>
        </w:numPr>
      </w:pPr>
      <w:r>
        <w:t>Support scheduled batch execution using Dataiku Scenarios.</w:t>
      </w:r>
    </w:p>
    <w:p w14:paraId="557DD3ED" w14:textId="77777777" w:rsidR="00AE1E69" w:rsidRDefault="00AE1E69" w:rsidP="00AE1E69">
      <w:pPr>
        <w:pStyle w:val="CommentText"/>
        <w:numPr>
          <w:ilvl w:val="0"/>
          <w:numId w:val="8"/>
        </w:numPr>
      </w:pPr>
      <w:r>
        <w:t>Implement profile-driven configuration architecture.</w:t>
      </w:r>
    </w:p>
    <w:p w14:paraId="57381CC3" w14:textId="77777777" w:rsidR="00AE1E69" w:rsidRDefault="00AE1E69" w:rsidP="00AE1E69">
      <w:pPr>
        <w:pStyle w:val="CommentText"/>
        <w:numPr>
          <w:ilvl w:val="0"/>
          <w:numId w:val="8"/>
        </w:numPr>
      </w:pPr>
      <w:r>
        <w:t>Implement connector-driven document ingestion.</w:t>
      </w:r>
    </w:p>
    <w:p w14:paraId="1EB453BC" w14:textId="77777777" w:rsidR="00AE1E69" w:rsidRDefault="00AE1E69" w:rsidP="00AE1E69">
      <w:pPr>
        <w:pStyle w:val="CommentText"/>
        <w:numPr>
          <w:ilvl w:val="0"/>
          <w:numId w:val="8"/>
        </w:numPr>
      </w:pPr>
      <w:r>
        <w:t>Implement validation framework before execution.</w:t>
      </w:r>
    </w:p>
    <w:p w14:paraId="06FD268C" w14:textId="77777777" w:rsidR="00AE1E69" w:rsidRDefault="00AE1E69" w:rsidP="00AE1E69">
      <w:pPr>
        <w:pStyle w:val="CommentText"/>
      </w:pPr>
      <w:r>
        <w:rPr>
          <w:b/>
          <w:bCs/>
        </w:rPr>
        <w:t>Deliverables</w:t>
      </w:r>
    </w:p>
    <w:p w14:paraId="38BC74C5" w14:textId="77777777" w:rsidR="00AE1E69" w:rsidRDefault="00AE1E69" w:rsidP="00AE1E69">
      <w:pPr>
        <w:pStyle w:val="CommentText"/>
        <w:numPr>
          <w:ilvl w:val="0"/>
          <w:numId w:val="9"/>
        </w:numPr>
      </w:pPr>
      <w:r>
        <w:t>Universal FSRE Engine</w:t>
      </w:r>
    </w:p>
    <w:p w14:paraId="30D86DFA" w14:textId="77777777" w:rsidR="00AE1E69" w:rsidRDefault="00AE1E69" w:rsidP="00AE1E69">
      <w:pPr>
        <w:pStyle w:val="CommentText"/>
        <w:numPr>
          <w:ilvl w:val="0"/>
          <w:numId w:val="9"/>
        </w:numPr>
      </w:pPr>
      <w:r>
        <w:t>MAS Deployment Profile</w:t>
      </w:r>
    </w:p>
    <w:p w14:paraId="79FFE370" w14:textId="77777777" w:rsidR="00AE1E69" w:rsidRDefault="00AE1E69" w:rsidP="00AE1E69">
      <w:pPr>
        <w:pStyle w:val="CommentText"/>
        <w:numPr>
          <w:ilvl w:val="0"/>
          <w:numId w:val="9"/>
        </w:numPr>
      </w:pPr>
      <w:r>
        <w:t>SGX Connector</w:t>
      </w:r>
    </w:p>
    <w:p w14:paraId="68C534CC" w14:textId="77777777" w:rsidR="00AE1E69" w:rsidRDefault="00AE1E69" w:rsidP="00AE1E69">
      <w:pPr>
        <w:pStyle w:val="CommentText"/>
        <w:numPr>
          <w:ilvl w:val="0"/>
          <w:numId w:val="9"/>
        </w:numPr>
      </w:pPr>
      <w:r>
        <w:t>SCIENTE UBO Connector</w:t>
      </w:r>
    </w:p>
    <w:p w14:paraId="708772B6" w14:textId="77777777" w:rsidR="00AE1E69" w:rsidRDefault="00AE1E69" w:rsidP="00AE1E69">
      <w:pPr>
        <w:pStyle w:val="CommentText"/>
        <w:numPr>
          <w:ilvl w:val="0"/>
          <w:numId w:val="9"/>
        </w:numPr>
      </w:pPr>
      <w:r>
        <w:t>Rule Engine</w:t>
      </w:r>
    </w:p>
    <w:p w14:paraId="1748B2F2" w14:textId="77777777" w:rsidR="00AE1E69" w:rsidRDefault="00AE1E69" w:rsidP="00AE1E69">
      <w:pPr>
        <w:pStyle w:val="CommentText"/>
        <w:numPr>
          <w:ilvl w:val="0"/>
          <w:numId w:val="9"/>
        </w:numPr>
      </w:pPr>
      <w:r>
        <w:t>Scoring Engine</w:t>
      </w:r>
    </w:p>
    <w:p w14:paraId="5B05A715" w14:textId="77777777" w:rsidR="00AE1E69" w:rsidRDefault="00AE1E69" w:rsidP="00AE1E69">
      <w:pPr>
        <w:pStyle w:val="CommentText"/>
        <w:numPr>
          <w:ilvl w:val="0"/>
          <w:numId w:val="9"/>
        </w:numPr>
      </w:pPr>
      <w:r>
        <w:t>Explainability Engine</w:t>
      </w:r>
    </w:p>
    <w:p w14:paraId="0C797AA8" w14:textId="77777777" w:rsidR="00AE1E69" w:rsidRDefault="00AE1E69" w:rsidP="00AE1E69">
      <w:pPr>
        <w:pStyle w:val="CommentText"/>
        <w:numPr>
          <w:ilvl w:val="0"/>
          <w:numId w:val="9"/>
        </w:numPr>
      </w:pPr>
      <w:r>
        <w:t>Narrative Report Generator</w:t>
      </w:r>
    </w:p>
  </w:comment>
  <w:comment w:id="5" w:author="Harsh Chaurasia" w:date="2026-06-29T15:37:00Z" w:initials="HC">
    <w:p w14:paraId="5C1E2FF7" w14:textId="77777777" w:rsidR="00AE1E69" w:rsidRDefault="00AE1E69" w:rsidP="00AE1E69">
      <w:pPr>
        <w:pStyle w:val="CommentText"/>
      </w:pPr>
      <w:r>
        <w:rPr>
          <w:rStyle w:val="CommentReference"/>
        </w:rPr>
        <w:annotationRef/>
      </w:r>
      <w:r>
        <w:rPr>
          <w:b/>
          <w:bCs/>
        </w:rPr>
        <w:t>Architecture Scope Principle</w:t>
      </w:r>
    </w:p>
    <w:p w14:paraId="0D22FD9C" w14:textId="77777777" w:rsidR="00AE1E69" w:rsidRDefault="00AE1E69" w:rsidP="00AE1E69">
      <w:pPr>
        <w:pStyle w:val="CommentText"/>
        <w:numPr>
          <w:ilvl w:val="0"/>
          <w:numId w:val="10"/>
        </w:numPr>
      </w:pPr>
      <w:r>
        <w:t>The FSRE engine must be designed as a universal platform from Day 1.</w:t>
      </w:r>
    </w:p>
    <w:p w14:paraId="12680C36" w14:textId="77777777" w:rsidR="00AE1E69" w:rsidRDefault="00AE1E69" w:rsidP="00AE1E69">
      <w:pPr>
        <w:pStyle w:val="CommentText"/>
        <w:numPr>
          <w:ilvl w:val="0"/>
          <w:numId w:val="10"/>
        </w:numPr>
        <w:ind w:left="360"/>
      </w:pPr>
      <w:r>
        <w:t xml:space="preserve">Stage 1 builds only one active deployment profile: </w:t>
      </w:r>
      <w:r>
        <w:rPr>
          <w:b/>
          <w:bCs/>
        </w:rPr>
        <w:t>MAS market-wide surveillance using SGX filings</w:t>
      </w:r>
      <w:r>
        <w:t>.</w:t>
      </w:r>
    </w:p>
    <w:p w14:paraId="3CA9327C" w14:textId="77777777" w:rsidR="00AE1E69" w:rsidRDefault="00AE1E69" w:rsidP="00AE1E69">
      <w:pPr>
        <w:pStyle w:val="CommentText"/>
        <w:numPr>
          <w:ilvl w:val="0"/>
          <w:numId w:val="10"/>
        </w:numPr>
      </w:pPr>
      <w:r>
        <w:t>Even though only MAS is executed in Stage 1, the underlying architecture must support all 11 target use cases.</w:t>
      </w:r>
    </w:p>
    <w:p w14:paraId="420281BC" w14:textId="77777777" w:rsidR="00AE1E69" w:rsidRDefault="00AE1E69" w:rsidP="00AE1E69">
      <w:pPr>
        <w:pStyle w:val="CommentText"/>
        <w:numPr>
          <w:ilvl w:val="0"/>
          <w:numId w:val="10"/>
        </w:numPr>
      </w:pPr>
      <w:r>
        <w:t>The engine must not contain MAS-specific assumptions in the core logic.</w:t>
      </w:r>
    </w:p>
    <w:p w14:paraId="7537D618" w14:textId="77777777" w:rsidR="00AE1E69" w:rsidRDefault="00AE1E69" w:rsidP="00AE1E69">
      <w:pPr>
        <w:pStyle w:val="CommentText"/>
        <w:numPr>
          <w:ilvl w:val="0"/>
          <w:numId w:val="10"/>
        </w:numPr>
      </w:pPr>
      <w:r>
        <w:t>The schema must be broad enough to support future profiles such as Trade Finance, Asset Managers, Audit Firms, Tax Authorities, and Private Equity.</w:t>
      </w:r>
    </w:p>
    <w:p w14:paraId="7A1D5DE3" w14:textId="77777777" w:rsidR="00AE1E69" w:rsidRDefault="00AE1E69" w:rsidP="00AE1E69">
      <w:pPr>
        <w:pStyle w:val="CommentText"/>
        <w:numPr>
          <w:ilvl w:val="0"/>
          <w:numId w:val="10"/>
        </w:numPr>
      </w:pPr>
      <w:r>
        <w:t>Connector interfaces must be generic so that SGX, UBO, Bloomberg, Refinitiv, KYC, tax systems, ERP systems, and client feeds can be added without changing the engine.</w:t>
      </w:r>
    </w:p>
    <w:p w14:paraId="53A7C161" w14:textId="77777777" w:rsidR="00AE1E69" w:rsidRDefault="00AE1E69" w:rsidP="00AE1E69">
      <w:pPr>
        <w:pStyle w:val="CommentText"/>
        <w:numPr>
          <w:ilvl w:val="0"/>
          <w:numId w:val="10"/>
        </w:numPr>
      </w:pPr>
      <w:r>
        <w:t>The rule registry must be ID-based and configurable, not hardcoded for MAS rules only.</w:t>
      </w:r>
    </w:p>
    <w:p w14:paraId="65B28013" w14:textId="77777777" w:rsidR="00AE1E69" w:rsidRDefault="00AE1E69" w:rsidP="00AE1E69">
      <w:pPr>
        <w:pStyle w:val="CommentText"/>
        <w:numPr>
          <w:ilvl w:val="0"/>
          <w:numId w:val="10"/>
        </w:numPr>
      </w:pPr>
      <w:r>
        <w:t>The scoring model must support different rule sets, weights, thresholds, and output formats across profiles.</w:t>
      </w:r>
    </w:p>
    <w:p w14:paraId="0BE850F1" w14:textId="77777777" w:rsidR="00AE1E69" w:rsidRDefault="00AE1E69" w:rsidP="00AE1E69">
      <w:pPr>
        <w:pStyle w:val="CommentText"/>
        <w:numPr>
          <w:ilvl w:val="0"/>
          <w:numId w:val="10"/>
        </w:numPr>
      </w:pPr>
      <w:r>
        <w:t>Stage 1 should activate only the MAS configuration, but the engine must already contain the structural capability to support future profiles.</w:t>
      </w:r>
    </w:p>
    <w:p w14:paraId="40D5D323" w14:textId="77777777" w:rsidR="00AE1E69" w:rsidRDefault="00AE1E69" w:rsidP="00AE1E69">
      <w:pPr>
        <w:pStyle w:val="CommentText"/>
        <w:numPr>
          <w:ilvl w:val="0"/>
          <w:numId w:val="10"/>
        </w:numPr>
        <w:ind w:left="360"/>
      </w:pPr>
      <w:r>
        <w:t xml:space="preserve">This ensures the platform follows the principle: </w:t>
      </w:r>
      <w:r>
        <w:rPr>
          <w:b/>
          <w:bCs/>
        </w:rPr>
        <w:t>Design for 11 use cases, build for MAS first.</w:t>
      </w:r>
    </w:p>
  </w:comment>
  <w:comment w:id="6" w:author="Harsh Chaurasia" w:date="2026-06-29T15:39:00Z" w:initials="HC">
    <w:p w14:paraId="02579A2C" w14:textId="77777777" w:rsidR="00AE1E69" w:rsidRDefault="00AE1E69" w:rsidP="00AE1E69">
      <w:pPr>
        <w:pStyle w:val="CommentText"/>
      </w:pPr>
      <w:r>
        <w:rPr>
          <w:rStyle w:val="CommentReference"/>
        </w:rPr>
        <w:annotationRef/>
      </w:r>
      <w:r>
        <w:rPr>
          <w:b/>
          <w:bCs/>
        </w:rPr>
        <w:t>Architecture Scope Principle</w:t>
      </w:r>
    </w:p>
    <w:p w14:paraId="75C231B2" w14:textId="77777777" w:rsidR="00AE1E69" w:rsidRDefault="00AE1E69" w:rsidP="00AE1E69">
      <w:pPr>
        <w:pStyle w:val="CommentText"/>
        <w:numPr>
          <w:ilvl w:val="0"/>
          <w:numId w:val="12"/>
        </w:numPr>
      </w:pPr>
      <w:r>
        <w:t>The FSRE engine must be designed as a universal platform from Day 1.</w:t>
      </w:r>
    </w:p>
    <w:p w14:paraId="35F95DD9" w14:textId="77777777" w:rsidR="00AE1E69" w:rsidRDefault="00AE1E69" w:rsidP="00AE1E69">
      <w:pPr>
        <w:pStyle w:val="CommentText"/>
        <w:numPr>
          <w:ilvl w:val="0"/>
          <w:numId w:val="12"/>
        </w:numPr>
        <w:ind w:left="360"/>
      </w:pPr>
      <w:r>
        <w:t xml:space="preserve">Stage 1 builds only one active deployment profile: </w:t>
      </w:r>
      <w:r>
        <w:rPr>
          <w:b/>
          <w:bCs/>
        </w:rPr>
        <w:t>MAS market-wide surveillance using SGX filings</w:t>
      </w:r>
      <w:r>
        <w:t>.</w:t>
      </w:r>
    </w:p>
    <w:p w14:paraId="3A9212B1" w14:textId="77777777" w:rsidR="00AE1E69" w:rsidRDefault="00AE1E69" w:rsidP="00AE1E69">
      <w:pPr>
        <w:pStyle w:val="CommentText"/>
        <w:numPr>
          <w:ilvl w:val="0"/>
          <w:numId w:val="12"/>
        </w:numPr>
      </w:pPr>
      <w:r>
        <w:t>Even though only MAS is executed in Stage 1, the underlying architecture must support all 11 target use cases.</w:t>
      </w:r>
    </w:p>
    <w:p w14:paraId="10E3E75F" w14:textId="77777777" w:rsidR="00AE1E69" w:rsidRDefault="00AE1E69" w:rsidP="00AE1E69">
      <w:pPr>
        <w:pStyle w:val="CommentText"/>
        <w:numPr>
          <w:ilvl w:val="0"/>
          <w:numId w:val="12"/>
        </w:numPr>
      </w:pPr>
      <w:r>
        <w:t>The engine must not contain MAS-specific assumptions in the core logic.</w:t>
      </w:r>
    </w:p>
    <w:p w14:paraId="122FDD8A" w14:textId="77777777" w:rsidR="00AE1E69" w:rsidRDefault="00AE1E69" w:rsidP="00AE1E69">
      <w:pPr>
        <w:pStyle w:val="CommentText"/>
        <w:numPr>
          <w:ilvl w:val="0"/>
          <w:numId w:val="12"/>
        </w:numPr>
      </w:pPr>
      <w:r>
        <w:t>The schema must be broad enough to support future profiles such as Trade Finance, Asset Managers, Audit Firms, Tax Authorities, and Private Equity.</w:t>
      </w:r>
    </w:p>
    <w:p w14:paraId="5152A92F" w14:textId="77777777" w:rsidR="00AE1E69" w:rsidRDefault="00AE1E69" w:rsidP="00AE1E69">
      <w:pPr>
        <w:pStyle w:val="CommentText"/>
        <w:numPr>
          <w:ilvl w:val="0"/>
          <w:numId w:val="12"/>
        </w:numPr>
      </w:pPr>
      <w:r>
        <w:t>Connector interfaces must be generic so that SGX, UBO, Bloomberg, Refinitiv, KYC, tax systems, ERP systems, and client feeds can be added without changing the engine.</w:t>
      </w:r>
    </w:p>
    <w:p w14:paraId="6B3156CC" w14:textId="77777777" w:rsidR="00AE1E69" w:rsidRDefault="00AE1E69" w:rsidP="00AE1E69">
      <w:pPr>
        <w:pStyle w:val="CommentText"/>
        <w:numPr>
          <w:ilvl w:val="0"/>
          <w:numId w:val="12"/>
        </w:numPr>
      </w:pPr>
      <w:r>
        <w:t>The rule registry must be ID-based and configurable, not hardcoded for MAS rules only.</w:t>
      </w:r>
    </w:p>
    <w:p w14:paraId="5EDBD16F" w14:textId="77777777" w:rsidR="00AE1E69" w:rsidRDefault="00AE1E69" w:rsidP="00AE1E69">
      <w:pPr>
        <w:pStyle w:val="CommentText"/>
        <w:numPr>
          <w:ilvl w:val="0"/>
          <w:numId w:val="12"/>
        </w:numPr>
      </w:pPr>
      <w:r>
        <w:t>The scoring model must support different rule sets, weights, thresholds, and output formats across profiles.</w:t>
      </w:r>
    </w:p>
    <w:p w14:paraId="31FE7CF2" w14:textId="77777777" w:rsidR="00AE1E69" w:rsidRDefault="00AE1E69" w:rsidP="00AE1E69">
      <w:pPr>
        <w:pStyle w:val="CommentText"/>
        <w:numPr>
          <w:ilvl w:val="0"/>
          <w:numId w:val="12"/>
        </w:numPr>
      </w:pPr>
      <w:r>
        <w:t>Stage 1 should activate only the MAS configuration, but the engine must already contain the structural capability to support future profiles.</w:t>
      </w:r>
    </w:p>
    <w:p w14:paraId="5CFA47C3" w14:textId="77777777" w:rsidR="00AE1E69" w:rsidRDefault="00AE1E69" w:rsidP="00AE1E69">
      <w:pPr>
        <w:pStyle w:val="CommentText"/>
        <w:numPr>
          <w:ilvl w:val="0"/>
          <w:numId w:val="12"/>
        </w:numPr>
        <w:ind w:left="360"/>
      </w:pPr>
      <w:r>
        <w:t xml:space="preserve">This ensures the platform follows the principle: </w:t>
      </w:r>
      <w:r>
        <w:rPr>
          <w:b/>
          <w:bCs/>
        </w:rPr>
        <w:t>Design for 11 use cases, build for MAS first.</w:t>
      </w:r>
    </w:p>
  </w:comment>
  <w:comment w:id="7" w:author="Harsh Chaurasia" w:date="2026-06-29T15:38:00Z" w:initials="HC">
    <w:p w14:paraId="21955381" w14:textId="77777777" w:rsidR="00AE1E69" w:rsidRDefault="00AE1E69" w:rsidP="00AE1E69">
      <w:pPr>
        <w:pStyle w:val="CommentText"/>
      </w:pPr>
      <w:r>
        <w:rPr>
          <w:rStyle w:val="CommentReference"/>
        </w:rPr>
        <w:annotationRef/>
      </w:r>
      <w:r>
        <w:rPr>
          <w:b/>
          <w:bCs/>
        </w:rPr>
        <w:t>Hard Engineering Rule</w:t>
      </w:r>
    </w:p>
    <w:p w14:paraId="78B14211" w14:textId="77777777" w:rsidR="00AE1E69" w:rsidRDefault="00AE1E69" w:rsidP="00AE1E69">
      <w:pPr>
        <w:pStyle w:val="CommentText"/>
        <w:numPr>
          <w:ilvl w:val="0"/>
          <w:numId w:val="11"/>
        </w:numPr>
      </w:pPr>
      <w:r>
        <w:t>The FSRE engine must not contain client-specific or vertical-specific conditional logic.</w:t>
      </w:r>
    </w:p>
    <w:p w14:paraId="43408DF2" w14:textId="77777777" w:rsidR="00AE1E69" w:rsidRDefault="00AE1E69" w:rsidP="00AE1E69">
      <w:pPr>
        <w:pStyle w:val="CommentText"/>
        <w:numPr>
          <w:ilvl w:val="0"/>
          <w:numId w:val="11"/>
        </w:numPr>
      </w:pPr>
      <w:r>
        <w:t>Code patterns such as if client == "MAS" or if vertical == "regulator" are strictly prohibited.</w:t>
      </w:r>
    </w:p>
    <w:p w14:paraId="1E925BDA" w14:textId="77777777" w:rsidR="00AE1E69" w:rsidRDefault="00AE1E69" w:rsidP="00AE1E69">
      <w:pPr>
        <w:pStyle w:val="CommentText"/>
        <w:numPr>
          <w:ilvl w:val="0"/>
          <w:numId w:val="11"/>
        </w:numPr>
      </w:pPr>
      <w:r>
        <w:t>If such logic appears in the engine code, the universal architecture has failed.</w:t>
      </w:r>
    </w:p>
    <w:p w14:paraId="6FDA72FD" w14:textId="77777777" w:rsidR="00AE1E69" w:rsidRDefault="00AE1E69" w:rsidP="00AE1E69">
      <w:pPr>
        <w:pStyle w:val="CommentText"/>
        <w:numPr>
          <w:ilvl w:val="0"/>
          <w:numId w:val="11"/>
        </w:numPr>
      </w:pPr>
      <w:r>
        <w:t>All behavioural differences between deployments must be controlled through the deployment profile.</w:t>
      </w:r>
    </w:p>
    <w:p w14:paraId="2A7A47FA" w14:textId="77777777" w:rsidR="00AE1E69" w:rsidRDefault="00AE1E69" w:rsidP="00AE1E69">
      <w:pPr>
        <w:pStyle w:val="CommentText"/>
        <w:numPr>
          <w:ilvl w:val="0"/>
          <w:numId w:val="11"/>
        </w:numPr>
      </w:pPr>
      <w:r>
        <w:t>The deployment profile must define:</w:t>
      </w:r>
    </w:p>
    <w:p w14:paraId="3028033C" w14:textId="77777777" w:rsidR="00AE1E69" w:rsidRDefault="00AE1E69" w:rsidP="00AE1E69">
      <w:pPr>
        <w:pStyle w:val="CommentText"/>
        <w:numPr>
          <w:ilvl w:val="0"/>
          <w:numId w:val="11"/>
        </w:numPr>
      </w:pPr>
    </w:p>
    <w:p w14:paraId="0A10DE3B" w14:textId="77777777" w:rsidR="00AE1E69" w:rsidRDefault="00AE1E69" w:rsidP="00AE1E69">
      <w:pPr>
        <w:pStyle w:val="CommentText"/>
        <w:numPr>
          <w:ilvl w:val="1"/>
          <w:numId w:val="11"/>
        </w:numPr>
      </w:pPr>
      <w:r>
        <w:t>Active connectors</w:t>
      </w:r>
    </w:p>
    <w:p w14:paraId="442A3136" w14:textId="77777777" w:rsidR="00AE1E69" w:rsidRDefault="00AE1E69" w:rsidP="00AE1E69">
      <w:pPr>
        <w:pStyle w:val="CommentText"/>
        <w:numPr>
          <w:ilvl w:val="1"/>
          <w:numId w:val="11"/>
        </w:numPr>
      </w:pPr>
      <w:r>
        <w:t>Entity scope</w:t>
      </w:r>
    </w:p>
    <w:p w14:paraId="21AEABCD" w14:textId="77777777" w:rsidR="00AE1E69" w:rsidRDefault="00AE1E69" w:rsidP="00AE1E69">
      <w:pPr>
        <w:pStyle w:val="CommentText"/>
        <w:numPr>
          <w:ilvl w:val="1"/>
          <w:numId w:val="11"/>
        </w:numPr>
      </w:pPr>
      <w:r>
        <w:t>Document types</w:t>
      </w:r>
    </w:p>
    <w:p w14:paraId="4501A061" w14:textId="77777777" w:rsidR="00AE1E69" w:rsidRDefault="00AE1E69" w:rsidP="00AE1E69">
      <w:pPr>
        <w:pStyle w:val="CommentText"/>
        <w:numPr>
          <w:ilvl w:val="1"/>
          <w:numId w:val="11"/>
        </w:numPr>
      </w:pPr>
      <w:r>
        <w:t>Active rules</w:t>
      </w:r>
    </w:p>
    <w:p w14:paraId="6A7278F6" w14:textId="77777777" w:rsidR="00AE1E69" w:rsidRDefault="00AE1E69" w:rsidP="00AE1E69">
      <w:pPr>
        <w:pStyle w:val="CommentText"/>
        <w:numPr>
          <w:ilvl w:val="1"/>
          <w:numId w:val="11"/>
        </w:numPr>
      </w:pPr>
      <w:r>
        <w:t>Thresholds</w:t>
      </w:r>
    </w:p>
    <w:p w14:paraId="44975966" w14:textId="77777777" w:rsidR="00AE1E69" w:rsidRDefault="00AE1E69" w:rsidP="00AE1E69">
      <w:pPr>
        <w:pStyle w:val="CommentText"/>
        <w:numPr>
          <w:ilvl w:val="1"/>
          <w:numId w:val="11"/>
        </w:numPr>
      </w:pPr>
      <w:r>
        <w:t>Rule weights</w:t>
      </w:r>
    </w:p>
    <w:p w14:paraId="7D4D6456" w14:textId="77777777" w:rsidR="00AE1E69" w:rsidRDefault="00AE1E69" w:rsidP="00AE1E69">
      <w:pPr>
        <w:pStyle w:val="CommentText"/>
        <w:numPr>
          <w:ilvl w:val="1"/>
          <w:numId w:val="11"/>
        </w:numPr>
      </w:pPr>
      <w:r>
        <w:t>Output format</w:t>
      </w:r>
    </w:p>
    <w:p w14:paraId="1D0F1F9F" w14:textId="77777777" w:rsidR="00AE1E69" w:rsidRDefault="00AE1E69" w:rsidP="00AE1E69">
      <w:pPr>
        <w:pStyle w:val="CommentText"/>
        <w:numPr>
          <w:ilvl w:val="1"/>
          <w:numId w:val="11"/>
        </w:numPr>
      </w:pPr>
      <w:r>
        <w:t>Refresh schedule</w:t>
      </w:r>
    </w:p>
    <w:p w14:paraId="683CCB49" w14:textId="77777777" w:rsidR="00AE1E69" w:rsidRDefault="00AE1E69" w:rsidP="00AE1E69">
      <w:pPr>
        <w:pStyle w:val="CommentText"/>
        <w:numPr>
          <w:ilvl w:val="0"/>
          <w:numId w:val="11"/>
        </w:numPr>
      </w:pPr>
      <w:r>
        <w:t>The engine should only read configuration and execute accordingly.</w:t>
      </w:r>
    </w:p>
    <w:p w14:paraId="7F4F9605" w14:textId="77777777" w:rsidR="00AE1E69" w:rsidRDefault="00AE1E69" w:rsidP="00AE1E69">
      <w:pPr>
        <w:pStyle w:val="CommentText"/>
        <w:numPr>
          <w:ilvl w:val="0"/>
          <w:numId w:val="11"/>
        </w:numPr>
      </w:pPr>
      <w:r>
        <w:t>MAS should be implemented as a profile, not as hardcoded logic.</w:t>
      </w:r>
    </w:p>
    <w:p w14:paraId="2B3B2A3D" w14:textId="77777777" w:rsidR="00AE1E69" w:rsidRDefault="00AE1E69" w:rsidP="00AE1E69">
      <w:pPr>
        <w:pStyle w:val="CommentText"/>
        <w:numPr>
          <w:ilvl w:val="0"/>
          <w:numId w:val="11"/>
        </w:numPr>
      </w:pPr>
      <w:r>
        <w:t>Future profiles such as Trade Finance, Asset Managers, Audit Firms, and Tax Authorities must run through the same engine code.</w:t>
      </w:r>
    </w:p>
    <w:p w14:paraId="17D039B5" w14:textId="77777777" w:rsidR="00AE1E69" w:rsidRDefault="00AE1E69" w:rsidP="00AE1E69">
      <w:pPr>
        <w:pStyle w:val="CommentText"/>
        <w:numPr>
          <w:ilvl w:val="0"/>
          <w:numId w:val="11"/>
        </w:numPr>
      </w:pPr>
      <w:r>
        <w:t>This ensures the engine remains reusable, scalable, and protected as SCIENTE IP.</w:t>
      </w:r>
    </w:p>
    <w:p w14:paraId="69994E3C" w14:textId="77777777" w:rsidR="00AE1E69" w:rsidRDefault="00AE1E69" w:rsidP="00AE1E69">
      <w:pPr>
        <w:pStyle w:val="CommentText"/>
      </w:pPr>
    </w:p>
  </w:comment>
  <w:comment w:id="8" w:author="Harsh Chaurasia" w:date="2026-06-29T15:44:00Z" w:initials="HC">
    <w:p w14:paraId="12B4F13F" w14:textId="77777777" w:rsidR="00AE1E69" w:rsidRDefault="00AE1E69" w:rsidP="00AE1E69">
      <w:pPr>
        <w:pStyle w:val="CommentText"/>
      </w:pPr>
      <w:r>
        <w:rPr>
          <w:rStyle w:val="CommentReference"/>
        </w:rPr>
        <w:annotationRef/>
      </w:r>
      <w:r>
        <w:rPr>
          <w:b/>
          <w:bCs/>
        </w:rPr>
        <w:t>3.3 Four Configuration Dimensions</w:t>
      </w:r>
    </w:p>
    <w:p w14:paraId="4297BC4D" w14:textId="77777777" w:rsidR="00AE1E69" w:rsidRDefault="00AE1E69" w:rsidP="00AE1E69">
      <w:pPr>
        <w:pStyle w:val="CommentText"/>
      </w:pPr>
      <w:r>
        <w:t>The FSRE engine is designed around four configuration dimensions. These dimensions define all behavioural differences between client deployments. The deployment profile specifies values for each dimension at runtime, while the core engine logic remains unchanged.</w:t>
      </w:r>
    </w:p>
    <w:p w14:paraId="521FBB93" w14:textId="77777777" w:rsidR="00AE1E69" w:rsidRDefault="00AE1E69" w:rsidP="00AE1E69">
      <w:pPr>
        <w:pStyle w:val="CommentText"/>
      </w:pPr>
      <w:r>
        <w:rPr>
          <w:b/>
          <w:bCs/>
        </w:rPr>
        <w:t>1. Data Sources</w:t>
      </w:r>
    </w:p>
    <w:p w14:paraId="266BDBEF" w14:textId="77777777" w:rsidR="00AE1E69" w:rsidRDefault="00AE1E69" w:rsidP="00AE1E69">
      <w:pPr>
        <w:pStyle w:val="CommentText"/>
      </w:pPr>
      <w:r>
        <w:rPr>
          <w:b/>
          <w:bCs/>
        </w:rPr>
        <w:t>Purpose</w:t>
      </w:r>
    </w:p>
    <w:p w14:paraId="12E11806" w14:textId="77777777" w:rsidR="00AE1E69" w:rsidRDefault="00AE1E69" w:rsidP="00AE1E69">
      <w:pPr>
        <w:pStyle w:val="CommentText"/>
      </w:pPr>
      <w:r>
        <w:t>Defines which connectors are enabled for a deployment profile.</w:t>
      </w:r>
    </w:p>
    <w:p w14:paraId="60635A7F" w14:textId="77777777" w:rsidR="00AE1E69" w:rsidRDefault="00AE1E69" w:rsidP="00AE1E69">
      <w:pPr>
        <w:pStyle w:val="CommentText"/>
      </w:pPr>
      <w:r>
        <w:rPr>
          <w:b/>
          <w:bCs/>
        </w:rPr>
        <w:t>Configuration Includes</w:t>
      </w:r>
    </w:p>
    <w:p w14:paraId="5E939C71" w14:textId="77777777" w:rsidR="00AE1E69" w:rsidRDefault="00AE1E69" w:rsidP="00AE1E69">
      <w:pPr>
        <w:pStyle w:val="CommentText"/>
        <w:numPr>
          <w:ilvl w:val="0"/>
          <w:numId w:val="13"/>
        </w:numPr>
      </w:pPr>
      <w:r>
        <w:t>SGX Filings</w:t>
      </w:r>
    </w:p>
    <w:p w14:paraId="5FE580E0" w14:textId="77777777" w:rsidR="00AE1E69" w:rsidRDefault="00AE1E69" w:rsidP="00AE1E69">
      <w:pPr>
        <w:pStyle w:val="CommentText"/>
        <w:numPr>
          <w:ilvl w:val="0"/>
          <w:numId w:val="13"/>
        </w:numPr>
      </w:pPr>
      <w:r>
        <w:t>SCIENTE UBO Connector</w:t>
      </w:r>
    </w:p>
    <w:p w14:paraId="028E0BD0" w14:textId="77777777" w:rsidR="00AE1E69" w:rsidRDefault="00AE1E69" w:rsidP="00AE1E69">
      <w:pPr>
        <w:pStyle w:val="CommentText"/>
        <w:numPr>
          <w:ilvl w:val="0"/>
          <w:numId w:val="13"/>
        </w:numPr>
      </w:pPr>
      <w:r>
        <w:t>Bloomberg</w:t>
      </w:r>
    </w:p>
    <w:p w14:paraId="1E67D666" w14:textId="77777777" w:rsidR="00AE1E69" w:rsidRDefault="00AE1E69" w:rsidP="00AE1E69">
      <w:pPr>
        <w:pStyle w:val="CommentText"/>
        <w:numPr>
          <w:ilvl w:val="0"/>
          <w:numId w:val="13"/>
        </w:numPr>
      </w:pPr>
      <w:r>
        <w:t>Refinitiv</w:t>
      </w:r>
    </w:p>
    <w:p w14:paraId="1098C480" w14:textId="77777777" w:rsidR="00AE1E69" w:rsidRDefault="00AE1E69" w:rsidP="00AE1E69">
      <w:pPr>
        <w:pStyle w:val="CommentText"/>
        <w:numPr>
          <w:ilvl w:val="0"/>
          <w:numId w:val="13"/>
        </w:numPr>
      </w:pPr>
      <w:r>
        <w:t>KYC / Sanctions Providers</w:t>
      </w:r>
    </w:p>
    <w:p w14:paraId="4FB72AE1" w14:textId="77777777" w:rsidR="00AE1E69" w:rsidRDefault="00AE1E69" w:rsidP="00AE1E69">
      <w:pPr>
        <w:pStyle w:val="CommentText"/>
        <w:numPr>
          <w:ilvl w:val="0"/>
          <w:numId w:val="13"/>
        </w:numPr>
      </w:pPr>
      <w:r>
        <w:t>BNM / Bursa Filings</w:t>
      </w:r>
    </w:p>
    <w:p w14:paraId="40F4E569" w14:textId="77777777" w:rsidR="00AE1E69" w:rsidRDefault="00AE1E69" w:rsidP="00AE1E69">
      <w:pPr>
        <w:pStyle w:val="CommentText"/>
        <w:numPr>
          <w:ilvl w:val="0"/>
          <w:numId w:val="13"/>
        </w:numPr>
      </w:pPr>
      <w:r>
        <w:t>Client Proprietary Data Sources</w:t>
      </w:r>
    </w:p>
    <w:p w14:paraId="0E11C7A9" w14:textId="77777777" w:rsidR="00AE1E69" w:rsidRDefault="00AE1E69" w:rsidP="00AE1E69">
      <w:pPr>
        <w:pStyle w:val="CommentText"/>
        <w:numPr>
          <w:ilvl w:val="0"/>
          <w:numId w:val="13"/>
        </w:numPr>
      </w:pPr>
      <w:r>
        <w:t>Future External Connectors</w:t>
      </w:r>
    </w:p>
    <w:p w14:paraId="5B25620E" w14:textId="77777777" w:rsidR="00AE1E69" w:rsidRDefault="00AE1E69" w:rsidP="00AE1E69">
      <w:pPr>
        <w:pStyle w:val="CommentText"/>
      </w:pPr>
      <w:r>
        <w:rPr>
          <w:b/>
          <w:bCs/>
        </w:rPr>
        <w:t>Design Principle</w:t>
      </w:r>
    </w:p>
    <w:p w14:paraId="442F8DC0" w14:textId="77777777" w:rsidR="00AE1E69" w:rsidRDefault="00AE1E69" w:rsidP="00AE1E69">
      <w:pPr>
        <w:pStyle w:val="CommentText"/>
        <w:numPr>
          <w:ilvl w:val="0"/>
          <w:numId w:val="14"/>
        </w:numPr>
      </w:pPr>
      <w:r>
        <w:t>Every connector is registered with a unique connector ID.</w:t>
      </w:r>
    </w:p>
    <w:p w14:paraId="6F5DD058" w14:textId="77777777" w:rsidR="00AE1E69" w:rsidRDefault="00AE1E69" w:rsidP="00AE1E69">
      <w:pPr>
        <w:pStyle w:val="CommentText"/>
        <w:numPr>
          <w:ilvl w:val="0"/>
          <w:numId w:val="14"/>
        </w:numPr>
      </w:pPr>
      <w:r>
        <w:t>Deployment profiles enable only the connectors required for that client.</w:t>
      </w:r>
    </w:p>
    <w:p w14:paraId="7D0EB8C0" w14:textId="77777777" w:rsidR="00AE1E69" w:rsidRDefault="00AE1E69" w:rsidP="00AE1E69">
      <w:pPr>
        <w:pStyle w:val="CommentText"/>
        <w:numPr>
          <w:ilvl w:val="0"/>
          <w:numId w:val="14"/>
        </w:numPr>
      </w:pPr>
      <w:r>
        <w:t>New connectors can be added without modifying the engine.</w:t>
      </w:r>
    </w:p>
    <w:p w14:paraId="38D29676" w14:textId="77777777" w:rsidR="00AE1E69" w:rsidRDefault="00AE1E69" w:rsidP="00AE1E69">
      <w:pPr>
        <w:pStyle w:val="CommentText"/>
      </w:pPr>
      <w:r>
        <w:rPr>
          <w:b/>
          <w:bCs/>
        </w:rPr>
        <w:t>2. Scope</w:t>
      </w:r>
    </w:p>
    <w:p w14:paraId="01E2F853" w14:textId="77777777" w:rsidR="00AE1E69" w:rsidRDefault="00AE1E69" w:rsidP="00AE1E69">
      <w:pPr>
        <w:pStyle w:val="CommentText"/>
      </w:pPr>
      <w:r>
        <w:rPr>
          <w:b/>
          <w:bCs/>
        </w:rPr>
        <w:t>Purpose</w:t>
      </w:r>
    </w:p>
    <w:p w14:paraId="7B5D3841" w14:textId="77777777" w:rsidR="00AE1E69" w:rsidRDefault="00AE1E69" w:rsidP="00AE1E69">
      <w:pPr>
        <w:pStyle w:val="CommentText"/>
      </w:pPr>
      <w:r>
        <w:t>Defines the operational boundaries of the deployment.</w:t>
      </w:r>
    </w:p>
    <w:p w14:paraId="424406FB" w14:textId="77777777" w:rsidR="00AE1E69" w:rsidRDefault="00AE1E69" w:rsidP="00AE1E69">
      <w:pPr>
        <w:pStyle w:val="CommentText"/>
      </w:pPr>
      <w:r>
        <w:rPr>
          <w:b/>
          <w:bCs/>
        </w:rPr>
        <w:t>Configuration Includes</w:t>
      </w:r>
    </w:p>
    <w:p w14:paraId="46CCB535" w14:textId="77777777" w:rsidR="00AE1E69" w:rsidRDefault="00AE1E69" w:rsidP="00AE1E69">
      <w:pPr>
        <w:pStyle w:val="CommentText"/>
      </w:pPr>
      <w:r>
        <w:rPr>
          <w:b/>
          <w:bCs/>
        </w:rPr>
        <w:t>Entity Scope</w:t>
      </w:r>
    </w:p>
    <w:p w14:paraId="36508CEB" w14:textId="77777777" w:rsidR="00AE1E69" w:rsidRDefault="00AE1E69" w:rsidP="00AE1E69">
      <w:pPr>
        <w:pStyle w:val="CommentText"/>
        <w:numPr>
          <w:ilvl w:val="0"/>
          <w:numId w:val="15"/>
        </w:numPr>
      </w:pPr>
      <w:r>
        <w:t>Market-wide surveillance</w:t>
      </w:r>
    </w:p>
    <w:p w14:paraId="4B3AE4F8" w14:textId="77777777" w:rsidR="00AE1E69" w:rsidRDefault="00AE1E69" w:rsidP="00AE1E69">
      <w:pPr>
        <w:pStyle w:val="CommentText"/>
        <w:numPr>
          <w:ilvl w:val="0"/>
          <w:numId w:val="15"/>
        </w:numPr>
      </w:pPr>
      <w:r>
        <w:t>Counterparty list</w:t>
      </w:r>
    </w:p>
    <w:p w14:paraId="2D6ED084" w14:textId="77777777" w:rsidR="00AE1E69" w:rsidRDefault="00AE1E69" w:rsidP="00AE1E69">
      <w:pPr>
        <w:pStyle w:val="CommentText"/>
        <w:numPr>
          <w:ilvl w:val="0"/>
          <w:numId w:val="15"/>
        </w:numPr>
      </w:pPr>
      <w:r>
        <w:t>Portfolio holdings</w:t>
      </w:r>
    </w:p>
    <w:p w14:paraId="0F422A4D" w14:textId="77777777" w:rsidR="00AE1E69" w:rsidRDefault="00AE1E69" w:rsidP="00AE1E69">
      <w:pPr>
        <w:pStyle w:val="CommentText"/>
        <w:numPr>
          <w:ilvl w:val="0"/>
          <w:numId w:val="15"/>
        </w:numPr>
      </w:pPr>
      <w:r>
        <w:t>Selected company list</w:t>
      </w:r>
    </w:p>
    <w:p w14:paraId="785D9759" w14:textId="77777777" w:rsidR="00AE1E69" w:rsidRDefault="00AE1E69" w:rsidP="00AE1E69">
      <w:pPr>
        <w:pStyle w:val="CommentText"/>
      </w:pPr>
      <w:r>
        <w:rPr>
          <w:b/>
          <w:bCs/>
        </w:rPr>
        <w:t>Regulatory Framework</w:t>
      </w:r>
    </w:p>
    <w:p w14:paraId="39842732" w14:textId="77777777" w:rsidR="00AE1E69" w:rsidRDefault="00AE1E69" w:rsidP="00AE1E69">
      <w:pPr>
        <w:pStyle w:val="CommentText"/>
        <w:numPr>
          <w:ilvl w:val="0"/>
          <w:numId w:val="16"/>
        </w:numPr>
      </w:pPr>
      <w:r>
        <w:t>MAS</w:t>
      </w:r>
    </w:p>
    <w:p w14:paraId="1DE0785E" w14:textId="77777777" w:rsidR="00AE1E69" w:rsidRDefault="00AE1E69" w:rsidP="00AE1E69">
      <w:pPr>
        <w:pStyle w:val="CommentText"/>
        <w:numPr>
          <w:ilvl w:val="0"/>
          <w:numId w:val="16"/>
        </w:numPr>
      </w:pPr>
      <w:r>
        <w:t>BNM</w:t>
      </w:r>
    </w:p>
    <w:p w14:paraId="47766166" w14:textId="77777777" w:rsidR="00AE1E69" w:rsidRDefault="00AE1E69" w:rsidP="00AE1E69">
      <w:pPr>
        <w:pStyle w:val="CommentText"/>
        <w:numPr>
          <w:ilvl w:val="0"/>
          <w:numId w:val="16"/>
        </w:numPr>
      </w:pPr>
      <w:r>
        <w:t>SEC</w:t>
      </w:r>
    </w:p>
    <w:p w14:paraId="23836930" w14:textId="77777777" w:rsidR="00AE1E69" w:rsidRDefault="00AE1E69" w:rsidP="00AE1E69">
      <w:pPr>
        <w:pStyle w:val="CommentText"/>
        <w:numPr>
          <w:ilvl w:val="0"/>
          <w:numId w:val="16"/>
        </w:numPr>
      </w:pPr>
      <w:r>
        <w:t>Multi-framework</w:t>
      </w:r>
    </w:p>
    <w:p w14:paraId="036715D5" w14:textId="77777777" w:rsidR="00AE1E69" w:rsidRDefault="00AE1E69" w:rsidP="00AE1E69">
      <w:pPr>
        <w:pStyle w:val="CommentText"/>
      </w:pPr>
      <w:r>
        <w:rPr>
          <w:b/>
          <w:bCs/>
        </w:rPr>
        <w:t>Temporal Window</w:t>
      </w:r>
    </w:p>
    <w:p w14:paraId="24BD331E" w14:textId="77777777" w:rsidR="00AE1E69" w:rsidRDefault="00AE1E69" w:rsidP="00AE1E69">
      <w:pPr>
        <w:pStyle w:val="CommentText"/>
        <w:numPr>
          <w:ilvl w:val="0"/>
          <w:numId w:val="17"/>
        </w:numPr>
      </w:pPr>
      <w:r>
        <w:t>3 Years</w:t>
      </w:r>
    </w:p>
    <w:p w14:paraId="095EDC38" w14:textId="77777777" w:rsidR="00AE1E69" w:rsidRDefault="00AE1E69" w:rsidP="00AE1E69">
      <w:pPr>
        <w:pStyle w:val="CommentText"/>
        <w:numPr>
          <w:ilvl w:val="0"/>
          <w:numId w:val="17"/>
        </w:numPr>
      </w:pPr>
      <w:r>
        <w:t>5 Years</w:t>
      </w:r>
    </w:p>
    <w:p w14:paraId="17330D6A" w14:textId="77777777" w:rsidR="00AE1E69" w:rsidRDefault="00AE1E69" w:rsidP="00AE1E69">
      <w:pPr>
        <w:pStyle w:val="CommentText"/>
        <w:numPr>
          <w:ilvl w:val="0"/>
          <w:numId w:val="17"/>
        </w:numPr>
      </w:pPr>
      <w:r>
        <w:t>Rolling 12 Months</w:t>
      </w:r>
    </w:p>
    <w:p w14:paraId="1C965069" w14:textId="77777777" w:rsidR="00AE1E69" w:rsidRDefault="00AE1E69" w:rsidP="00AE1E69">
      <w:pPr>
        <w:pStyle w:val="CommentText"/>
        <w:numPr>
          <w:ilvl w:val="0"/>
          <w:numId w:val="17"/>
        </w:numPr>
      </w:pPr>
      <w:r>
        <w:t>User-defined period</w:t>
      </w:r>
    </w:p>
    <w:p w14:paraId="4D9788C3" w14:textId="77777777" w:rsidR="00AE1E69" w:rsidRDefault="00AE1E69" w:rsidP="00AE1E69">
      <w:pPr>
        <w:pStyle w:val="CommentText"/>
      </w:pPr>
      <w:r>
        <w:rPr>
          <w:b/>
          <w:bCs/>
        </w:rPr>
        <w:t>Design Principle</w:t>
      </w:r>
    </w:p>
    <w:p w14:paraId="496678A8" w14:textId="77777777" w:rsidR="00AE1E69" w:rsidRDefault="00AE1E69" w:rsidP="00AE1E69">
      <w:pPr>
        <w:pStyle w:val="CommentText"/>
        <w:numPr>
          <w:ilvl w:val="0"/>
          <w:numId w:val="18"/>
        </w:numPr>
      </w:pPr>
      <w:r>
        <w:t>Scope parameters are runtime configuration values.</w:t>
      </w:r>
    </w:p>
    <w:p w14:paraId="7B2F9A5F" w14:textId="77777777" w:rsidR="00AE1E69" w:rsidRDefault="00AE1E69" w:rsidP="00AE1E69">
      <w:pPr>
        <w:pStyle w:val="CommentText"/>
        <w:numPr>
          <w:ilvl w:val="0"/>
          <w:numId w:val="18"/>
        </w:numPr>
      </w:pPr>
      <w:r>
        <w:t>The engine must never hardcode company lists, regulators, or reporting periods.</w:t>
      </w:r>
    </w:p>
    <w:p w14:paraId="6C422A71" w14:textId="77777777" w:rsidR="00AE1E69" w:rsidRDefault="00AE1E69" w:rsidP="00AE1E69">
      <w:pPr>
        <w:pStyle w:val="CommentText"/>
      </w:pPr>
      <w:r>
        <w:rPr>
          <w:b/>
          <w:bCs/>
        </w:rPr>
        <w:t>3. Rule Selection</w:t>
      </w:r>
    </w:p>
    <w:p w14:paraId="41631BAD" w14:textId="77777777" w:rsidR="00AE1E69" w:rsidRDefault="00AE1E69" w:rsidP="00AE1E69">
      <w:pPr>
        <w:pStyle w:val="CommentText"/>
      </w:pPr>
      <w:r>
        <w:rPr>
          <w:b/>
          <w:bCs/>
        </w:rPr>
        <w:t>Purpose</w:t>
      </w:r>
    </w:p>
    <w:p w14:paraId="1229819C" w14:textId="77777777" w:rsidR="00AE1E69" w:rsidRDefault="00AE1E69" w:rsidP="00AE1E69">
      <w:pPr>
        <w:pStyle w:val="CommentText"/>
      </w:pPr>
      <w:r>
        <w:t>Defines which fraud detection rules are executed for a deployment.</w:t>
      </w:r>
    </w:p>
    <w:p w14:paraId="5D5DF544" w14:textId="77777777" w:rsidR="00AE1E69" w:rsidRDefault="00AE1E69" w:rsidP="00AE1E69">
      <w:pPr>
        <w:pStyle w:val="CommentText"/>
      </w:pPr>
      <w:r>
        <w:rPr>
          <w:b/>
          <w:bCs/>
        </w:rPr>
        <w:t>Configuration Includes</w:t>
      </w:r>
    </w:p>
    <w:p w14:paraId="7897295C" w14:textId="77777777" w:rsidR="00AE1E69" w:rsidRDefault="00AE1E69" w:rsidP="00AE1E69">
      <w:pPr>
        <w:pStyle w:val="CommentText"/>
        <w:numPr>
          <w:ilvl w:val="0"/>
          <w:numId w:val="19"/>
        </w:numPr>
      </w:pPr>
      <w:r>
        <w:t>Enable or disable individual fraud detection rules.</w:t>
      </w:r>
    </w:p>
    <w:p w14:paraId="5A1AB1B2" w14:textId="77777777" w:rsidR="00AE1E69" w:rsidRDefault="00AE1E69" w:rsidP="00AE1E69">
      <w:pPr>
        <w:pStyle w:val="CommentText"/>
        <w:numPr>
          <w:ilvl w:val="0"/>
          <w:numId w:val="19"/>
        </w:numPr>
      </w:pPr>
      <w:r>
        <w:t>Configure the active rule set.</w:t>
      </w:r>
    </w:p>
    <w:p w14:paraId="4D1FDC7E" w14:textId="77777777" w:rsidR="00AE1E69" w:rsidRDefault="00AE1E69" w:rsidP="00AE1E69">
      <w:pPr>
        <w:pStyle w:val="CommentText"/>
        <w:numPr>
          <w:ilvl w:val="0"/>
          <w:numId w:val="19"/>
        </w:numPr>
      </w:pPr>
      <w:r>
        <w:t>Enable or disable Beneish M-Score.</w:t>
      </w:r>
    </w:p>
    <w:p w14:paraId="5A5ABE04" w14:textId="77777777" w:rsidR="00AE1E69" w:rsidRDefault="00AE1E69" w:rsidP="00AE1E69">
      <w:pPr>
        <w:pStyle w:val="CommentText"/>
        <w:numPr>
          <w:ilvl w:val="0"/>
          <w:numId w:val="19"/>
        </w:numPr>
      </w:pPr>
      <w:r>
        <w:t>Enable or disable Altman Z-Score.</w:t>
      </w:r>
    </w:p>
    <w:p w14:paraId="66387D09" w14:textId="77777777" w:rsidR="00AE1E69" w:rsidRDefault="00AE1E69" w:rsidP="00AE1E69">
      <w:pPr>
        <w:pStyle w:val="CommentText"/>
        <w:numPr>
          <w:ilvl w:val="0"/>
          <w:numId w:val="19"/>
        </w:numPr>
      </w:pPr>
      <w:r>
        <w:t>Support automatic rule dependency resolution.</w:t>
      </w:r>
    </w:p>
    <w:p w14:paraId="2021BD74" w14:textId="77777777" w:rsidR="00AE1E69" w:rsidRDefault="00AE1E69" w:rsidP="00AE1E69">
      <w:pPr>
        <w:pStyle w:val="CommentText"/>
      </w:pPr>
      <w:r>
        <w:rPr>
          <w:b/>
          <w:bCs/>
        </w:rPr>
        <w:t>Design Principle</w:t>
      </w:r>
    </w:p>
    <w:p w14:paraId="496DD64B" w14:textId="77777777" w:rsidR="00AE1E69" w:rsidRDefault="00AE1E69" w:rsidP="00AE1E69">
      <w:pPr>
        <w:pStyle w:val="CommentText"/>
        <w:numPr>
          <w:ilvl w:val="0"/>
          <w:numId w:val="20"/>
        </w:numPr>
      </w:pPr>
      <w:r>
        <w:t>The Rule Engine reads the active rule list from the deployment profile.</w:t>
      </w:r>
    </w:p>
    <w:p w14:paraId="15C2DC35" w14:textId="77777777" w:rsidR="00AE1E69" w:rsidRDefault="00AE1E69" w:rsidP="00AE1E69">
      <w:pPr>
        <w:pStyle w:val="CommentText"/>
        <w:numPr>
          <w:ilvl w:val="0"/>
          <w:numId w:val="20"/>
        </w:numPr>
      </w:pPr>
      <w:r>
        <w:t>Rules are identified by unique Rule IDs.</w:t>
      </w:r>
    </w:p>
    <w:p w14:paraId="6F869260" w14:textId="77777777" w:rsidR="00AE1E69" w:rsidRDefault="00AE1E69" w:rsidP="00AE1E69">
      <w:pPr>
        <w:pStyle w:val="CommentText"/>
        <w:numPr>
          <w:ilvl w:val="0"/>
          <w:numId w:val="20"/>
        </w:numPr>
      </w:pPr>
      <w:r>
        <w:t>No rule should be hardcoded into the engine.</w:t>
      </w:r>
    </w:p>
    <w:p w14:paraId="18AA64C3" w14:textId="77777777" w:rsidR="00AE1E69" w:rsidRDefault="00AE1E69" w:rsidP="00AE1E69">
      <w:pPr>
        <w:pStyle w:val="CommentText"/>
      </w:pPr>
      <w:r>
        <w:rPr>
          <w:b/>
          <w:bCs/>
        </w:rPr>
        <w:t>4. Weightages</w:t>
      </w:r>
    </w:p>
    <w:p w14:paraId="5BE8584B" w14:textId="77777777" w:rsidR="00AE1E69" w:rsidRDefault="00AE1E69" w:rsidP="00AE1E69">
      <w:pPr>
        <w:pStyle w:val="CommentText"/>
      </w:pPr>
      <w:r>
        <w:rPr>
          <w:b/>
          <w:bCs/>
        </w:rPr>
        <w:t>Purpose</w:t>
      </w:r>
    </w:p>
    <w:p w14:paraId="7B900BB6" w14:textId="77777777" w:rsidR="00AE1E69" w:rsidRDefault="00AE1E69" w:rsidP="00AE1E69">
      <w:pPr>
        <w:pStyle w:val="CommentText"/>
      </w:pPr>
      <w:r>
        <w:t>Defines how individual rule results contribute to the final composite risk score.</w:t>
      </w:r>
    </w:p>
    <w:p w14:paraId="601E367B" w14:textId="77777777" w:rsidR="00AE1E69" w:rsidRDefault="00AE1E69" w:rsidP="00AE1E69">
      <w:pPr>
        <w:pStyle w:val="CommentText"/>
      </w:pPr>
      <w:r>
        <w:rPr>
          <w:b/>
          <w:bCs/>
        </w:rPr>
        <w:t>Configuration Includes</w:t>
      </w:r>
    </w:p>
    <w:p w14:paraId="021D0625" w14:textId="77777777" w:rsidR="00AE1E69" w:rsidRDefault="00AE1E69" w:rsidP="00AE1E69">
      <w:pPr>
        <w:pStyle w:val="CommentText"/>
        <w:numPr>
          <w:ilvl w:val="0"/>
          <w:numId w:val="21"/>
        </w:numPr>
      </w:pPr>
      <w:r>
        <w:t>Rule weights</w:t>
      </w:r>
    </w:p>
    <w:p w14:paraId="2E817DC7" w14:textId="77777777" w:rsidR="00AE1E69" w:rsidRDefault="00AE1E69" w:rsidP="00AE1E69">
      <w:pPr>
        <w:pStyle w:val="CommentText"/>
        <w:numPr>
          <w:ilvl w:val="0"/>
          <w:numId w:val="21"/>
        </w:numPr>
      </w:pPr>
      <w:r>
        <w:t>Category weights</w:t>
      </w:r>
    </w:p>
    <w:p w14:paraId="38C307F3" w14:textId="77777777" w:rsidR="00AE1E69" w:rsidRDefault="00AE1E69" w:rsidP="00AE1E69">
      <w:pPr>
        <w:pStyle w:val="CommentText"/>
        <w:numPr>
          <w:ilvl w:val="0"/>
          <w:numId w:val="21"/>
        </w:numPr>
      </w:pPr>
      <w:r>
        <w:t>Composite score thresholds</w:t>
      </w:r>
    </w:p>
    <w:p w14:paraId="2D14B8CA" w14:textId="77777777" w:rsidR="00AE1E69" w:rsidRDefault="00AE1E69" w:rsidP="00AE1E69">
      <w:pPr>
        <w:pStyle w:val="CommentText"/>
        <w:numPr>
          <w:ilvl w:val="0"/>
          <w:numId w:val="21"/>
        </w:numPr>
      </w:pPr>
      <w:r>
        <w:t>Risk band thresholds</w:t>
      </w:r>
    </w:p>
    <w:p w14:paraId="0F01EA1D" w14:textId="77777777" w:rsidR="00AE1E69" w:rsidRDefault="00AE1E69" w:rsidP="00AE1E69">
      <w:pPr>
        <w:pStyle w:val="CommentText"/>
        <w:numPr>
          <w:ilvl w:val="0"/>
          <w:numId w:val="21"/>
        </w:numPr>
      </w:pPr>
      <w:r>
        <w:t>Score normalisation mode</w:t>
      </w:r>
    </w:p>
    <w:p w14:paraId="577F0E03" w14:textId="77777777" w:rsidR="00AE1E69" w:rsidRDefault="00AE1E69" w:rsidP="00AE1E69">
      <w:pPr>
        <w:pStyle w:val="CommentText"/>
        <w:numPr>
          <w:ilvl w:val="0"/>
          <w:numId w:val="21"/>
        </w:numPr>
      </w:pPr>
      <w:r>
        <w:t>Confidence score weighting</w:t>
      </w:r>
    </w:p>
    <w:p w14:paraId="40495AC3" w14:textId="77777777" w:rsidR="00AE1E69" w:rsidRDefault="00AE1E69" w:rsidP="00AE1E69">
      <w:pPr>
        <w:pStyle w:val="CommentText"/>
      </w:pPr>
      <w:r>
        <w:rPr>
          <w:b/>
          <w:bCs/>
        </w:rPr>
        <w:t>Design Principle</w:t>
      </w:r>
    </w:p>
    <w:p w14:paraId="592BC43A" w14:textId="77777777" w:rsidR="00AE1E69" w:rsidRDefault="00AE1E69" w:rsidP="00AE1E69">
      <w:pPr>
        <w:pStyle w:val="CommentText"/>
        <w:numPr>
          <w:ilvl w:val="0"/>
          <w:numId w:val="22"/>
        </w:numPr>
      </w:pPr>
      <w:r>
        <w:t>Weightages are stored as configurable profile parameters.</w:t>
      </w:r>
    </w:p>
    <w:p w14:paraId="7F13D9A8" w14:textId="77777777" w:rsidR="00AE1E69" w:rsidRDefault="00AE1E69" w:rsidP="00AE1E69">
      <w:pPr>
        <w:pStyle w:val="CommentText"/>
        <w:numPr>
          <w:ilvl w:val="0"/>
          <w:numId w:val="22"/>
        </w:numPr>
      </w:pPr>
      <w:r>
        <w:t>Every deployment profile contains weight fields, even if Stage 1 uses SCIENTE-calibrated default values.</w:t>
      </w:r>
    </w:p>
    <w:p w14:paraId="3791F426" w14:textId="77777777" w:rsidR="00AE1E69" w:rsidRDefault="00AE1E69" w:rsidP="00AE1E69">
      <w:pPr>
        <w:pStyle w:val="CommentText"/>
        <w:numPr>
          <w:ilvl w:val="0"/>
          <w:numId w:val="22"/>
        </w:numPr>
      </w:pPr>
      <w:r>
        <w:t>Future deployments can override weights without changing engine code.</w:t>
      </w:r>
    </w:p>
    <w:p w14:paraId="755021DB" w14:textId="77777777" w:rsidR="00AE1E69" w:rsidRDefault="00AE1E69" w:rsidP="00AE1E69">
      <w:pPr>
        <w:pStyle w:val="CommentText"/>
      </w:pPr>
      <w:r>
        <w:rPr>
          <w:b/>
          <w:bCs/>
        </w:rPr>
        <w:t>Configuration Philosophy</w:t>
      </w:r>
    </w:p>
    <w:p w14:paraId="1E2FB669" w14:textId="77777777" w:rsidR="00AE1E69" w:rsidRDefault="00AE1E69" w:rsidP="00AE1E69">
      <w:pPr>
        <w:pStyle w:val="CommentText"/>
      </w:pPr>
      <w:r>
        <w:t>The deployment profile controls only four dimensions:</w:t>
      </w:r>
    </w:p>
    <w:p w14:paraId="2775AAB2" w14:textId="77777777" w:rsidR="00AE1E69" w:rsidRDefault="00AE1E69" w:rsidP="00AE1E69">
      <w:pPr>
        <w:pStyle w:val="CommentText"/>
        <w:numPr>
          <w:ilvl w:val="0"/>
          <w:numId w:val="23"/>
        </w:numPr>
      </w:pPr>
      <w:r>
        <w:t>Data Sources</w:t>
      </w:r>
    </w:p>
    <w:p w14:paraId="68222C41" w14:textId="77777777" w:rsidR="00AE1E69" w:rsidRDefault="00AE1E69" w:rsidP="00AE1E69">
      <w:pPr>
        <w:pStyle w:val="CommentText"/>
        <w:numPr>
          <w:ilvl w:val="0"/>
          <w:numId w:val="23"/>
        </w:numPr>
      </w:pPr>
      <w:r>
        <w:t>Scope</w:t>
      </w:r>
    </w:p>
    <w:p w14:paraId="02089F4C" w14:textId="77777777" w:rsidR="00AE1E69" w:rsidRDefault="00AE1E69" w:rsidP="00AE1E69">
      <w:pPr>
        <w:pStyle w:val="CommentText"/>
        <w:numPr>
          <w:ilvl w:val="0"/>
          <w:numId w:val="23"/>
        </w:numPr>
      </w:pPr>
      <w:r>
        <w:t>Rule Selection</w:t>
      </w:r>
    </w:p>
    <w:p w14:paraId="1FD3C662" w14:textId="77777777" w:rsidR="00AE1E69" w:rsidRDefault="00AE1E69" w:rsidP="00AE1E69">
      <w:pPr>
        <w:pStyle w:val="CommentText"/>
        <w:numPr>
          <w:ilvl w:val="0"/>
          <w:numId w:val="23"/>
        </w:numPr>
      </w:pPr>
      <w:r>
        <w:t>Weightages</w:t>
      </w:r>
    </w:p>
    <w:p w14:paraId="1A6E51AF" w14:textId="77777777" w:rsidR="00AE1E69" w:rsidRDefault="00AE1E69" w:rsidP="00AE1E69">
      <w:pPr>
        <w:pStyle w:val="CommentText"/>
      </w:pPr>
      <w:r>
        <w:t>All other components remain identical across every deployment, including:</w:t>
      </w:r>
    </w:p>
    <w:p w14:paraId="154053E9" w14:textId="77777777" w:rsidR="00AE1E69" w:rsidRDefault="00AE1E69" w:rsidP="00AE1E69">
      <w:pPr>
        <w:pStyle w:val="CommentText"/>
        <w:numPr>
          <w:ilvl w:val="0"/>
          <w:numId w:val="24"/>
        </w:numPr>
      </w:pPr>
      <w:r>
        <w:t>Ingestion framework</w:t>
      </w:r>
    </w:p>
    <w:p w14:paraId="5FDFC0FF" w14:textId="77777777" w:rsidR="00AE1E69" w:rsidRDefault="00AE1E69" w:rsidP="00AE1E69">
      <w:pPr>
        <w:pStyle w:val="CommentText"/>
        <w:numPr>
          <w:ilvl w:val="0"/>
          <w:numId w:val="24"/>
        </w:numPr>
      </w:pPr>
      <w:r>
        <w:t>Entity Resolution Engine</w:t>
      </w:r>
    </w:p>
    <w:p w14:paraId="25FBEF0C" w14:textId="77777777" w:rsidR="00AE1E69" w:rsidRDefault="00AE1E69" w:rsidP="00AE1E69">
      <w:pPr>
        <w:pStyle w:val="CommentText"/>
        <w:numPr>
          <w:ilvl w:val="0"/>
          <w:numId w:val="24"/>
        </w:numPr>
      </w:pPr>
      <w:r>
        <w:t>Rule Execution Engine</w:t>
      </w:r>
    </w:p>
    <w:p w14:paraId="4D0E753A" w14:textId="77777777" w:rsidR="00AE1E69" w:rsidRDefault="00AE1E69" w:rsidP="00AE1E69">
      <w:pPr>
        <w:pStyle w:val="CommentText"/>
        <w:numPr>
          <w:ilvl w:val="0"/>
          <w:numId w:val="24"/>
        </w:numPr>
      </w:pPr>
      <w:r>
        <w:t>Scoring Engine</w:t>
      </w:r>
    </w:p>
    <w:p w14:paraId="3EB4120E" w14:textId="77777777" w:rsidR="00AE1E69" w:rsidRDefault="00AE1E69" w:rsidP="00AE1E69">
      <w:pPr>
        <w:pStyle w:val="CommentText"/>
        <w:numPr>
          <w:ilvl w:val="0"/>
          <w:numId w:val="24"/>
        </w:numPr>
      </w:pPr>
      <w:r>
        <w:t>Explainability Engine</w:t>
      </w:r>
    </w:p>
    <w:p w14:paraId="1D2570B7" w14:textId="77777777" w:rsidR="00AE1E69" w:rsidRDefault="00AE1E69" w:rsidP="00AE1E69">
      <w:pPr>
        <w:pStyle w:val="CommentText"/>
        <w:numPr>
          <w:ilvl w:val="0"/>
          <w:numId w:val="24"/>
        </w:numPr>
      </w:pPr>
      <w:r>
        <w:t>Output Rendering Framework</w:t>
      </w:r>
    </w:p>
    <w:p w14:paraId="5FCACDCD" w14:textId="77777777" w:rsidR="00AE1E69" w:rsidRDefault="00AE1E69" w:rsidP="00AE1E69">
      <w:pPr>
        <w:pStyle w:val="CommentText"/>
      </w:pPr>
      <w:r>
        <w:t xml:space="preserve">This architecture ensures that new client deployments are created by configuring these four dimensions rather than developing new application logic, supporting the core principle of </w:t>
      </w:r>
      <w:r>
        <w:rPr>
          <w:b/>
          <w:bCs/>
        </w:rPr>
        <w:t>"Configure, Do Not Rebuild."</w:t>
      </w:r>
    </w:p>
  </w:comment>
  <w:comment w:id="9" w:author="Harsh Chaurasia" w:date="2026-06-29T15:49:00Z" w:initials="HC">
    <w:p w14:paraId="17D97C5E" w14:textId="77777777" w:rsidR="00F53660" w:rsidRDefault="00F53660" w:rsidP="00F53660">
      <w:pPr>
        <w:pStyle w:val="CommentText"/>
      </w:pPr>
      <w:r>
        <w:rPr>
          <w:rStyle w:val="CommentReference"/>
        </w:rPr>
        <w:annotationRef/>
      </w:r>
      <w:r>
        <w:rPr>
          <w:b/>
          <w:bCs/>
        </w:rPr>
        <w:t>3.4 Batch Processing – Phase 1 Default</w:t>
      </w:r>
    </w:p>
    <w:p w14:paraId="0D84E776" w14:textId="77777777" w:rsidR="00F53660" w:rsidRDefault="00F53660" w:rsidP="00F53660">
      <w:pPr>
        <w:pStyle w:val="CommentText"/>
      </w:pPr>
      <w:r>
        <w:t xml:space="preserve">The FSRE platform adopts a </w:t>
      </w:r>
      <w:r>
        <w:rPr>
          <w:b/>
          <w:bCs/>
        </w:rPr>
        <w:t>batch-first processing architecture</w:t>
      </w:r>
      <w:r>
        <w:t xml:space="preserve"> in Stage 1 to support large-scale market surveillance for MAS. All required data is collected, validated, and prepared before the risk assessment engine begins execution.</w:t>
      </w:r>
    </w:p>
    <w:p w14:paraId="3EB04E05" w14:textId="77777777" w:rsidR="00F53660" w:rsidRDefault="00F53660" w:rsidP="00F53660">
      <w:pPr>
        <w:pStyle w:val="CommentText"/>
      </w:pPr>
      <w:r>
        <w:rPr>
          <w:b/>
          <w:bCs/>
        </w:rPr>
        <w:t>Stage 1 Processing Model</w:t>
      </w:r>
    </w:p>
    <w:p w14:paraId="0CADD97B" w14:textId="77777777" w:rsidR="00F53660" w:rsidRDefault="00F53660" w:rsidP="00F53660">
      <w:pPr>
        <w:pStyle w:val="CommentText"/>
        <w:numPr>
          <w:ilvl w:val="0"/>
          <w:numId w:val="26"/>
        </w:numPr>
      </w:pPr>
      <w:r>
        <w:t xml:space="preserve">Phase 1 (Ingestion) operates exclusively in </w:t>
      </w:r>
      <w:r>
        <w:rPr>
          <w:b/>
          <w:bCs/>
        </w:rPr>
        <w:t>batch mode</w:t>
      </w:r>
      <w:r>
        <w:t>.</w:t>
      </w:r>
    </w:p>
    <w:p w14:paraId="047CF7FD" w14:textId="77777777" w:rsidR="00F53660" w:rsidRDefault="00F53660" w:rsidP="00F53660">
      <w:pPr>
        <w:pStyle w:val="CommentText"/>
        <w:numPr>
          <w:ilvl w:val="0"/>
          <w:numId w:val="27"/>
        </w:numPr>
      </w:pPr>
      <w:r>
        <w:t>Data collection is performed on a scheduled basis using Dataiku Scenarios.</w:t>
      </w:r>
    </w:p>
    <w:p w14:paraId="49425025" w14:textId="77777777" w:rsidR="00F53660" w:rsidRDefault="00F53660" w:rsidP="00F53660">
      <w:pPr>
        <w:pStyle w:val="CommentText"/>
        <w:numPr>
          <w:ilvl w:val="0"/>
          <w:numId w:val="27"/>
        </w:numPr>
      </w:pPr>
      <w:r>
        <w:t>All required documents and datasets are downloaded before analysis begins.</w:t>
      </w:r>
    </w:p>
    <w:p w14:paraId="10096DDE" w14:textId="77777777" w:rsidR="00F53660" w:rsidRDefault="00F53660" w:rsidP="00F53660">
      <w:pPr>
        <w:pStyle w:val="CommentText"/>
        <w:numPr>
          <w:ilvl w:val="0"/>
          <w:numId w:val="27"/>
        </w:numPr>
      </w:pPr>
      <w:r>
        <w:t>The ingestion process includes document download, validation, OCR, LLM extraction, entity resolution, and data normalization.</w:t>
      </w:r>
    </w:p>
    <w:p w14:paraId="4123CCB1" w14:textId="77777777" w:rsidR="00F53660" w:rsidRDefault="00F53660" w:rsidP="00F53660">
      <w:pPr>
        <w:pStyle w:val="CommentText"/>
        <w:numPr>
          <w:ilvl w:val="0"/>
          <w:numId w:val="27"/>
        </w:numPr>
      </w:pPr>
      <w:r>
        <w:t>The output of Phase 1 is a fully prepared and standardized FSRE dataset.</w:t>
      </w:r>
    </w:p>
  </w:comment>
  <w:comment w:id="10" w:author="Harsh Chaurasia" w:date="2026-06-29T15:49:00Z" w:initials="HC">
    <w:p w14:paraId="361DFDAA" w14:textId="77777777" w:rsidR="00F53660" w:rsidRDefault="00F53660" w:rsidP="00F53660">
      <w:pPr>
        <w:pStyle w:val="CommentText"/>
      </w:pPr>
      <w:r>
        <w:rPr>
          <w:rStyle w:val="CommentReference"/>
        </w:rPr>
        <w:annotationRef/>
      </w:r>
      <w:r>
        <w:t xml:space="preserve">Every connector should expose a common execution interface that supports multiple execution modes. </w:t>
      </w:r>
      <w:r>
        <w:br/>
      </w:r>
      <w:r>
        <w:br/>
        <w:t>Example configuration:</w:t>
      </w:r>
    </w:p>
    <w:p w14:paraId="4DD1C1EF" w14:textId="77777777" w:rsidR="00F53660" w:rsidRDefault="00F53660" w:rsidP="00F53660">
      <w:pPr>
        <w:pStyle w:val="CommentText"/>
      </w:pPr>
      <w:r>
        <w:t xml:space="preserve">Connector Name : SGX Connector Execution Mode : Batch (Stage 1) </w:t>
      </w:r>
      <w:r>
        <w:br/>
        <w:t xml:space="preserve">Execution Mode : On-Demand (Stage 2) </w:t>
      </w:r>
      <w:r>
        <w:br/>
      </w:r>
      <w:r>
        <w:br/>
        <w:t>Connector Name : UBO Connector Execution Mode : Batch (Stage 1)</w:t>
      </w:r>
      <w:r>
        <w:br/>
        <w:t xml:space="preserve"> Execution Mode : On-Demand (Stage 2) </w:t>
      </w:r>
      <w:r>
        <w:br/>
      </w:r>
      <w:r>
        <w:br/>
        <w:t xml:space="preserve">Connector Name : Bloomberg Connector Execution Mode : On-Demand (Stage 2) </w:t>
      </w:r>
      <w:r>
        <w:br/>
        <w:t>Note :</w:t>
      </w:r>
      <w:r>
        <w:br/>
        <w:t xml:space="preserve">The engine should not distinguish between batch and on-demand processing. It simply executes against the dataset prepared by the connector. </w:t>
      </w:r>
    </w:p>
  </w:comment>
  <w:comment w:id="11" w:author="Harsh Chaurasia" w:date="2026-06-29T15:57:00Z" w:initials="HC">
    <w:p w14:paraId="6FC2D1AD" w14:textId="77777777" w:rsidR="00DF5885" w:rsidRDefault="00582232" w:rsidP="00DF5885">
      <w:pPr>
        <w:pStyle w:val="CommentText"/>
      </w:pPr>
      <w:r>
        <w:rPr>
          <w:rStyle w:val="CommentReference"/>
        </w:rPr>
        <w:annotationRef/>
      </w:r>
      <w:r w:rsidR="00DF5885">
        <w:rPr>
          <w:b/>
          <w:bCs/>
        </w:rPr>
        <w:t>Architecture Principles</w:t>
      </w:r>
    </w:p>
    <w:p w14:paraId="1FF2DAE0" w14:textId="77777777" w:rsidR="00DF5885" w:rsidRDefault="00DF5885" w:rsidP="00DF5885">
      <w:pPr>
        <w:pStyle w:val="CommentText"/>
        <w:numPr>
          <w:ilvl w:val="0"/>
          <w:numId w:val="31"/>
        </w:numPr>
      </w:pPr>
      <w:r>
        <w:t xml:space="preserve">UBO is implemented as a </w:t>
      </w:r>
      <w:r>
        <w:rPr>
          <w:b/>
          <w:bCs/>
        </w:rPr>
        <w:t>separate SCIENTE IP module</w:t>
      </w:r>
      <w:r>
        <w:t>.</w:t>
      </w:r>
    </w:p>
    <w:p w14:paraId="42C3951F" w14:textId="77777777" w:rsidR="00DF5885" w:rsidRDefault="00DF5885" w:rsidP="00DF5885">
      <w:pPr>
        <w:pStyle w:val="CommentText"/>
        <w:numPr>
          <w:ilvl w:val="0"/>
          <w:numId w:val="31"/>
        </w:numPr>
      </w:pPr>
      <w:r>
        <w:t xml:space="preserve">UBO is registered in the </w:t>
      </w:r>
      <w:r>
        <w:rPr>
          <w:b/>
          <w:bCs/>
        </w:rPr>
        <w:t>Connector Registry</w:t>
      </w:r>
      <w:r>
        <w:t xml:space="preserve"> as a Phase 1 data provider.</w:t>
      </w:r>
    </w:p>
    <w:p w14:paraId="643CA69E" w14:textId="77777777" w:rsidR="00DF5885" w:rsidRDefault="00DF5885" w:rsidP="00DF5885">
      <w:pPr>
        <w:pStyle w:val="CommentText"/>
        <w:numPr>
          <w:ilvl w:val="0"/>
          <w:numId w:val="32"/>
        </w:numPr>
      </w:pPr>
      <w:r>
        <w:t>The FSRE engine interacts with UBO only through the connector interface.</w:t>
      </w:r>
    </w:p>
    <w:p w14:paraId="05D0EBDF" w14:textId="77777777" w:rsidR="00DF5885" w:rsidRDefault="00DF5885" w:rsidP="00DF5885">
      <w:pPr>
        <w:pStyle w:val="CommentText"/>
        <w:numPr>
          <w:ilvl w:val="0"/>
          <w:numId w:val="33"/>
        </w:numPr>
      </w:pPr>
      <w:r>
        <w:t xml:space="preserve">The engine receives a </w:t>
      </w:r>
      <w:r>
        <w:rPr>
          <w:b/>
          <w:bCs/>
        </w:rPr>
        <w:t>structured ownership graph</w:t>
      </w:r>
      <w:r>
        <w:t xml:space="preserve"> as the connector output.</w:t>
      </w:r>
    </w:p>
    <w:p w14:paraId="3AF56FC7" w14:textId="77777777" w:rsidR="00DF5885" w:rsidRDefault="00DF5885" w:rsidP="00DF5885">
      <w:pPr>
        <w:pStyle w:val="CommentText"/>
        <w:numPr>
          <w:ilvl w:val="0"/>
          <w:numId w:val="34"/>
        </w:numPr>
      </w:pPr>
      <w:r>
        <w:t>The engine never performs ownership traversal or graph analysis internally.</w:t>
      </w:r>
    </w:p>
    <w:p w14:paraId="74CDEDBF" w14:textId="77777777" w:rsidR="00DF5885" w:rsidRDefault="00DF5885" w:rsidP="00DF5885">
      <w:pPr>
        <w:pStyle w:val="CommentText"/>
        <w:numPr>
          <w:ilvl w:val="0"/>
          <w:numId w:val="34"/>
        </w:numPr>
      </w:pPr>
      <w:r>
        <w:t>All ownership resolution logic remains within the UBO module.</w:t>
      </w:r>
    </w:p>
    <w:p w14:paraId="1B26AB08" w14:textId="77777777" w:rsidR="00DF5885" w:rsidRDefault="00DF5885" w:rsidP="00DF5885">
      <w:pPr>
        <w:pStyle w:val="CommentText"/>
      </w:pPr>
      <w:r>
        <w:rPr>
          <w:b/>
          <w:bCs/>
        </w:rPr>
        <w:t>Runtime Behaviour</w:t>
      </w:r>
    </w:p>
    <w:p w14:paraId="357C0216" w14:textId="77777777" w:rsidR="00DF5885" w:rsidRDefault="00DF5885" w:rsidP="00DF5885">
      <w:pPr>
        <w:pStyle w:val="CommentText"/>
      </w:pPr>
      <w:r>
        <w:t>During Phase 1 (Ingestion):</w:t>
      </w:r>
    </w:p>
    <w:p w14:paraId="7168D7F6" w14:textId="77777777" w:rsidR="00DF5885" w:rsidRDefault="00DF5885" w:rsidP="00DF5885">
      <w:pPr>
        <w:pStyle w:val="CommentText"/>
        <w:numPr>
          <w:ilvl w:val="0"/>
          <w:numId w:val="35"/>
        </w:numPr>
      </w:pPr>
      <w:r>
        <w:t xml:space="preserve">The deployment profile checks whether the </w:t>
      </w:r>
      <w:r>
        <w:rPr>
          <w:b/>
          <w:bCs/>
        </w:rPr>
        <w:t>UBO Connector</w:t>
      </w:r>
      <w:r>
        <w:t xml:space="preserve"> is enabled.</w:t>
      </w:r>
    </w:p>
    <w:p w14:paraId="5E31EDA1" w14:textId="77777777" w:rsidR="00DF5885" w:rsidRDefault="00DF5885" w:rsidP="00DF5885">
      <w:pPr>
        <w:pStyle w:val="CommentText"/>
        <w:numPr>
          <w:ilvl w:val="0"/>
          <w:numId w:val="36"/>
        </w:numPr>
      </w:pPr>
      <w:r>
        <w:t>If enabled, the engine invokes the UBO Connector.</w:t>
      </w:r>
    </w:p>
    <w:p w14:paraId="3C761DAB" w14:textId="77777777" w:rsidR="00DF5885" w:rsidRDefault="00DF5885" w:rsidP="00DF5885">
      <w:pPr>
        <w:pStyle w:val="CommentText"/>
        <w:numPr>
          <w:ilvl w:val="0"/>
          <w:numId w:val="36"/>
        </w:numPr>
      </w:pPr>
      <w:r>
        <w:t>The UBO module resolves ownership relationships independently.</w:t>
      </w:r>
    </w:p>
    <w:p w14:paraId="1A5CFD58" w14:textId="77777777" w:rsidR="00DF5885" w:rsidRDefault="00DF5885" w:rsidP="00DF5885">
      <w:pPr>
        <w:pStyle w:val="CommentText"/>
        <w:numPr>
          <w:ilvl w:val="0"/>
          <w:numId w:val="36"/>
        </w:numPr>
      </w:pPr>
      <w:r>
        <w:t>The connector returns a normalized ownership graph.</w:t>
      </w:r>
    </w:p>
    <w:p w14:paraId="7C6FD2BC" w14:textId="77777777" w:rsidR="00DF5885" w:rsidRDefault="00DF5885" w:rsidP="00DF5885">
      <w:pPr>
        <w:pStyle w:val="CommentText"/>
        <w:numPr>
          <w:ilvl w:val="0"/>
          <w:numId w:val="36"/>
        </w:numPr>
        <w:ind w:left="720"/>
      </w:pPr>
      <w:r>
        <w:t>T</w:t>
      </w:r>
      <w:r>
        <w:rPr>
          <w:b/>
          <w:bCs/>
        </w:rPr>
        <w:t>he ownership graph is merged into the FSRE common schema or separate Output. **???</w:t>
      </w:r>
    </w:p>
    <w:p w14:paraId="68F47838" w14:textId="77777777" w:rsidR="00DF5885" w:rsidRDefault="00DF5885" w:rsidP="00DF5885">
      <w:pPr>
        <w:pStyle w:val="CommentText"/>
        <w:numPr>
          <w:ilvl w:val="0"/>
          <w:numId w:val="36"/>
        </w:numPr>
      </w:pPr>
      <w:r>
        <w:t>Phase 2 (Rule Engine) consumes the prepared ownership data without making additional UBO calls.</w:t>
      </w:r>
    </w:p>
    <w:p w14:paraId="05B4FB5A" w14:textId="77777777" w:rsidR="00DF5885" w:rsidRDefault="00DF5885" w:rsidP="00DF5885">
      <w:pPr>
        <w:pStyle w:val="CommentText"/>
      </w:pPr>
      <w:r>
        <w:rPr>
          <w:b/>
          <w:bCs/>
        </w:rPr>
        <w:t>UBO Connector Output</w:t>
      </w:r>
    </w:p>
    <w:p w14:paraId="0B1B5A9B" w14:textId="77777777" w:rsidR="00DF5885" w:rsidRDefault="00DF5885" w:rsidP="00DF5885">
      <w:pPr>
        <w:pStyle w:val="CommentText"/>
      </w:pPr>
      <w:r>
        <w:t>The UBO Connector provides structured ownership information such as:</w:t>
      </w:r>
    </w:p>
    <w:p w14:paraId="336F948C" w14:textId="77777777" w:rsidR="00DF5885" w:rsidRDefault="00DF5885" w:rsidP="00DF5885">
      <w:pPr>
        <w:pStyle w:val="CommentText"/>
        <w:numPr>
          <w:ilvl w:val="0"/>
          <w:numId w:val="37"/>
        </w:numPr>
      </w:pPr>
      <w:r>
        <w:t>Entity ID</w:t>
      </w:r>
    </w:p>
    <w:p w14:paraId="5AA28717" w14:textId="77777777" w:rsidR="00DF5885" w:rsidRDefault="00DF5885" w:rsidP="00DF5885">
      <w:pPr>
        <w:pStyle w:val="CommentText"/>
        <w:numPr>
          <w:ilvl w:val="0"/>
          <w:numId w:val="37"/>
        </w:numPr>
      </w:pPr>
      <w:r>
        <w:t>Parent company</w:t>
      </w:r>
    </w:p>
    <w:p w14:paraId="28255B18" w14:textId="77777777" w:rsidR="00DF5885" w:rsidRDefault="00DF5885" w:rsidP="00DF5885">
      <w:pPr>
        <w:pStyle w:val="CommentText"/>
        <w:numPr>
          <w:ilvl w:val="0"/>
          <w:numId w:val="37"/>
        </w:numPr>
      </w:pPr>
      <w:r>
        <w:t>Subsidiaries</w:t>
      </w:r>
    </w:p>
    <w:p w14:paraId="3C24641D" w14:textId="77777777" w:rsidR="00DF5885" w:rsidRDefault="00DF5885" w:rsidP="00DF5885">
      <w:pPr>
        <w:pStyle w:val="CommentText"/>
        <w:numPr>
          <w:ilvl w:val="0"/>
          <w:numId w:val="37"/>
        </w:numPr>
      </w:pPr>
      <w:r>
        <w:t>Direct shareholders</w:t>
      </w:r>
    </w:p>
    <w:p w14:paraId="5B216F72" w14:textId="77777777" w:rsidR="00DF5885" w:rsidRDefault="00DF5885" w:rsidP="00DF5885">
      <w:pPr>
        <w:pStyle w:val="CommentText"/>
        <w:numPr>
          <w:ilvl w:val="0"/>
          <w:numId w:val="37"/>
        </w:numPr>
      </w:pPr>
      <w:r>
        <w:t>Indirect shareholders</w:t>
      </w:r>
    </w:p>
    <w:p w14:paraId="2CBD4A1F" w14:textId="77777777" w:rsidR="00DF5885" w:rsidRDefault="00DF5885" w:rsidP="00DF5885">
      <w:pPr>
        <w:pStyle w:val="CommentText"/>
        <w:numPr>
          <w:ilvl w:val="0"/>
          <w:numId w:val="37"/>
        </w:numPr>
      </w:pPr>
      <w:r>
        <w:t>Ultimate Beneficial Owner (UBO)</w:t>
      </w:r>
    </w:p>
    <w:p w14:paraId="74D15BB4" w14:textId="77777777" w:rsidR="00DF5885" w:rsidRDefault="00DF5885" w:rsidP="00DF5885">
      <w:pPr>
        <w:pStyle w:val="CommentText"/>
        <w:numPr>
          <w:ilvl w:val="0"/>
          <w:numId w:val="37"/>
        </w:numPr>
      </w:pPr>
      <w:r>
        <w:t>Ownership percentage*</w:t>
      </w:r>
    </w:p>
    <w:p w14:paraId="1EB7FD6E" w14:textId="77777777" w:rsidR="00DF5885" w:rsidRDefault="00DF5885" w:rsidP="00DF5885">
      <w:pPr>
        <w:pStyle w:val="CommentText"/>
        <w:numPr>
          <w:ilvl w:val="0"/>
          <w:numId w:val="37"/>
        </w:numPr>
      </w:pPr>
      <w:r>
        <w:t>Ownership depth*?</w:t>
      </w:r>
    </w:p>
    <w:p w14:paraId="13823450" w14:textId="77777777" w:rsidR="00DF5885" w:rsidRDefault="00DF5885" w:rsidP="00DF5885">
      <w:pPr>
        <w:pStyle w:val="CommentText"/>
        <w:numPr>
          <w:ilvl w:val="0"/>
          <w:numId w:val="37"/>
        </w:numPr>
      </w:pPr>
      <w:r>
        <w:t>Ownership hierarchy</w:t>
      </w:r>
    </w:p>
    <w:p w14:paraId="051DA241" w14:textId="77777777" w:rsidR="00DF5885" w:rsidRDefault="00DF5885" w:rsidP="00DF5885">
      <w:pPr>
        <w:pStyle w:val="CommentText"/>
        <w:numPr>
          <w:ilvl w:val="0"/>
          <w:numId w:val="37"/>
        </w:numPr>
      </w:pPr>
      <w:r>
        <w:t>Related entities</w:t>
      </w:r>
    </w:p>
    <w:p w14:paraId="5CE64C23" w14:textId="77777777" w:rsidR="00DF5885" w:rsidRDefault="00DF5885" w:rsidP="00DF5885">
      <w:pPr>
        <w:pStyle w:val="CommentText"/>
        <w:numPr>
          <w:ilvl w:val="0"/>
          <w:numId w:val="37"/>
        </w:numPr>
      </w:pPr>
      <w:r>
        <w:t>Control relationships</w:t>
      </w:r>
    </w:p>
    <w:p w14:paraId="1EF0FF96" w14:textId="77777777" w:rsidR="00DF5885" w:rsidRDefault="00DF5885" w:rsidP="00DF5885">
      <w:pPr>
        <w:pStyle w:val="CommentText"/>
      </w:pPr>
      <w:r>
        <w:t>The Rule Engine uses this structured dataset as input and does not access the UBO module directly.</w:t>
      </w:r>
    </w:p>
  </w:comment>
  <w:comment w:id="12" w:author="Harsh Chaurasia" w:date="2026-06-29T16:12:00Z" w:initials="HC">
    <w:p w14:paraId="6FFF8D7A" w14:textId="77777777" w:rsidR="00352559" w:rsidRDefault="00352559" w:rsidP="00352559">
      <w:pPr>
        <w:pStyle w:val="CommentText"/>
      </w:pPr>
      <w:r>
        <w:rPr>
          <w:rStyle w:val="CommentReference"/>
        </w:rPr>
        <w:annotationRef/>
      </w:r>
      <w:r>
        <w:rPr>
          <w:b/>
          <w:bCs/>
        </w:rPr>
        <w:t xml:space="preserve">Evidence Captured for Every Triggered Rule Phase 1 </w:t>
      </w:r>
    </w:p>
    <w:p w14:paraId="39E3686C" w14:textId="77777777" w:rsidR="00352559" w:rsidRDefault="00352559" w:rsidP="00352559">
      <w:pPr>
        <w:pStyle w:val="CommentText"/>
      </w:pPr>
      <w:r>
        <w:t>For every rule that is triggered, the engine records:</w:t>
      </w:r>
    </w:p>
    <w:p w14:paraId="6429CEAC" w14:textId="77777777" w:rsidR="00352559" w:rsidRDefault="00352559" w:rsidP="00352559">
      <w:pPr>
        <w:pStyle w:val="CommentText"/>
        <w:numPr>
          <w:ilvl w:val="0"/>
          <w:numId w:val="38"/>
        </w:numPr>
      </w:pPr>
      <w:r>
        <w:t>Rule ID</w:t>
      </w:r>
    </w:p>
    <w:p w14:paraId="32EA9BB7" w14:textId="77777777" w:rsidR="00352559" w:rsidRDefault="00352559" w:rsidP="00352559">
      <w:pPr>
        <w:pStyle w:val="CommentText"/>
        <w:numPr>
          <w:ilvl w:val="0"/>
          <w:numId w:val="38"/>
        </w:numPr>
      </w:pPr>
      <w:r>
        <w:t>Rule name</w:t>
      </w:r>
    </w:p>
    <w:p w14:paraId="6D647F4A" w14:textId="77777777" w:rsidR="00352559" w:rsidRDefault="00352559" w:rsidP="00352559">
      <w:pPr>
        <w:pStyle w:val="CommentText"/>
        <w:numPr>
          <w:ilvl w:val="0"/>
          <w:numId w:val="38"/>
        </w:numPr>
      </w:pPr>
      <w:r>
        <w:t>Rule description</w:t>
      </w:r>
    </w:p>
    <w:p w14:paraId="4374227C" w14:textId="77777777" w:rsidR="00352559" w:rsidRDefault="00352559" w:rsidP="00352559">
      <w:pPr>
        <w:pStyle w:val="CommentText"/>
        <w:numPr>
          <w:ilvl w:val="0"/>
          <w:numId w:val="38"/>
        </w:numPr>
      </w:pPr>
      <w:r>
        <w:t>Trigger status (Pass / Fail)</w:t>
      </w:r>
    </w:p>
    <w:p w14:paraId="595BB867" w14:textId="77777777" w:rsidR="00352559" w:rsidRDefault="00352559" w:rsidP="00352559">
      <w:pPr>
        <w:pStyle w:val="CommentText"/>
        <w:numPr>
          <w:ilvl w:val="0"/>
          <w:numId w:val="38"/>
        </w:numPr>
      </w:pPr>
      <w:r>
        <w:t>Trigger value</w:t>
      </w:r>
    </w:p>
    <w:p w14:paraId="2EBE1A97" w14:textId="77777777" w:rsidR="00352559" w:rsidRDefault="00352559" w:rsidP="00352559">
      <w:pPr>
        <w:pStyle w:val="CommentText"/>
        <w:numPr>
          <w:ilvl w:val="0"/>
          <w:numId w:val="38"/>
        </w:numPr>
      </w:pPr>
      <w:r>
        <w:t>Threshold value</w:t>
      </w:r>
    </w:p>
    <w:p w14:paraId="4E0EDE28" w14:textId="77777777" w:rsidR="00352559" w:rsidRDefault="00352559" w:rsidP="00352559">
      <w:pPr>
        <w:pStyle w:val="CommentText"/>
        <w:numPr>
          <w:ilvl w:val="0"/>
          <w:numId w:val="38"/>
        </w:numPr>
      </w:pPr>
      <w:r>
        <w:t>Financial metric used</w:t>
      </w:r>
    </w:p>
    <w:p w14:paraId="2B6D936D" w14:textId="77777777" w:rsidR="00352559" w:rsidRDefault="00352559" w:rsidP="00352559">
      <w:pPr>
        <w:pStyle w:val="CommentText"/>
        <w:numPr>
          <w:ilvl w:val="0"/>
          <w:numId w:val="38"/>
        </w:numPr>
      </w:pPr>
      <w:r>
        <w:t>Extracted financial value</w:t>
      </w:r>
    </w:p>
    <w:p w14:paraId="25BD8FD8" w14:textId="77777777" w:rsidR="00352559" w:rsidRDefault="00352559" w:rsidP="00352559">
      <w:pPr>
        <w:pStyle w:val="CommentText"/>
        <w:numPr>
          <w:ilvl w:val="0"/>
          <w:numId w:val="38"/>
        </w:numPr>
      </w:pPr>
      <w:r>
        <w:t>Confidence score</w:t>
      </w:r>
    </w:p>
    <w:p w14:paraId="744423BD" w14:textId="77777777" w:rsidR="00352559" w:rsidRDefault="00352559" w:rsidP="00352559">
      <w:pPr>
        <w:pStyle w:val="CommentText"/>
        <w:numPr>
          <w:ilvl w:val="0"/>
          <w:numId w:val="38"/>
        </w:numPr>
      </w:pPr>
      <w:r>
        <w:t>Source document ID</w:t>
      </w:r>
    </w:p>
    <w:p w14:paraId="751BF46E" w14:textId="77777777" w:rsidR="00352559" w:rsidRDefault="00352559" w:rsidP="00352559">
      <w:pPr>
        <w:pStyle w:val="CommentText"/>
        <w:numPr>
          <w:ilvl w:val="0"/>
          <w:numId w:val="38"/>
        </w:numPr>
      </w:pPr>
      <w:r>
        <w:t>Document type</w:t>
      </w:r>
    </w:p>
    <w:p w14:paraId="4C7D1A05" w14:textId="77777777" w:rsidR="00352559" w:rsidRDefault="00352559" w:rsidP="00352559">
      <w:pPr>
        <w:pStyle w:val="CommentText"/>
        <w:numPr>
          <w:ilvl w:val="0"/>
          <w:numId w:val="38"/>
        </w:numPr>
      </w:pPr>
      <w:r>
        <w:t>Filing period</w:t>
      </w:r>
    </w:p>
    <w:p w14:paraId="765C079B" w14:textId="77777777" w:rsidR="00352559" w:rsidRDefault="00352559" w:rsidP="00352559">
      <w:pPr>
        <w:pStyle w:val="CommentText"/>
        <w:numPr>
          <w:ilvl w:val="0"/>
          <w:numId w:val="38"/>
        </w:numPr>
      </w:pPr>
      <w:r>
        <w:t>Company name</w:t>
      </w:r>
    </w:p>
    <w:p w14:paraId="439CC4B0" w14:textId="77777777" w:rsidR="00352559" w:rsidRDefault="00352559" w:rsidP="00352559">
      <w:pPr>
        <w:pStyle w:val="CommentText"/>
        <w:numPr>
          <w:ilvl w:val="0"/>
          <w:numId w:val="38"/>
        </w:numPr>
      </w:pPr>
      <w:r>
        <w:t>Page number or section reference</w:t>
      </w:r>
    </w:p>
    <w:p w14:paraId="703265AF" w14:textId="77777777" w:rsidR="00352559" w:rsidRDefault="00352559" w:rsidP="00352559">
      <w:pPr>
        <w:pStyle w:val="CommentText"/>
        <w:numPr>
          <w:ilvl w:val="0"/>
          <w:numId w:val="38"/>
        </w:numPr>
      </w:pPr>
      <w:r>
        <w:t>Extracted text snippet</w:t>
      </w:r>
    </w:p>
    <w:p w14:paraId="5873CAEE" w14:textId="77777777" w:rsidR="00352559" w:rsidRDefault="00352559" w:rsidP="00352559">
      <w:pPr>
        <w:pStyle w:val="CommentText"/>
      </w:pPr>
      <w:r>
        <w:t>Timestamp of execution</w:t>
      </w:r>
      <w:r>
        <w:br/>
      </w:r>
      <w:r>
        <w:rPr>
          <w:b/>
          <w:bCs/>
        </w:rPr>
        <w:t>Evidence Traceability</w:t>
      </w:r>
    </w:p>
    <w:p w14:paraId="6D3CFD13" w14:textId="77777777" w:rsidR="00352559" w:rsidRDefault="00352559" w:rsidP="00352559">
      <w:pPr>
        <w:pStyle w:val="CommentText"/>
        <w:numPr>
          <w:ilvl w:val="0"/>
          <w:numId w:val="39"/>
        </w:numPr>
      </w:pPr>
      <w:r>
        <w:t>Every final risk score must be traceable through the following hierarchy:</w:t>
      </w:r>
    </w:p>
    <w:p w14:paraId="57C5C254" w14:textId="77777777" w:rsidR="00352559" w:rsidRDefault="00352559" w:rsidP="00352559">
      <w:pPr>
        <w:pStyle w:val="CommentText"/>
        <w:numPr>
          <w:ilvl w:val="0"/>
          <w:numId w:val="39"/>
        </w:numPr>
      </w:pPr>
      <w:r>
        <w:t>Final Risk Score ↓ Triggered Rule ↓ Financial Metric ↓ Extracted Value ↓ Source Document ↓ Page / Section ↓ Original Filing</w:t>
      </w:r>
    </w:p>
    <w:p w14:paraId="58BCF73E" w14:textId="77777777" w:rsidR="00352559" w:rsidRDefault="00352559" w:rsidP="00352559">
      <w:pPr>
        <w:pStyle w:val="CommentText"/>
        <w:numPr>
          <w:ilvl w:val="0"/>
          <w:numId w:val="39"/>
        </w:numPr>
      </w:pPr>
      <w:r>
        <w:t>This traceability enables auditors and investigators to verify every decision made by the engine.</w:t>
      </w:r>
    </w:p>
    <w:p w14:paraId="6F4E22E5" w14:textId="77777777" w:rsidR="00352559" w:rsidRDefault="00352559" w:rsidP="00352559">
      <w:pPr>
        <w:pStyle w:val="CommentText"/>
        <w:numPr>
          <w:ilvl w:val="0"/>
          <w:numId w:val="39"/>
        </w:numPr>
      </w:pPr>
    </w:p>
  </w:comment>
  <w:comment w:id="13" w:author="Harsh Chaurasia" w:date="2026-06-30T09:08:00Z" w:initials="HC">
    <w:p w14:paraId="6F9FF8C1" w14:textId="77777777" w:rsidR="005E565B" w:rsidRDefault="005E565B" w:rsidP="005E565B">
      <w:pPr>
        <w:pStyle w:val="CommentText"/>
      </w:pPr>
      <w:r>
        <w:rPr>
          <w:rStyle w:val="CommentReference"/>
        </w:rPr>
        <w:annotationRef/>
      </w:r>
      <w:r>
        <w:t xml:space="preserve">The </w:t>
      </w:r>
      <w:r>
        <w:rPr>
          <w:b/>
          <w:bCs/>
        </w:rPr>
        <w:t>Connector Registry</w:t>
      </w:r>
      <w:r>
        <w:t xml:space="preserve"> is the centralized catalog of all available data connectors used by the FSRE platform. Each connector implements a common interface and is registered with a unique, stable </w:t>
      </w:r>
      <w:r>
        <w:rPr>
          <w:b/>
          <w:bCs/>
        </w:rPr>
        <w:t>Connector ID</w:t>
      </w:r>
      <w:r>
        <w:t>. During ingestion, the Deployment Profile specifies which connectors are active, and the registry resolves those IDs to their corresponding implementations. This abstraction ensures the core engine remains completely independent of individual data sources, interacting only with standardized connector interfaces rather than source-specific logic.</w:t>
      </w:r>
    </w:p>
    <w:p w14:paraId="46B6332B" w14:textId="77777777" w:rsidR="005E565B" w:rsidRDefault="005E565B" w:rsidP="005E565B">
      <w:pPr>
        <w:pStyle w:val="CommentText"/>
      </w:pPr>
      <w:r>
        <w:rPr>
          <w:b/>
          <w:bCs/>
        </w:rPr>
        <w:t>Design Principle:</w:t>
      </w:r>
      <w:r>
        <w:br/>
        <w:t xml:space="preserve">The Connector Registry is designed to be fully extensible and configuration-driven. Every connector—including the </w:t>
      </w:r>
      <w:r>
        <w:rPr>
          <w:b/>
          <w:bCs/>
        </w:rPr>
        <w:t>UBO Resolution Module</w:t>
      </w:r>
      <w:r>
        <w:t xml:space="preserve">—is registered through this registry, allowing new data sources to be introduced by simply adding a new connector implementation and registering its ID. Neither the registry nor the core engine requires modification when new connectors are added. In Stage 1, the platform includes two active connectors: </w:t>
      </w:r>
      <w:r>
        <w:rPr>
          <w:b/>
          <w:bCs/>
        </w:rPr>
        <w:t>sgx_filings</w:t>
      </w:r>
      <w:r>
        <w:t xml:space="preserve"> and </w:t>
      </w:r>
      <w:r>
        <w:rPr>
          <w:b/>
          <w:bCs/>
        </w:rPr>
        <w:t>ubo_module_v1</w:t>
      </w:r>
      <w:r>
        <w:t>, with future connectors integrated using the same mechanism.</w:t>
      </w:r>
    </w:p>
  </w:comment>
  <w:comment w:id="14" w:author="Harsh Chaurasia" w:date="2026-06-30T09:09:00Z" w:initials="HC">
    <w:p w14:paraId="713F1AF4" w14:textId="77777777" w:rsidR="00393A7B" w:rsidRDefault="00393A7B" w:rsidP="00393A7B">
      <w:pPr>
        <w:pStyle w:val="CommentText"/>
      </w:pPr>
      <w:r>
        <w:rPr>
          <w:rStyle w:val="CommentReference"/>
        </w:rPr>
        <w:annotationRef/>
      </w:r>
      <w:r>
        <w:t>Purpose</w:t>
      </w:r>
    </w:p>
    <w:p w14:paraId="1CF9E912" w14:textId="77777777" w:rsidR="00393A7B" w:rsidRDefault="00393A7B" w:rsidP="00393A7B">
      <w:pPr>
        <w:pStyle w:val="CommentText"/>
      </w:pPr>
      <w:r>
        <w:t>Resolves beneficial ownership chains for entities in scope, via Memgraph graph traversal. Pre-resolves ownership graphs on its own refresh schedule — ownership structures change far less frequently than quarterly financial filings. Outputs a structured ownership graph that is normalised into the FSRE internal entity schema alongside filing data. This module is NOT part of the engine — it is a separate SCIENTE IP module registered as a connector.</w:t>
      </w:r>
    </w:p>
    <w:p w14:paraId="3A6F16B4" w14:textId="77777777" w:rsidR="00393A7B" w:rsidRDefault="00393A7B" w:rsidP="00393A7B">
      <w:pPr>
        <w:pStyle w:val="CommentText"/>
      </w:pPr>
      <w:r>
        <w:t>Design requirement — applicable to all use cases</w:t>
      </w:r>
    </w:p>
    <w:p w14:paraId="4BEDD27E" w14:textId="77777777" w:rsidR="00393A7B" w:rsidRDefault="00393A7B" w:rsidP="00393A7B">
      <w:pPr>
        <w:pStyle w:val="CommentText"/>
      </w:pPr>
      <w:r>
        <w:t>The connector interface must be designed so any UBO-compatible source can be registered in its place: the SCIENTE UBO Module, a client's own KYC provider, or a third-party sanctions database. For profiles that do not require ownership analysis, the UBO connector is simply not activated. On-demand query mode (for real-time AML screening) is a future capability — not built in Stage 1.</w:t>
      </w:r>
    </w:p>
  </w:comment>
  <w:comment w:id="15" w:author="Harsh Chaurasia" w:date="2026-06-30T09:10:00Z" w:initials="HC">
    <w:p w14:paraId="43CF92C6" w14:textId="77777777" w:rsidR="007D2073" w:rsidRDefault="007D2073" w:rsidP="007D2073">
      <w:pPr>
        <w:pStyle w:val="CommentText"/>
      </w:pPr>
      <w:r>
        <w:rPr>
          <w:rStyle w:val="CommentReference"/>
        </w:rPr>
        <w:annotationRef/>
      </w:r>
      <w:r>
        <w:rPr>
          <w:b/>
          <w:bCs/>
        </w:rPr>
        <w:t>Schema Normalization Layer (Phase 1 – Ingestion)</w:t>
      </w:r>
    </w:p>
    <w:p w14:paraId="0D3E9EE8" w14:textId="77777777" w:rsidR="007D2073" w:rsidRDefault="007D2073" w:rsidP="007D2073">
      <w:pPr>
        <w:pStyle w:val="CommentText"/>
      </w:pPr>
      <w:r>
        <w:t xml:space="preserve">The </w:t>
      </w:r>
      <w:r>
        <w:rPr>
          <w:b/>
          <w:bCs/>
        </w:rPr>
        <w:t>Schema Normalization Layer</w:t>
      </w:r>
      <w:r>
        <w:t xml:space="preserve"> transforms data from all enabled connectors into a single, standardized </w:t>
      </w:r>
      <w:r>
        <w:rPr>
          <w:b/>
          <w:bCs/>
        </w:rPr>
        <w:t>FSRE internal entity schema</w:t>
      </w:r>
      <w:r>
        <w:t>. Regardless of the original source format—such as filing XML, ownership graph JSON, market data CSV, or future connector outputs—this layer maps and normalizes the extracted information into a common structure. By absorbing all source-specific differences, it provides the Risk Intelligence Engine with a consistent, source-agnostic dataset, ensuring that Phase 2 operates independently of connector implementations or data formats.</w:t>
      </w:r>
    </w:p>
    <w:p w14:paraId="1C0A9394" w14:textId="77777777" w:rsidR="007D2073" w:rsidRDefault="007D2073" w:rsidP="007D2073">
      <w:pPr>
        <w:pStyle w:val="CommentText"/>
      </w:pPr>
      <w:r>
        <w:rPr>
          <w:b/>
          <w:bCs/>
        </w:rPr>
        <w:t>Design Principle:</w:t>
      </w:r>
      <w:r>
        <w:br/>
        <w:t xml:space="preserve">The </w:t>
      </w:r>
      <w:r>
        <w:rPr>
          <w:b/>
          <w:bCs/>
        </w:rPr>
        <w:t>FSRE internal entity schema</w:t>
      </w:r>
      <w:r>
        <w:t xml:space="preserve"> serves as the formal contract between Phase 1 (Ingestion) and Phase 2 (Risk Intelligence) and must be defined and stabilized before connector development begins. The schema should be broad enough to support data produced by all planned current and future connectors—not just Stage 1 SGX filings. Connectors populate only the fields relevant to their data sources, while unused fields remain null. The Rule Engine is designed to process this normalized schema and gracefully handle missing or unavailable data without requiring connector- or source-specific logic.</w:t>
      </w:r>
    </w:p>
  </w:comment>
  <w:comment w:id="16" w:author="Harsh Chaurasia" w:date="2026-06-30T09:11:00Z" w:initials="HC">
    <w:p w14:paraId="768643F9" w14:textId="77777777" w:rsidR="00DC0FEC" w:rsidRDefault="00DC0FEC" w:rsidP="00DC0FEC">
      <w:pPr>
        <w:pStyle w:val="CommentText"/>
      </w:pPr>
      <w:r>
        <w:rPr>
          <w:rStyle w:val="CommentReference"/>
        </w:rPr>
        <w:annotationRef/>
      </w:r>
      <w:r>
        <w:rPr>
          <w:b/>
          <w:bCs/>
        </w:rPr>
        <w:t>Deployment Profile Loader (Engine Runtime)</w:t>
      </w:r>
    </w:p>
    <w:p w14:paraId="17EAA38B" w14:textId="77777777" w:rsidR="00DC0FEC" w:rsidRDefault="00DC0FEC" w:rsidP="00DC0FEC">
      <w:pPr>
        <w:pStyle w:val="CommentText"/>
      </w:pPr>
      <w:r>
        <w:t xml:space="preserve">The </w:t>
      </w:r>
      <w:r>
        <w:rPr>
          <w:b/>
          <w:bCs/>
        </w:rPr>
        <w:t>Deployment Profile Loader</w:t>
      </w:r>
      <w:r>
        <w:t xml:space="preserve"> is the first component executed on every FSRE run. It reads the selected Deployment Profile, validates it against the full profile schema, resolves rule dependencies, verifies that all referenced connector IDs exist in the Connector Registry, and provides the resolved configuration to all downstream components. This ensures the engine runs entirely based on profile-defined behaviour rather than hardcoded assumptions.</w:t>
      </w:r>
    </w:p>
    <w:p w14:paraId="735DD79F" w14:textId="77777777" w:rsidR="00DC0FEC" w:rsidRDefault="00DC0FEC" w:rsidP="00DC0FEC">
      <w:pPr>
        <w:pStyle w:val="CommentText"/>
      </w:pPr>
      <w:r>
        <w:rPr>
          <w:b/>
          <w:bCs/>
        </w:rPr>
        <w:t>Design Principle:</w:t>
      </w:r>
      <w:r>
        <w:br/>
        <w:t xml:space="preserve">The loader must validate profiles against the universal FSRE profile schema, not a MAS-specific subset. The schema must support all future use cases, connector combinations, rule selections, thresholds, scoring weights, and output modes without requiring engine changes. In Stage 1, the active profile is </w:t>
      </w:r>
      <w:r>
        <w:rPr>
          <w:b/>
          <w:bCs/>
        </w:rPr>
        <w:t>MAS-SGX-v1.0</w:t>
      </w:r>
      <w:r>
        <w:t>, loaded from a version-controlled configuration file.</w:t>
      </w:r>
    </w:p>
  </w:comment>
  <w:comment w:id="17" w:author="Harsh Chaurasia" w:date="2026-06-30T09:11:00Z" w:initials="HC">
    <w:p w14:paraId="34F3860C" w14:textId="77777777" w:rsidR="00744BD1" w:rsidRDefault="00744BD1" w:rsidP="00744BD1">
      <w:pPr>
        <w:pStyle w:val="CommentText"/>
      </w:pPr>
      <w:r>
        <w:rPr>
          <w:rStyle w:val="CommentReference"/>
        </w:rPr>
        <w:annotationRef/>
      </w:r>
      <w:r>
        <w:rPr>
          <w:b/>
          <w:bCs/>
        </w:rPr>
        <w:t>Rule Execution Engine (Phase 2 – Risk Intelligence)</w:t>
      </w:r>
    </w:p>
    <w:p w14:paraId="7D6A56D1" w14:textId="77777777" w:rsidR="00744BD1" w:rsidRDefault="00744BD1" w:rsidP="00744BD1">
      <w:pPr>
        <w:pStyle w:val="CommentText"/>
      </w:pPr>
      <w:r>
        <w:t xml:space="preserve">The </w:t>
      </w:r>
      <w:r>
        <w:rPr>
          <w:b/>
          <w:bCs/>
        </w:rPr>
        <w:t>Rule Execution Engine</w:t>
      </w:r>
      <w:r>
        <w:t xml:space="preserve"> evaluates the normalized FSRE dataset by executing the active risk detection rules defined in the Deployment Profile. At runtime, it loads the configured Rule IDs, resolves their execution order using the rule dependency map, and executes each rule against the prepared entity data. Rules may consume the outputs of previously executed rules where dependencies exist. The engine remains independent of individual rule implementations, with all rule logic encapsulated as </w:t>
      </w:r>
      <w:r>
        <w:rPr>
          <w:b/>
          <w:bCs/>
        </w:rPr>
        <w:t>HARSH IP</w:t>
      </w:r>
      <w:r>
        <w:t xml:space="preserve"> and managed through a centralized Rule Registry rather than hardcoded into the execution flow.</w:t>
      </w:r>
    </w:p>
    <w:p w14:paraId="17F9CE43" w14:textId="77777777" w:rsidR="00744BD1" w:rsidRDefault="00744BD1" w:rsidP="00744BD1">
      <w:pPr>
        <w:pStyle w:val="CommentText"/>
      </w:pPr>
      <w:r>
        <w:rPr>
          <w:b/>
          <w:bCs/>
        </w:rPr>
        <w:t>Design Principle:</w:t>
      </w:r>
      <w:r>
        <w:br/>
        <w:t xml:space="preserve">The Rule Registry is designed to be fully extensible, allowing new detection rules for future industries and regulatory frameworks to be introduced by registering new Rule IDs without modifying the execution engine. The dependency resolver must support any valid rule dependency graph, ensuring scalability beyond the initial implementation. In </w:t>
      </w:r>
      <w:r>
        <w:rPr>
          <w:b/>
          <w:bCs/>
        </w:rPr>
        <w:t>Stage 1</w:t>
      </w:r>
      <w:r>
        <w:t xml:space="preserve">, the engine executes the complete </w:t>
      </w:r>
      <w:r>
        <w:rPr>
          <w:b/>
          <w:bCs/>
        </w:rPr>
        <w:t>14-rule MAS detection framework</w:t>
      </w:r>
      <w:r>
        <w:t xml:space="preserve">, together with the </w:t>
      </w:r>
      <w:r>
        <w:rPr>
          <w:b/>
          <w:bCs/>
        </w:rPr>
        <w:t>Beneish M-Score</w:t>
      </w:r>
      <w:r>
        <w:t xml:space="preserve"> and </w:t>
      </w:r>
      <w:r>
        <w:rPr>
          <w:b/>
          <w:bCs/>
        </w:rPr>
        <w:t>Altman Z-Score</w:t>
      </w:r>
      <w:r>
        <w:t xml:space="preserve"> analytical modules, while future deployment profiles can activate different rule sets through configuration alone.</w:t>
      </w:r>
    </w:p>
  </w:comment>
  <w:comment w:id="18" w:author="Harsh Chaurasia" w:date="2026-06-30T09:13:00Z" w:initials="HC">
    <w:p w14:paraId="2808131F" w14:textId="77777777" w:rsidR="004959A1" w:rsidRDefault="004959A1" w:rsidP="004959A1">
      <w:pPr>
        <w:pStyle w:val="CommentText"/>
      </w:pPr>
      <w:r>
        <w:rPr>
          <w:rStyle w:val="CommentReference"/>
        </w:rPr>
        <w:annotationRef/>
      </w:r>
      <w:r>
        <w:rPr>
          <w:b/>
          <w:bCs/>
        </w:rPr>
        <w:t>Scoring Engine (Phase 2 – Risk Intelligence)</w:t>
      </w:r>
    </w:p>
    <w:p w14:paraId="58D2444F" w14:textId="77777777" w:rsidR="004959A1" w:rsidRDefault="004959A1" w:rsidP="004959A1">
      <w:pPr>
        <w:pStyle w:val="CommentText"/>
      </w:pPr>
      <w:r>
        <w:t xml:space="preserve">The </w:t>
      </w:r>
      <w:r>
        <w:rPr>
          <w:b/>
          <w:bCs/>
        </w:rPr>
        <w:t>Scoring Engine</w:t>
      </w:r>
      <w:r>
        <w:t xml:space="preserve"> calculates the overall risk assessment by applying the rule weights defined in the Deployment Profile to the outputs generated by the Rule Execution Engine. It aggregates individual rule scores into a composite entity risk score and normalizes the result to ensure consistent interpretation regardless of the number of active rules. Where enabled by the profile, the engine also incorporates analytical overlays such as </w:t>
      </w:r>
      <w:r>
        <w:rPr>
          <w:b/>
          <w:bCs/>
        </w:rPr>
        <w:t>Beneish M-Score</w:t>
      </w:r>
      <w:r>
        <w:t xml:space="preserve"> and </w:t>
      </w:r>
      <w:r>
        <w:rPr>
          <w:b/>
          <w:bCs/>
        </w:rPr>
        <w:t>Altman Z-Score</w:t>
      </w:r>
      <w:r>
        <w:t xml:space="preserve"> into the final risk assessment. The resulting score provides a standardized measure of entity risk while preserving the contribution of each underlying rule.</w:t>
      </w:r>
    </w:p>
    <w:p w14:paraId="49883C5E" w14:textId="77777777" w:rsidR="004959A1" w:rsidRDefault="004959A1" w:rsidP="004959A1">
      <w:pPr>
        <w:pStyle w:val="CommentText"/>
      </w:pPr>
      <w:r>
        <w:rPr>
          <w:b/>
          <w:bCs/>
        </w:rPr>
        <w:t>Design Principle:</w:t>
      </w:r>
      <w:r>
        <w:br/>
        <w:t xml:space="preserve">The scoring model is entirely configuration-driven and must support any valid combination of active rules, rule weights, category weights, thresholds, and normalization strategies. Weight parameters are part of the universal Deployment Profile schema from </w:t>
      </w:r>
      <w:r>
        <w:rPr>
          <w:b/>
          <w:bCs/>
        </w:rPr>
        <w:t>Stage 1</w:t>
      </w:r>
      <w:r>
        <w:t xml:space="preserve">, even though the initial MAS deployment uses </w:t>
      </w:r>
      <w:r>
        <w:rPr>
          <w:b/>
          <w:bCs/>
        </w:rPr>
        <w:t>Harsh-calibrated default values</w:t>
      </w:r>
      <w:r>
        <w:t>. This design enables future deployments—such as asset managers, banks, or regulators—to apply customized scoring methodologies without requiring any modifications to the core engine.</w:t>
      </w:r>
    </w:p>
  </w:comment>
  <w:comment w:id="19" w:author="Harsh Chaurasia" w:date="2026-06-30T09:13:00Z" w:initials="HC">
    <w:p w14:paraId="355AA4C4" w14:textId="77777777" w:rsidR="004959A1" w:rsidRDefault="004959A1" w:rsidP="004959A1">
      <w:pPr>
        <w:pStyle w:val="CommentText"/>
      </w:pPr>
      <w:r>
        <w:rPr>
          <w:rStyle w:val="CommentReference"/>
        </w:rPr>
        <w:annotationRef/>
      </w:r>
      <w:r>
        <w:t xml:space="preserve">he </w:t>
      </w:r>
      <w:r>
        <w:rPr>
          <w:b/>
          <w:bCs/>
        </w:rPr>
        <w:t>Explainability &amp; Evidence Engine</w:t>
      </w:r>
      <w:r>
        <w:t xml:space="preserve"> generates a complete evidence trail for every calculated entity risk score. For each triggered rule, it records the rule outcome, the financial or governance metric evaluated, the threshold breached, the extracted value, and the precise source reference from which the evidence originated, including the relevant filing document and section. This evidence is produced as part of the core risk assessment process and exists independently of how results are ultimately presented. Every risk score generated by the FSRE engine is therefore fully traceable, auditable, and explainable.</w:t>
      </w:r>
    </w:p>
    <w:p w14:paraId="79830330" w14:textId="77777777" w:rsidR="004959A1" w:rsidRDefault="004959A1" w:rsidP="004959A1">
      <w:pPr>
        <w:pStyle w:val="CommentText"/>
      </w:pPr>
      <w:r>
        <w:rPr>
          <w:b/>
          <w:bCs/>
        </w:rPr>
        <w:t>Design Principle:</w:t>
      </w:r>
      <w:r>
        <w:br/>
        <w:t>The Explainability &amp; Evidence Engine must produce a comprehensive evidence object for every execution, regardless of the active rule set, entity type, or deployment profile. The evidence model is universal across all use cases and remains complete even when only summary outputs are required. Phase 3 determines how much of this evidence is exposed—whether as a detailed investigation report, executive summary, dashboard, or API response—while the underlying evidence repository always retains the full traceability required for regulatory, audit, and investigative purposes.</w:t>
      </w:r>
    </w:p>
  </w:comment>
  <w:comment w:id="20" w:author="Harsh Chaurasia" w:date="2026-06-30T09:17:00Z" w:initials="HC">
    <w:p w14:paraId="2910108F" w14:textId="77777777" w:rsidR="00A2340E" w:rsidRDefault="00A2340E" w:rsidP="00A2340E">
      <w:pPr>
        <w:pStyle w:val="CommentText"/>
      </w:pPr>
      <w:r>
        <w:rPr>
          <w:rStyle w:val="CommentReference"/>
        </w:rPr>
        <w:annotationRef/>
      </w:r>
      <w:r>
        <w:t xml:space="preserve">The </w:t>
      </w:r>
      <w:r>
        <w:rPr>
          <w:b/>
          <w:bCs/>
        </w:rPr>
        <w:t>Stage 1 implementation</w:t>
      </w:r>
      <w:r>
        <w:t xml:space="preserve"> represents the first deployment profile of the universal FSRE platform, configured specifically for </w:t>
      </w:r>
      <w:r>
        <w:rPr>
          <w:b/>
          <w:bCs/>
        </w:rPr>
        <w:t>MAS market-wide surveillance</w:t>
      </w:r>
      <w:r>
        <w:t xml:space="preserve"> using SGX filings. While the core engine remains generic and reusable, the MAS profile defines the runtime configuration required for this deployment. The entity scope is configured as </w:t>
      </w:r>
      <w:r>
        <w:rPr>
          <w:b/>
          <w:bCs/>
        </w:rPr>
        <w:t>all_sgx_listed</w:t>
      </w:r>
      <w:r>
        <w:t xml:space="preserve">, enabling market-wide surveillance without introducing any MAS-specific logic into the engine. Processing is performed entirely in </w:t>
      </w:r>
      <w:r>
        <w:rPr>
          <w:b/>
          <w:bCs/>
        </w:rPr>
        <w:t>batch mode</w:t>
      </w:r>
      <w:r>
        <w:t>, with scheduled ingestion, as real-time or on-demand execution is outside the scope of Stage 1.</w:t>
      </w:r>
    </w:p>
    <w:p w14:paraId="493E02FA" w14:textId="77777777" w:rsidR="00A2340E" w:rsidRDefault="00A2340E" w:rsidP="00A2340E">
      <w:pPr>
        <w:pStyle w:val="CommentText"/>
      </w:pPr>
      <w:r>
        <w:t xml:space="preserve">The MAS profile activates the complete </w:t>
      </w:r>
      <w:r>
        <w:rPr>
          <w:b/>
          <w:bCs/>
        </w:rPr>
        <w:t>14-rule detection framework</w:t>
      </w:r>
      <w:r>
        <w:t xml:space="preserve">, together with the </w:t>
      </w:r>
      <w:r>
        <w:rPr>
          <w:b/>
          <w:bCs/>
        </w:rPr>
        <w:t>Beneish M-Score</w:t>
      </w:r>
      <w:r>
        <w:t xml:space="preserve"> and </w:t>
      </w:r>
      <w:r>
        <w:rPr>
          <w:b/>
          <w:bCs/>
        </w:rPr>
        <w:t>Altman Z-Score</w:t>
      </w:r>
      <w:r>
        <w:t xml:space="preserve"> analytical modules. Although the Deployment Profile schema supports configurable rule selection, thresholds, and scoring weights, the MAS deployment uses </w:t>
      </w:r>
      <w:r>
        <w:rPr>
          <w:b/>
          <w:bCs/>
        </w:rPr>
        <w:t>Harsh-certified default weights</w:t>
      </w:r>
      <w:r>
        <w:t xml:space="preserve"> that are fixed for this profile. Every calculated risk score is accompanied by a complete evidence trail—including triggered rules, evaluated metrics, threshold breaches, and filing references—to satisfy regulatory explainability requirements. Phase 3 renders these results as detailed </w:t>
      </w:r>
      <w:r>
        <w:rPr>
          <w:b/>
          <w:bCs/>
        </w:rPr>
        <w:t>narrative investigation reports</w:t>
      </w:r>
      <w:r>
        <w:t>, while API and dashboard outputs remain planned capabilities for future stages. This implementation demonstrates the universal architecture by delivering MAS requirements entirely through configuration, ensuring that future client deployments can adopt different scopes, rule sets, scoring models, and outputs without modifying the core engine.</w:t>
      </w:r>
    </w:p>
  </w:comment>
  <w:comment w:id="21" w:author="Harsh Chaurasia" w:date="2026-06-30T09:21:00Z" w:initials="HC">
    <w:p w14:paraId="5EB35529" w14:textId="77777777" w:rsidR="001562FF" w:rsidRDefault="001562FF" w:rsidP="001562FF">
      <w:pPr>
        <w:pStyle w:val="CommentText"/>
      </w:pPr>
      <w:r>
        <w:rPr>
          <w:rStyle w:val="CommentReference"/>
        </w:rPr>
        <w:annotationRef/>
      </w:r>
      <w:r>
        <w:rPr>
          <w:b/>
          <w:bCs/>
        </w:rPr>
        <w:t>Deployment Profile Schema Definition</w:t>
      </w:r>
    </w:p>
    <w:p w14:paraId="20D6DE03" w14:textId="77777777" w:rsidR="001562FF" w:rsidRDefault="001562FF" w:rsidP="001562FF">
      <w:pPr>
        <w:pStyle w:val="CommentText"/>
      </w:pPr>
      <w:r>
        <w:t xml:space="preserve">The </w:t>
      </w:r>
      <w:r>
        <w:rPr>
          <w:b/>
          <w:bCs/>
        </w:rPr>
        <w:t>Deployment Profile Schema</w:t>
      </w:r>
      <w:r>
        <w:t xml:space="preserve"> is the first design artifact that must be completed because it defines how the universal FSRE engine is configured for every customer, use case, and future stage. It specifies the full JSON structure for deployment profiles and must include typed, validated fields for the four core configuration dimensions: </w:t>
      </w:r>
      <w:r>
        <w:rPr>
          <w:b/>
          <w:bCs/>
        </w:rPr>
        <w:t>Data Sources, Scope, Rule Selection, and Weightages</w:t>
      </w:r>
      <w:r>
        <w:t>. The schema must be broad enough to support all future deployment profiles, not only the Stage 1 MAS implementation.</w:t>
      </w:r>
    </w:p>
    <w:p w14:paraId="6E0FE3F1" w14:textId="77777777" w:rsidR="001562FF" w:rsidRDefault="001562FF" w:rsidP="001562FF">
      <w:pPr>
        <w:pStyle w:val="CommentText"/>
      </w:pPr>
      <w:r>
        <w:t xml:space="preserve">The first executable profile created from this schema is </w:t>
      </w:r>
      <w:r>
        <w:rPr>
          <w:b/>
          <w:bCs/>
        </w:rPr>
        <w:t>MAS-SGX-v1.0</w:t>
      </w:r>
      <w:r>
        <w:t>. This profile defines the Stage 1 runtime configuration, including active connectors such as SGX filings and UBO, market-wide SGX entity scope, batch scheduling, all 14 detection rules, Beneish and Altman overlays, Harsh-fixed scoring weights, and narrative report output. This profile becomes the operational specification that drives ingestion, rule execution, scoring, explainability, and output generation for Stage 1.</w:t>
      </w:r>
    </w:p>
    <w:p w14:paraId="7E10192A" w14:textId="77777777" w:rsidR="001562FF" w:rsidRDefault="001562FF" w:rsidP="001562FF">
      <w:pPr>
        <w:pStyle w:val="CommentText"/>
      </w:pPr>
      <w:r>
        <w:rPr>
          <w:b/>
          <w:bCs/>
        </w:rPr>
        <w:t>Definition of Done:</w:t>
      </w:r>
      <w:r>
        <w:br/>
        <w:t xml:space="preserve">This component is complete when the universal JSON schema exists, the </w:t>
      </w:r>
      <w:r>
        <w:rPr>
          <w:b/>
          <w:bCs/>
        </w:rPr>
        <w:t>MAS-SGX-v1.0</w:t>
      </w:r>
      <w:r>
        <w:t xml:space="preserve"> profile is fully populated with Stage 1 values, the profile validates successfully against the schema, and the technical lead signs it off. No connector, rule, or scoring build should begin before this artifact is locked, because every downstream component depends on the fields and validation rules defined here.</w:t>
      </w:r>
    </w:p>
  </w:comment>
  <w:comment w:id="22" w:author="Harsh Chaurasia" w:date="2026-06-30T09:22:00Z" w:initials="HC">
    <w:p w14:paraId="508977E6" w14:textId="77777777" w:rsidR="000911D4" w:rsidRDefault="000911D4" w:rsidP="000911D4">
      <w:pPr>
        <w:pStyle w:val="CommentText"/>
      </w:pPr>
      <w:r>
        <w:rPr>
          <w:rStyle w:val="CommentReference"/>
        </w:rPr>
        <w:annotationRef/>
      </w:r>
      <w:r>
        <w:rPr>
          <w:b/>
          <w:bCs/>
        </w:rPr>
        <w:t>Internal Entity Schema Definition</w:t>
      </w:r>
    </w:p>
    <w:p w14:paraId="44C9893F" w14:textId="77777777" w:rsidR="000911D4" w:rsidRDefault="000911D4" w:rsidP="000911D4">
      <w:pPr>
        <w:pStyle w:val="CommentText"/>
      </w:pPr>
      <w:r>
        <w:t xml:space="preserve">The </w:t>
      </w:r>
      <w:r>
        <w:rPr>
          <w:b/>
          <w:bCs/>
        </w:rPr>
        <w:t>Internal Entity Schema</w:t>
      </w:r>
      <w:r>
        <w:t xml:space="preserve"> defines the canonical FSRE data model that all Phase 1 connectors must produce before the Risk Intelligence Engine can run. It is the formal contract between </w:t>
      </w:r>
      <w:r>
        <w:rPr>
          <w:b/>
          <w:bCs/>
        </w:rPr>
        <w:t>Phase 1 Ingestion</w:t>
      </w:r>
      <w:r>
        <w:t xml:space="preserve"> and </w:t>
      </w:r>
      <w:r>
        <w:rPr>
          <w:b/>
          <w:bCs/>
        </w:rPr>
        <w:t>Phase 2 Rule Execution</w:t>
      </w:r>
      <w:r>
        <w:t>. All connector outputs—SGX filings, UBO ownership graphs, market data, news, regulatory notices, and future feeds—must be normalized into this schema so that the Rule Engine consumes one consistent structure.</w:t>
      </w:r>
    </w:p>
    <w:p w14:paraId="02A315CD" w14:textId="77777777" w:rsidR="000911D4" w:rsidRDefault="000911D4" w:rsidP="000911D4">
      <w:pPr>
        <w:pStyle w:val="CommentText"/>
      </w:pPr>
      <w:r>
        <w:t xml:space="preserve">For Stage 1, the schema must include all fields required by the </w:t>
      </w:r>
      <w:r>
        <w:rPr>
          <w:b/>
          <w:bCs/>
        </w:rPr>
        <w:t>14 MAS detection rules</w:t>
      </w:r>
      <w:r>
        <w:t xml:space="preserve">, plus inputs for </w:t>
      </w:r>
      <w:r>
        <w:rPr>
          <w:b/>
          <w:bCs/>
        </w:rPr>
        <w:t>Beneish M-Score</w:t>
      </w:r>
      <w:r>
        <w:t xml:space="preserve"> and </w:t>
      </w:r>
      <w:r>
        <w:rPr>
          <w:b/>
          <w:bCs/>
        </w:rPr>
        <w:t>Altman Z-Score</w:t>
      </w:r>
      <w:r>
        <w:t>. This includes entity identity fields, financial statement metrics, period-level filing data, auditor and governance disclosures, related-party information, ownership and UBO relationships, source document references, extraction confidence, and evidence anchors. Future connector fields such as Bloomberg, Refinitiv, sanctions, KYC, market prices, analyst data, and external risk signals should already be represented as nullable fields so later profiles can activate them without schema redesign.</w:t>
      </w:r>
    </w:p>
    <w:p w14:paraId="352D3D9E" w14:textId="77777777" w:rsidR="000911D4" w:rsidRDefault="000911D4" w:rsidP="000911D4">
      <w:pPr>
        <w:pStyle w:val="CommentText"/>
      </w:pPr>
      <w:r>
        <w:rPr>
          <w:b/>
          <w:bCs/>
        </w:rPr>
        <w:t>Definition of Done:</w:t>
      </w:r>
      <w:r>
        <w:br/>
        <w:t>This component is complete when the canonical entity schema is fully documented, mapped to all inputs required by the 14 MAS rules and Beneish/Altman modules, includes nullable placeholders for planned future connectors, and is approved as the stable data contract for both connector development and rule implementation.</w:t>
      </w:r>
    </w:p>
  </w:comment>
  <w:comment w:id="23" w:author="Harsh Chaurasia" w:date="2026-06-30T09:22:00Z" w:initials="HC">
    <w:p w14:paraId="58EC189D" w14:textId="77777777" w:rsidR="000911D4" w:rsidRDefault="000911D4" w:rsidP="000911D4">
      <w:pPr>
        <w:pStyle w:val="CommentText"/>
      </w:pPr>
      <w:r>
        <w:rPr>
          <w:rStyle w:val="CommentReference"/>
        </w:rPr>
        <w:annotationRef/>
      </w:r>
      <w:r>
        <w:rPr>
          <w:b/>
          <w:bCs/>
        </w:rPr>
        <w:t>Connector Interface Definition</w:t>
      </w:r>
    </w:p>
    <w:p w14:paraId="74791905" w14:textId="77777777" w:rsidR="000911D4" w:rsidRDefault="000911D4" w:rsidP="000911D4">
      <w:pPr>
        <w:pStyle w:val="CommentText"/>
      </w:pPr>
      <w:r>
        <w:t xml:space="preserve">The </w:t>
      </w:r>
      <w:r>
        <w:rPr>
          <w:b/>
          <w:bCs/>
        </w:rPr>
        <w:t>Connector Interface</w:t>
      </w:r>
      <w:r>
        <w:t xml:space="preserve"> defines the standard contract that every Phase 1 data connector must implement. It specifies how the FSRE engine invokes connectors, what parameters are passed, what normalized output must be returned, and how connector errors are reported. This ensures that every connector—SGX filings, UBO module, Bloomberg, Refinitiv, KYC providers, regulatory sources, client feeds, or future integrations—can be plugged into the platform without modifying the core engine.</w:t>
      </w:r>
    </w:p>
    <w:p w14:paraId="64C1DAC9" w14:textId="77777777" w:rsidR="000911D4" w:rsidRDefault="000911D4" w:rsidP="000911D4">
      <w:pPr>
        <w:pStyle w:val="CommentText"/>
      </w:pPr>
      <w:r>
        <w:t xml:space="preserve">The interface must accept profile-driven runtime parameters such as </w:t>
      </w:r>
      <w:r>
        <w:rPr>
          <w:b/>
          <w:bCs/>
        </w:rPr>
        <w:t>entity scope</w:t>
      </w:r>
      <w:r>
        <w:t xml:space="preserve">, </w:t>
      </w:r>
      <w:r>
        <w:rPr>
          <w:b/>
          <w:bCs/>
        </w:rPr>
        <w:t>temporal window</w:t>
      </w:r>
      <w:r>
        <w:t xml:space="preserve">, </w:t>
      </w:r>
      <w:r>
        <w:rPr>
          <w:b/>
          <w:bCs/>
        </w:rPr>
        <w:t>execution mode</w:t>
      </w:r>
      <w:r>
        <w:t xml:space="preserve">, </w:t>
      </w:r>
      <w:r>
        <w:rPr>
          <w:b/>
          <w:bCs/>
        </w:rPr>
        <w:t>credentials reference</w:t>
      </w:r>
      <w:r>
        <w:t xml:space="preserve">, </w:t>
      </w:r>
      <w:r>
        <w:rPr>
          <w:b/>
          <w:bCs/>
        </w:rPr>
        <w:t>connector configuration</w:t>
      </w:r>
      <w:r>
        <w:t xml:space="preserve">, and </w:t>
      </w:r>
      <w:r>
        <w:rPr>
          <w:b/>
          <w:bCs/>
        </w:rPr>
        <w:t>refresh schedule</w:t>
      </w:r>
      <w:r>
        <w:t xml:space="preserve">. Every connector must return data normalized into the </w:t>
      </w:r>
      <w:r>
        <w:rPr>
          <w:b/>
          <w:bCs/>
        </w:rPr>
        <w:t>FSRE Internal Entity Schema</w:t>
      </w:r>
      <w:r>
        <w:t>, along with metadata such as connector ID, execution timestamp, data freshness, source references, confidence values, and error status. The interface must also define a consistent error-handling contract for failed downloads, unavailable sources, authentication errors, partial data, schema validation failures, and retryable versus non-retryable failures.</w:t>
      </w:r>
    </w:p>
    <w:p w14:paraId="7BF34887" w14:textId="77777777" w:rsidR="000911D4" w:rsidRDefault="000911D4" w:rsidP="000911D4">
      <w:pPr>
        <w:pStyle w:val="CommentText"/>
      </w:pPr>
      <w:r>
        <w:t xml:space="preserve">For </w:t>
      </w:r>
      <w:r>
        <w:rPr>
          <w:b/>
          <w:bCs/>
        </w:rPr>
        <w:t>Stage 1 MAS-SGX-v1.0</w:t>
      </w:r>
      <w:r>
        <w:t xml:space="preserve">, the interface must support </w:t>
      </w:r>
      <w:r>
        <w:rPr>
          <w:b/>
          <w:bCs/>
        </w:rPr>
        <w:t>batch mode</w:t>
      </w:r>
      <w:r>
        <w:t xml:space="preserve"> execution because ingestion runs on a scheduled basis. However, the interface should already include </w:t>
      </w:r>
      <w:r>
        <w:rPr>
          <w:b/>
          <w:bCs/>
        </w:rPr>
        <w:t>on-demand mode</w:t>
      </w:r>
      <w:r>
        <w:t xml:space="preserve"> as a supported execution parameter for Stage 2 use cases such as real-time AML screening or ad hoc entity checks. Only batch needs to be implemented in Stage 1, but the contract must be future-ready.</w:t>
      </w:r>
    </w:p>
    <w:p w14:paraId="788F6821" w14:textId="77777777" w:rsidR="000911D4" w:rsidRDefault="000911D4" w:rsidP="000911D4">
      <w:pPr>
        <w:pStyle w:val="CommentText"/>
      </w:pPr>
      <w:r>
        <w:rPr>
          <w:b/>
          <w:bCs/>
        </w:rPr>
        <w:t>Definition of Done:</w:t>
      </w:r>
      <w:r>
        <w:br/>
        <w:t>This component is complete when the abstract connector interface is documented, supports batch and future on-demand execution modes, defines standard inputs and outputs, requires normalized FSRE schema output, includes a clear error-handling contract, and is approved before any connector implementation begins.</w:t>
      </w:r>
    </w:p>
  </w:comment>
  <w:comment w:id="24" w:author="Harsh Chaurasia" w:date="2026-06-30T09:22:00Z" w:initials="HC">
    <w:p w14:paraId="263C176F" w14:textId="77777777" w:rsidR="0036378D" w:rsidRDefault="0036378D" w:rsidP="0036378D">
      <w:pPr>
        <w:pStyle w:val="CommentText"/>
      </w:pPr>
      <w:r>
        <w:rPr>
          <w:rStyle w:val="CommentReference"/>
        </w:rPr>
        <w:annotationRef/>
      </w:r>
      <w:r>
        <w:rPr>
          <w:b/>
          <w:bCs/>
        </w:rPr>
        <w:t>SGX Filings Connector Build</w:t>
      </w:r>
    </w:p>
    <w:p w14:paraId="6A5BC99A" w14:textId="77777777" w:rsidR="0036378D" w:rsidRDefault="0036378D" w:rsidP="0036378D">
      <w:pPr>
        <w:pStyle w:val="CommentText"/>
      </w:pPr>
      <w:r>
        <w:t xml:space="preserve">The </w:t>
      </w:r>
      <w:r>
        <w:rPr>
          <w:b/>
          <w:bCs/>
        </w:rPr>
        <w:t>SGX Filings Connector</w:t>
      </w:r>
      <w:r>
        <w:t xml:space="preserve"> is the first concrete implementation of the standard FSRE connector interface. It ingests SGX source documents for the configured entity scope, including </w:t>
      </w:r>
      <w:r>
        <w:rPr>
          <w:b/>
          <w:bCs/>
        </w:rPr>
        <w:t>annual reports</w:t>
      </w:r>
      <w:r>
        <w:t xml:space="preserve">, </w:t>
      </w:r>
      <w:r>
        <w:rPr>
          <w:b/>
          <w:bCs/>
        </w:rPr>
        <w:t>quarterly financial statements</w:t>
      </w:r>
      <w:r>
        <w:t xml:space="preserve">, and </w:t>
      </w:r>
      <w:r>
        <w:rPr>
          <w:b/>
          <w:bCs/>
        </w:rPr>
        <w:t>material SGXNET disclosures</w:t>
      </w:r>
      <w:r>
        <w:t xml:space="preserve">. The connector runs in </w:t>
      </w:r>
      <w:r>
        <w:rPr>
          <w:b/>
          <w:bCs/>
        </w:rPr>
        <w:t>batch mode</w:t>
      </w:r>
      <w:r>
        <w:t xml:space="preserve"> for Stage 1 and normalizes extracted filing data into the </w:t>
      </w:r>
      <w:r>
        <w:rPr>
          <w:b/>
          <w:bCs/>
        </w:rPr>
        <w:t>FSRE Internal Entity Schema</w:t>
      </w:r>
      <w:r>
        <w:t xml:space="preserve"> for downstream rule execution.</w:t>
      </w:r>
    </w:p>
    <w:p w14:paraId="5E520657" w14:textId="77777777" w:rsidR="0036378D" w:rsidRDefault="0036378D" w:rsidP="0036378D">
      <w:pPr>
        <w:pStyle w:val="CommentText"/>
      </w:pPr>
      <w:r>
        <w:t xml:space="preserve">For the </w:t>
      </w:r>
      <w:r>
        <w:rPr>
          <w:b/>
          <w:bCs/>
        </w:rPr>
        <w:t>MAS-SGX-v1.0</w:t>
      </w:r>
      <w:r>
        <w:t xml:space="preserve"> profile, the scope is </w:t>
      </w:r>
      <w:r>
        <w:rPr>
          <w:b/>
          <w:bCs/>
        </w:rPr>
        <w:t>all SGX-listed entities</w:t>
      </w:r>
      <w:r>
        <w:t>, but this must be passed from the Deployment Profile as a runtime parameter. The connector must not hardcode the company list, market scope, document types, or reporting window. It simply reads the profile-defined scope, collects the required filings, performs extraction and validation, and outputs schema-compliant normalized data.</w:t>
      </w:r>
    </w:p>
    <w:p w14:paraId="66C965F4" w14:textId="77777777" w:rsidR="0036378D" w:rsidRDefault="0036378D" w:rsidP="0036378D">
      <w:pPr>
        <w:pStyle w:val="CommentText"/>
      </w:pPr>
      <w:r>
        <w:rPr>
          <w:b/>
          <w:bCs/>
        </w:rPr>
        <w:t>Definition of Done:</w:t>
      </w:r>
      <w:r>
        <w:br/>
        <w:t>This component is complete when the SGX connector successfully ingests a representative sample of SGX filings, extracts the required fields, maps them to the Internal Entity Schema, and produces output that validates against the schema. The connector should prove the interface works, but the abstract connector interface remains the architectural pattern for all future connectors.</w:t>
      </w:r>
    </w:p>
  </w:comment>
  <w:comment w:id="25" w:author="Harsh Chaurasia" w:date="2026-06-30T09:23:00Z" w:initials="HC">
    <w:p w14:paraId="5F67895B" w14:textId="77777777" w:rsidR="007310D4" w:rsidRDefault="007310D4" w:rsidP="007310D4">
      <w:pPr>
        <w:pStyle w:val="CommentText"/>
      </w:pPr>
      <w:r>
        <w:rPr>
          <w:rStyle w:val="CommentReference"/>
        </w:rPr>
        <w:annotationRef/>
      </w:r>
      <w:r>
        <w:rPr>
          <w:b/>
          <w:bCs/>
        </w:rPr>
        <w:t>UBO Resolution Module Build &amp; Registration</w:t>
      </w:r>
    </w:p>
    <w:p w14:paraId="220D6185" w14:textId="77777777" w:rsidR="007310D4" w:rsidRDefault="007310D4" w:rsidP="007310D4">
      <w:pPr>
        <w:pStyle w:val="CommentText"/>
      </w:pPr>
      <w:r>
        <w:t xml:space="preserve">The </w:t>
      </w:r>
      <w:r>
        <w:rPr>
          <w:b/>
          <w:bCs/>
        </w:rPr>
        <w:t>UBO Resolution Module</w:t>
      </w:r>
      <w:r>
        <w:t xml:space="preserve"> is built as a separate </w:t>
      </w:r>
      <w:r>
        <w:rPr>
          <w:b/>
          <w:bCs/>
        </w:rPr>
        <w:t>SCIENTE IP component</w:t>
      </w:r>
      <w:r>
        <w:t xml:space="preserve"> responsible for resolving beneficial ownership chains outside the FSRE engine. It uses </w:t>
      </w:r>
      <w:r>
        <w:rPr>
          <w:b/>
          <w:bCs/>
        </w:rPr>
        <w:t>Memgraph graph traversal</w:t>
      </w:r>
      <w:r>
        <w:t xml:space="preserve"> to identify direct shareholders, indirect shareholders, ownership depth, control relationships, related entities, and ultimate beneficial owners. The module is then registered in the </w:t>
      </w:r>
      <w:r>
        <w:rPr>
          <w:b/>
          <w:bCs/>
        </w:rPr>
        <w:t>Connector Registry</w:t>
      </w:r>
      <w:r>
        <w:t xml:space="preserve"> with the stable connector ID </w:t>
      </w:r>
      <w:r>
        <w:rPr>
          <w:b/>
          <w:bCs/>
        </w:rPr>
        <w:t>ubo_module_v1</w:t>
      </w:r>
      <w:r>
        <w:t xml:space="preserve"> and exposed through the standard connector interface.</w:t>
      </w:r>
    </w:p>
    <w:p w14:paraId="7662EFA6" w14:textId="77777777" w:rsidR="007310D4" w:rsidRDefault="007310D4" w:rsidP="007310D4">
      <w:pPr>
        <w:pStyle w:val="CommentText"/>
      </w:pPr>
      <w:r>
        <w:t xml:space="preserve">For the </w:t>
      </w:r>
      <w:r>
        <w:rPr>
          <w:b/>
          <w:bCs/>
        </w:rPr>
        <w:t>MAS-SGX-v1.0</w:t>
      </w:r>
      <w:r>
        <w:t xml:space="preserve"> profile, the UBO module performs </w:t>
      </w:r>
      <w:r>
        <w:rPr>
          <w:b/>
          <w:bCs/>
        </w:rPr>
        <w:t>batch pre-resolution</w:t>
      </w:r>
      <w:r>
        <w:t xml:space="preserve"> for all SGX-listed entities. Its refresh schedule is independent from SGX filing ingestion because ownership structures change less frequently than financial filings. The module outputs normalized ownership graph data into the ownership section of the </w:t>
      </w:r>
      <w:r>
        <w:rPr>
          <w:b/>
          <w:bCs/>
        </w:rPr>
        <w:t>FSRE Internal Entity Schema</w:t>
      </w:r>
      <w:r>
        <w:t>, allowing Phase 2 rules to consume ownership data without making direct graph queries.</w:t>
      </w:r>
    </w:p>
    <w:p w14:paraId="4C90A652" w14:textId="77777777" w:rsidR="007310D4" w:rsidRDefault="007310D4" w:rsidP="007310D4">
      <w:pPr>
        <w:pStyle w:val="CommentText"/>
      </w:pPr>
      <w:r>
        <w:rPr>
          <w:b/>
          <w:bCs/>
        </w:rPr>
        <w:t>Critical Design Rule:</w:t>
      </w:r>
      <w:r>
        <w:br/>
        <w:t>No UBO traversal, graph analysis, or ownership resolution logic may exist inside the FSRE engine. The engine only invokes the UBO module by connector ID through the Connector Registry. All graph logic remains inside the standalone UBO module.</w:t>
      </w:r>
    </w:p>
    <w:p w14:paraId="4557610C" w14:textId="77777777" w:rsidR="007310D4" w:rsidRDefault="007310D4" w:rsidP="007310D4">
      <w:pPr>
        <w:pStyle w:val="CommentText"/>
      </w:pPr>
      <w:r>
        <w:rPr>
          <w:b/>
          <w:bCs/>
        </w:rPr>
        <w:t>Definition of Done:</w:t>
      </w:r>
      <w:r>
        <w:br/>
        <w:t xml:space="preserve">This component is complete when </w:t>
      </w:r>
      <w:r>
        <w:rPr>
          <w:b/>
          <w:bCs/>
        </w:rPr>
        <w:t>ubo_module_v1</w:t>
      </w:r>
      <w:r>
        <w:t xml:space="preserve"> resolves ownership chains for a representative set of SGX entities, returns normalized ownership graph output, and validates successfully against the ownership fields of the Internal Entity Schema.</w:t>
      </w:r>
    </w:p>
  </w:comment>
  <w:comment w:id="26" w:author="Harsh Chaurasia" w:date="2026-06-30T09:24:00Z" w:initials="HC">
    <w:p w14:paraId="3C6FD37B" w14:textId="77777777" w:rsidR="00D73F1E" w:rsidRDefault="00D73F1E" w:rsidP="00D73F1E">
      <w:pPr>
        <w:pStyle w:val="CommentText"/>
      </w:pPr>
      <w:r>
        <w:rPr>
          <w:rStyle w:val="CommentReference"/>
        </w:rPr>
        <w:annotationRef/>
      </w:r>
      <w:r>
        <w:t xml:space="preserve">he </w:t>
      </w:r>
      <w:r>
        <w:rPr>
          <w:b/>
          <w:bCs/>
        </w:rPr>
        <w:t>Profile Loader</w:t>
      </w:r>
      <w:r>
        <w:t xml:space="preserve"> and </w:t>
      </w:r>
      <w:r>
        <w:rPr>
          <w:b/>
          <w:bCs/>
        </w:rPr>
        <w:t>Connector Registry</w:t>
      </w:r>
      <w:r>
        <w:t xml:space="preserve"> form the runtime configuration entry point for the FSRE engine. The Profile Loader reads the selected Deployment Profile at execution time, validates it against the full universal profile schema, resolves rule dependencies, confirms that all referenced connector IDs are registered, and makes the resolved profile available to downstream components. For </w:t>
      </w:r>
      <w:r>
        <w:rPr>
          <w:b/>
          <w:bCs/>
        </w:rPr>
        <w:t>Stage 1</w:t>
      </w:r>
      <w:r>
        <w:t xml:space="preserve">, it loads </w:t>
      </w:r>
      <w:r>
        <w:rPr>
          <w:b/>
          <w:bCs/>
        </w:rPr>
        <w:t>MAS-SGX-v1.0</w:t>
      </w:r>
      <w:r>
        <w:t xml:space="preserve"> from a version-controlled file and records the profile ID and version in every execution log.</w:t>
      </w:r>
    </w:p>
    <w:p w14:paraId="2910F31F" w14:textId="77777777" w:rsidR="00D73F1E" w:rsidRDefault="00D73F1E" w:rsidP="00D73F1E">
      <w:pPr>
        <w:pStyle w:val="CommentText"/>
      </w:pPr>
      <w:r>
        <w:t xml:space="preserve">The </w:t>
      </w:r>
      <w:r>
        <w:rPr>
          <w:b/>
          <w:bCs/>
        </w:rPr>
        <w:t>Connector Registry</w:t>
      </w:r>
      <w:r>
        <w:t xml:space="preserve"> maps stable Connector IDs to their implementations. In the MAS profile, the registry resolves </w:t>
      </w:r>
      <w:r>
        <w:rPr>
          <w:b/>
          <w:bCs/>
        </w:rPr>
        <w:t>sgx_filings</w:t>
      </w:r>
      <w:r>
        <w:t xml:space="preserve"> and </w:t>
      </w:r>
      <w:r>
        <w:rPr>
          <w:b/>
          <w:bCs/>
        </w:rPr>
        <w:t>ubo_module_v1</w:t>
      </w:r>
      <w:r>
        <w:t xml:space="preserve"> to their respective connector implementations. The engine does not directly depend on either connector; it only requests connectors by ID based on the active Deployment Profile.</w:t>
      </w:r>
    </w:p>
    <w:p w14:paraId="11336E7C" w14:textId="77777777" w:rsidR="00D73F1E" w:rsidRDefault="00D73F1E" w:rsidP="00D73F1E">
      <w:pPr>
        <w:pStyle w:val="CommentText"/>
      </w:pPr>
      <w:r>
        <w:rPr>
          <w:b/>
          <w:bCs/>
        </w:rPr>
        <w:t>Definition of Done:</w:t>
      </w:r>
      <w:r>
        <w:br/>
        <w:t xml:space="preserve">This component is complete when the loader successfully reads and validates </w:t>
      </w:r>
      <w:r>
        <w:rPr>
          <w:b/>
          <w:bCs/>
        </w:rPr>
        <w:t>MAS-SGX-v1.0</w:t>
      </w:r>
      <w:r>
        <w:t>, confirms that all referenced connectors are registered, resolves rule dependencies, and logs the active profile version for each run. Validation must reject invalid profiles with clear errors, including incorrect field types, missing required fields, invalid rule configurations, or unknown connector IDs.</w:t>
      </w:r>
    </w:p>
  </w:comment>
  <w:comment w:id="27" w:author="Harsh Chaurasia" w:date="2026-06-30T09:24:00Z" w:initials="HC">
    <w:p w14:paraId="159CE1BE" w14:textId="77777777" w:rsidR="00D73F1E" w:rsidRDefault="00D73F1E" w:rsidP="00D73F1E">
      <w:pPr>
        <w:pStyle w:val="CommentText"/>
      </w:pPr>
      <w:r>
        <w:rPr>
          <w:rStyle w:val="CommentReference"/>
        </w:rPr>
        <w:annotationRef/>
      </w:r>
      <w:r>
        <w:t xml:space="preserve">The </w:t>
      </w:r>
      <w:r>
        <w:rPr>
          <w:b/>
          <w:bCs/>
        </w:rPr>
        <w:t>Rule Registry</w:t>
      </w:r>
      <w:r>
        <w:t xml:space="preserve"> stores every detection rule as a uniquely identified, versioned rule module. Each rule is registered by </w:t>
      </w:r>
      <w:r>
        <w:rPr>
          <w:b/>
          <w:bCs/>
        </w:rPr>
        <w:t>Rule ID</w:t>
      </w:r>
      <w:r>
        <w:t>, with metadata such as rule name, category, required input fields, dependencies, thresholds, scoring method, and evidence requirements. The Rule Engine does not hardcode which rules execute. Instead, it reads the active rule list from the Deployment Profile, resolves the dependency graph, determines execution order, and runs each enabled rule against the normalized FSRE entity dataset.</w:t>
      </w:r>
    </w:p>
    <w:p w14:paraId="3E8CEAD9" w14:textId="77777777" w:rsidR="00D73F1E" w:rsidRDefault="00D73F1E" w:rsidP="00D73F1E">
      <w:pPr>
        <w:pStyle w:val="CommentText"/>
      </w:pPr>
      <w:r>
        <w:t xml:space="preserve">For the </w:t>
      </w:r>
      <w:r>
        <w:rPr>
          <w:b/>
          <w:bCs/>
        </w:rPr>
        <w:t>MAS-SGX-v1.0</w:t>
      </w:r>
      <w:r>
        <w:t xml:space="preserve"> profile, all </w:t>
      </w:r>
      <w:r>
        <w:rPr>
          <w:b/>
          <w:bCs/>
        </w:rPr>
        <w:t>14 detection rules</w:t>
      </w:r>
      <w:r>
        <w:t xml:space="preserve"> are active. The build must also include </w:t>
      </w:r>
      <w:r>
        <w:rPr>
          <w:b/>
          <w:bCs/>
        </w:rPr>
        <w:t>Beneish M-Score</w:t>
      </w:r>
      <w:r>
        <w:t xml:space="preserve"> and </w:t>
      </w:r>
      <w:r>
        <w:rPr>
          <w:b/>
          <w:bCs/>
        </w:rPr>
        <w:t>Altman Z-Score</w:t>
      </w:r>
      <w:r>
        <w:t xml:space="preserve"> as composite rule modules. These composite modules consume multiple financial metrics and produce additional overlay risk signals used by the Scoring Engine.</w:t>
      </w:r>
    </w:p>
    <w:p w14:paraId="0E1ED4A2" w14:textId="77777777" w:rsidR="00D73F1E" w:rsidRDefault="00D73F1E" w:rsidP="00D73F1E">
      <w:pPr>
        <w:pStyle w:val="CommentText"/>
      </w:pPr>
      <w:r>
        <w:rPr>
          <w:b/>
          <w:bCs/>
        </w:rPr>
        <w:t>Definition of Done:</w:t>
      </w:r>
      <w:r>
        <w:br/>
        <w:t>This component is complete when all 14 MAS detection rules, Beneish M-Score, and Altman Z-Score are registered by ID, the dependency graph is defined, the Rule Engine executes rules in the correct order from the profile, and every rule output is produced against the normalized entity dataset without any hardcoded MAS-specific execution logic.</w:t>
      </w:r>
    </w:p>
  </w:comment>
  <w:comment w:id="28" w:author="Harsh Chaurasia" w:date="2026-06-30T09:25:00Z" w:initials="HC">
    <w:p w14:paraId="7E9DAC68" w14:textId="77777777" w:rsidR="00CF75FA" w:rsidRDefault="00CF75FA" w:rsidP="00CF75FA">
      <w:pPr>
        <w:pStyle w:val="CommentText"/>
      </w:pPr>
      <w:r>
        <w:rPr>
          <w:rStyle w:val="CommentReference"/>
        </w:rPr>
        <w:annotationRef/>
      </w:r>
      <w:r>
        <w:t xml:space="preserve">The </w:t>
      </w:r>
      <w:r>
        <w:rPr>
          <w:b/>
          <w:bCs/>
        </w:rPr>
        <w:t>Scoring Engine</w:t>
      </w:r>
      <w:r>
        <w:t xml:space="preserve"> aggregates rule outputs into a composite entity risk score using the weight configuration defined in the active Deployment Profile. For </w:t>
      </w:r>
      <w:r>
        <w:rPr>
          <w:b/>
          <w:bCs/>
        </w:rPr>
        <w:t>MAS-SGX-v1.0</w:t>
      </w:r>
      <w:r>
        <w:t xml:space="preserve">, it applies </w:t>
      </w:r>
      <w:r>
        <w:rPr>
          <w:b/>
          <w:bCs/>
        </w:rPr>
        <w:t>Harsh-calibrated weights</w:t>
      </w:r>
      <w:r>
        <w:t xml:space="preserve"> from the profile and uses </w:t>
      </w:r>
      <w:r>
        <w:rPr>
          <w:b/>
          <w:bCs/>
        </w:rPr>
        <w:t>auto-normalisation</w:t>
      </w:r>
      <w:r>
        <w:t xml:space="preserve"> so scores remain comparable across different active rule sets. This ensures that a score from a 6-rule profile and a score from the full 14-rule MAS profile remain within the same interpretable risk range.</w:t>
      </w:r>
    </w:p>
    <w:p w14:paraId="01EC1B94" w14:textId="77777777" w:rsidR="00CF75FA" w:rsidRDefault="00CF75FA" w:rsidP="00CF75FA">
      <w:pPr>
        <w:pStyle w:val="CommentText"/>
      </w:pPr>
      <w:r>
        <w:t xml:space="preserve">The </w:t>
      </w:r>
      <w:r>
        <w:rPr>
          <w:b/>
          <w:bCs/>
        </w:rPr>
        <w:t>Explainability Layer</w:t>
      </w:r>
      <w:r>
        <w:t xml:space="preserve"> generates the structured evidence object for every scored entity. For each fired rule, it records the triggering metric, threshold breached, extracted value, source filing, page or section reference, confidence score, and supporting text snippet. This evidence layer is a core Phase 2 capability, not merely an output feature.</w:t>
      </w:r>
    </w:p>
    <w:p w14:paraId="58844ED5" w14:textId="77777777" w:rsidR="00CF75FA" w:rsidRDefault="00CF75FA" w:rsidP="00CF75FA">
      <w:pPr>
        <w:pStyle w:val="CommentText"/>
      </w:pPr>
      <w:r>
        <w:rPr>
          <w:b/>
          <w:bCs/>
        </w:rPr>
        <w:t>Definition of Done:</w:t>
      </w:r>
      <w:r>
        <w:br/>
        <w:t>This component is complete when score aggregation works correctly for the full 14-rule MAS configuration, evidence trails trace every fired rule back to specific filing extracts, and a separate 6-rule test profile produces normalized scores in the same scoring range as the 14-rule MAS profile.</w:t>
      </w:r>
    </w:p>
  </w:comment>
  <w:comment w:id="29" w:author="Harsh Chaurasia" w:date="2026-06-30T09:25:00Z" w:initials="HC">
    <w:p w14:paraId="67AB59F7" w14:textId="77777777" w:rsidR="00B925F4" w:rsidRDefault="00B925F4" w:rsidP="00B925F4">
      <w:pPr>
        <w:pStyle w:val="CommentText"/>
      </w:pPr>
      <w:r>
        <w:rPr>
          <w:rStyle w:val="CommentReference"/>
        </w:rPr>
        <w:annotationRef/>
      </w:r>
      <w:r>
        <w:t xml:space="preserve">The </w:t>
      </w:r>
      <w:r>
        <w:rPr>
          <w:b/>
          <w:bCs/>
        </w:rPr>
        <w:t>Narrative Report Renderer</w:t>
      </w:r>
      <w:r>
        <w:t xml:space="preserve"> converts the canonical FSRE engine output into a structured, enforcement-ready report. It presents the entity identity, composite risk score, risk tier, fired rules, plain-English explanations, evidence references, and composite overlays such as </w:t>
      </w:r>
      <w:r>
        <w:rPr>
          <w:b/>
          <w:bCs/>
        </w:rPr>
        <w:t>Beneish M-Score</w:t>
      </w:r>
      <w:r>
        <w:t xml:space="preserve"> and </w:t>
      </w:r>
      <w:r>
        <w:rPr>
          <w:b/>
          <w:bCs/>
        </w:rPr>
        <w:t>Altman Z-Score</w:t>
      </w:r>
      <w:r>
        <w:t>. The renderer does not calculate risk; it only formats the finalized engine output produced by Phase 2.</w:t>
      </w:r>
    </w:p>
    <w:p w14:paraId="33A74FCB" w14:textId="77777777" w:rsidR="00B925F4" w:rsidRDefault="00B925F4" w:rsidP="00B925F4">
      <w:pPr>
        <w:pStyle w:val="CommentText"/>
      </w:pPr>
      <w:r>
        <w:t xml:space="preserve">For the </w:t>
      </w:r>
      <w:r>
        <w:rPr>
          <w:b/>
          <w:bCs/>
        </w:rPr>
        <w:t>MAS-SGX-v1.0</w:t>
      </w:r>
      <w:r>
        <w:t xml:space="preserve"> profile, the renderer surfaces the </w:t>
      </w:r>
      <w:r>
        <w:rPr>
          <w:b/>
          <w:bCs/>
        </w:rPr>
        <w:t>full evidence trail</w:t>
      </w:r>
      <w:r>
        <w:t xml:space="preserve"> and applies </w:t>
      </w:r>
      <w:r>
        <w:rPr>
          <w:b/>
          <w:bCs/>
        </w:rPr>
        <w:t>MAS regulatory framework labelling</w:t>
      </w:r>
      <w:r>
        <w:t>. Each risk flag must be traceable to a specific filing disclosure, including document type, filing period, page or section reference, extracted metric, threshold breach, confidence score, and supporting text snippet.</w:t>
      </w:r>
    </w:p>
    <w:p w14:paraId="34ACEA46" w14:textId="77777777" w:rsidR="00B925F4" w:rsidRDefault="00B925F4" w:rsidP="00B925F4">
      <w:pPr>
        <w:pStyle w:val="CommentText"/>
      </w:pPr>
      <w:r>
        <w:rPr>
          <w:b/>
          <w:bCs/>
        </w:rPr>
        <w:t>Design Principle:</w:t>
      </w:r>
      <w:r>
        <w:br/>
        <w:t>Output rendering is profile-driven. The Deployment Profile determines whether the output is a narrative report, API JSON, dashboard feed, or another future format. Adding new renderers in later stages must be done by registering new output renderer implementations, not by modifying the engine.</w:t>
      </w:r>
    </w:p>
    <w:p w14:paraId="2BF91FA2" w14:textId="77777777" w:rsidR="00B925F4" w:rsidRDefault="00B925F4" w:rsidP="00B925F4">
      <w:pPr>
        <w:pStyle w:val="CommentText"/>
      </w:pPr>
      <w:r>
        <w:rPr>
          <w:b/>
          <w:bCs/>
        </w:rPr>
        <w:t>Definition of Done:</w:t>
      </w:r>
      <w:r>
        <w:br/>
        <w:t>This component is complete when a narrative report is generated for a representative SGX entity, includes entity identity, risk score, risk tier, fired rules, Beneish and Altman summaries, and traces every reported risk flag back to a specific filing disclosure.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F0016" w15:done="0"/>
  <w15:commentEx w15:paraId="545CD886" w15:paraIdParent="65EF0016" w15:done="0"/>
  <w15:commentEx w15:paraId="67488347" w15:done="0"/>
  <w15:commentEx w15:paraId="0A24BA65" w15:done="0"/>
  <w15:commentEx w15:paraId="0C797AA8" w15:done="0"/>
  <w15:commentEx w15:paraId="40D5D323" w15:done="0"/>
  <w15:commentEx w15:paraId="5CFA47C3" w15:done="0"/>
  <w15:commentEx w15:paraId="69994E3C" w15:done="0"/>
  <w15:commentEx w15:paraId="5FCACDCD" w15:done="0"/>
  <w15:commentEx w15:paraId="4123CCB1" w15:done="0"/>
  <w15:commentEx w15:paraId="4DD1C1EF" w15:paraIdParent="4123CCB1" w15:done="0"/>
  <w15:commentEx w15:paraId="1EF0FF96" w15:done="0"/>
  <w15:commentEx w15:paraId="6F4E22E5" w15:done="0"/>
  <w15:commentEx w15:paraId="46B6332B" w15:done="0"/>
  <w15:commentEx w15:paraId="4BEDD27E" w15:done="0"/>
  <w15:commentEx w15:paraId="1C0A9394" w15:done="0"/>
  <w15:commentEx w15:paraId="735DD79F" w15:done="0"/>
  <w15:commentEx w15:paraId="17F9CE43" w15:done="0"/>
  <w15:commentEx w15:paraId="49883C5E" w15:done="0"/>
  <w15:commentEx w15:paraId="79830330" w15:done="0"/>
  <w15:commentEx w15:paraId="493E02FA" w15:done="0"/>
  <w15:commentEx w15:paraId="7E10192A" w15:done="0"/>
  <w15:commentEx w15:paraId="352D3D9E" w15:done="0"/>
  <w15:commentEx w15:paraId="788F6821" w15:done="0"/>
  <w15:commentEx w15:paraId="66C965F4" w15:done="0"/>
  <w15:commentEx w15:paraId="4557610C" w15:done="0"/>
  <w15:commentEx w15:paraId="11336E7C" w15:done="0"/>
  <w15:commentEx w15:paraId="0E1ED4A2" w15:done="0"/>
  <w15:commentEx w15:paraId="58844ED5" w15:done="0"/>
  <w15:commentEx w15:paraId="2BF91F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880162" w16cex:dateUtc="2026-06-29T09:45:00Z"/>
  <w16cex:commentExtensible w16cex:durableId="183225A8" w16cex:dateUtc="2026-06-29T09:47:00Z"/>
  <w16cex:commentExtensible w16cex:durableId="6E6D566C" w16cex:dateUtc="2026-06-29T09:49:00Z"/>
  <w16cex:commentExtensible w16cex:durableId="7A8301CF" w16cex:dateUtc="2026-06-29T09:54:00Z"/>
  <w16cex:commentExtensible w16cex:durableId="484F747B" w16cex:dateUtc="2026-06-29T10:07:00Z"/>
  <w16cex:commentExtensible w16cex:durableId="5177A08B" w16cex:dateUtc="2026-06-29T10:07:00Z"/>
  <w16cex:commentExtensible w16cex:durableId="62B41EE6" w16cex:dateUtc="2026-06-29T10:09:00Z"/>
  <w16cex:commentExtensible w16cex:durableId="6A8BA1BC" w16cex:dateUtc="2026-06-29T10:08:00Z"/>
  <w16cex:commentExtensible w16cex:durableId="75888464" w16cex:dateUtc="2026-06-29T10:14:00Z"/>
  <w16cex:commentExtensible w16cex:durableId="22BD59D5" w16cex:dateUtc="2026-06-29T10:19:00Z"/>
  <w16cex:commentExtensible w16cex:durableId="6E61E2BE" w16cex:dateUtc="2026-06-29T10:19:00Z"/>
  <w16cex:commentExtensible w16cex:durableId="050C6883" w16cex:dateUtc="2026-06-29T10:27:00Z"/>
  <w16cex:commentExtensible w16cex:durableId="2456F555" w16cex:dateUtc="2026-06-29T10:42:00Z"/>
  <w16cex:commentExtensible w16cex:durableId="59B9EB80" w16cex:dateUtc="2026-06-30T03:38:00Z"/>
  <w16cex:commentExtensible w16cex:durableId="7F2853E1" w16cex:dateUtc="2026-06-30T03:39:00Z"/>
  <w16cex:commentExtensible w16cex:durableId="13E287A1" w16cex:dateUtc="2026-06-30T03:40:00Z"/>
  <w16cex:commentExtensible w16cex:durableId="7B00A0B4" w16cex:dateUtc="2026-06-30T03:41:00Z"/>
  <w16cex:commentExtensible w16cex:durableId="1280FED7" w16cex:dateUtc="2026-06-30T03:41:00Z"/>
  <w16cex:commentExtensible w16cex:durableId="6BD239DF" w16cex:dateUtc="2026-06-30T03:43:00Z"/>
  <w16cex:commentExtensible w16cex:durableId="5A80B242" w16cex:dateUtc="2026-06-30T03:43:00Z"/>
  <w16cex:commentExtensible w16cex:durableId="022E4DA4" w16cex:dateUtc="2026-06-30T03:47:00Z"/>
  <w16cex:commentExtensible w16cex:durableId="30179D3C" w16cex:dateUtc="2026-06-30T03:51:00Z"/>
  <w16cex:commentExtensible w16cex:durableId="392B8F26" w16cex:dateUtc="2026-06-30T03:52:00Z"/>
  <w16cex:commentExtensible w16cex:durableId="4A0C3D72" w16cex:dateUtc="2026-06-30T03:52:00Z"/>
  <w16cex:commentExtensible w16cex:durableId="7BBF3D5E" w16cex:dateUtc="2026-06-30T03:52:00Z"/>
  <w16cex:commentExtensible w16cex:durableId="2800D29D" w16cex:dateUtc="2026-06-30T03:53:00Z"/>
  <w16cex:commentExtensible w16cex:durableId="3ABCEA12" w16cex:dateUtc="2026-06-30T03:54:00Z"/>
  <w16cex:commentExtensible w16cex:durableId="003A4721" w16cex:dateUtc="2026-06-30T03:54:00Z"/>
  <w16cex:commentExtensible w16cex:durableId="0FBC22B2" w16cex:dateUtc="2026-06-30T03:55:00Z"/>
  <w16cex:commentExtensible w16cex:durableId="2C7CAA43" w16cex:dateUtc="2026-06-30T0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F0016" w16cid:durableId="37880162"/>
  <w16cid:commentId w16cid:paraId="545CD886" w16cid:durableId="183225A8"/>
  <w16cid:commentId w16cid:paraId="67488347" w16cid:durableId="6E6D566C"/>
  <w16cid:commentId w16cid:paraId="0A24BA65" w16cid:durableId="7A8301CF"/>
  <w16cid:commentId w16cid:paraId="0C797AA8" w16cid:durableId="484F747B"/>
  <w16cid:commentId w16cid:paraId="40D5D323" w16cid:durableId="5177A08B"/>
  <w16cid:commentId w16cid:paraId="5CFA47C3" w16cid:durableId="62B41EE6"/>
  <w16cid:commentId w16cid:paraId="69994E3C" w16cid:durableId="6A8BA1BC"/>
  <w16cid:commentId w16cid:paraId="5FCACDCD" w16cid:durableId="75888464"/>
  <w16cid:commentId w16cid:paraId="4123CCB1" w16cid:durableId="22BD59D5"/>
  <w16cid:commentId w16cid:paraId="4DD1C1EF" w16cid:durableId="6E61E2BE"/>
  <w16cid:commentId w16cid:paraId="1EF0FF96" w16cid:durableId="050C6883"/>
  <w16cid:commentId w16cid:paraId="6F4E22E5" w16cid:durableId="2456F555"/>
  <w16cid:commentId w16cid:paraId="46B6332B" w16cid:durableId="59B9EB80"/>
  <w16cid:commentId w16cid:paraId="4BEDD27E" w16cid:durableId="7F2853E1"/>
  <w16cid:commentId w16cid:paraId="1C0A9394" w16cid:durableId="13E287A1"/>
  <w16cid:commentId w16cid:paraId="735DD79F" w16cid:durableId="7B00A0B4"/>
  <w16cid:commentId w16cid:paraId="17F9CE43" w16cid:durableId="1280FED7"/>
  <w16cid:commentId w16cid:paraId="49883C5E" w16cid:durableId="6BD239DF"/>
  <w16cid:commentId w16cid:paraId="79830330" w16cid:durableId="5A80B242"/>
  <w16cid:commentId w16cid:paraId="493E02FA" w16cid:durableId="022E4DA4"/>
  <w16cid:commentId w16cid:paraId="7E10192A" w16cid:durableId="30179D3C"/>
  <w16cid:commentId w16cid:paraId="352D3D9E" w16cid:durableId="392B8F26"/>
  <w16cid:commentId w16cid:paraId="788F6821" w16cid:durableId="4A0C3D72"/>
  <w16cid:commentId w16cid:paraId="66C965F4" w16cid:durableId="7BBF3D5E"/>
  <w16cid:commentId w16cid:paraId="4557610C" w16cid:durableId="2800D29D"/>
  <w16cid:commentId w16cid:paraId="11336E7C" w16cid:durableId="3ABCEA12"/>
  <w16cid:commentId w16cid:paraId="0E1ED4A2" w16cid:durableId="003A4721"/>
  <w16cid:commentId w16cid:paraId="58844ED5" w16cid:durableId="0FBC22B2"/>
  <w16cid:commentId w16cid:paraId="2BF91FA2" w16cid:durableId="2C7CAA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07FD" w14:textId="77777777" w:rsidR="00B329B8" w:rsidRDefault="00B329B8">
      <w:r>
        <w:separator/>
      </w:r>
    </w:p>
  </w:endnote>
  <w:endnote w:type="continuationSeparator" w:id="0">
    <w:p w14:paraId="782C7EAD" w14:textId="77777777" w:rsidR="00B329B8" w:rsidRDefault="00B32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9F8B" w14:textId="77777777" w:rsidR="006709E6" w:rsidRDefault="006709E6">
    <w:pPr>
      <w:pBdr>
        <w:bottom w:val="single" w:sz="2" w:space="1" w:color="CBD5E1"/>
      </w:pBdr>
    </w:pPr>
  </w:p>
  <w:p w14:paraId="41654188" w14:textId="77777777" w:rsidR="006709E6" w:rsidRDefault="00000000">
    <w:pPr>
      <w:spacing w:before="50"/>
    </w:pPr>
    <w:r>
      <w:rPr>
        <w:color w:val="475569"/>
        <w:sz w:val="18"/>
        <w:szCs w:val="18"/>
      </w:rPr>
      <w:t>Version 0.3  |  June 2026  |  Stage 1: MAS/SGX Build</w:t>
    </w:r>
    <w:r>
      <w:rPr>
        <w:sz w:val="18"/>
        <w:szCs w:val="18"/>
      </w:rPr>
      <w:tab/>
    </w:r>
    <w:r>
      <w:rPr>
        <w:color w:val="475569"/>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8EC68" w14:textId="77777777" w:rsidR="00B329B8" w:rsidRDefault="00B329B8">
      <w:r>
        <w:separator/>
      </w:r>
    </w:p>
  </w:footnote>
  <w:footnote w:type="continuationSeparator" w:id="0">
    <w:p w14:paraId="22399C7E" w14:textId="77777777" w:rsidR="00B329B8" w:rsidRDefault="00B32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6709E6" w14:paraId="13850FAD" w14:textId="77777777">
      <w:tc>
        <w:tcPr>
          <w:tcW w:w="7000" w:type="dxa"/>
          <w:tcBorders>
            <w:top w:val="none" w:sz="0" w:space="0" w:color="FFFFFF"/>
            <w:left w:val="none" w:sz="0" w:space="0" w:color="FFFFFF"/>
            <w:bottom w:val="none" w:sz="0" w:space="0" w:color="FFFFFF"/>
            <w:right w:val="none" w:sz="0" w:space="0" w:color="FFFFFF"/>
          </w:tcBorders>
          <w:shd w:val="clear" w:color="auto" w:fill="FFFFFF"/>
          <w:tcMar>
            <w:top w:w="90" w:type="dxa"/>
            <w:left w:w="130" w:type="dxa"/>
            <w:bottom w:w="90" w:type="dxa"/>
            <w:right w:w="130" w:type="dxa"/>
          </w:tcMar>
        </w:tcPr>
        <w:p w14:paraId="7E9E7822" w14:textId="77777777" w:rsidR="006709E6" w:rsidRDefault="00000000">
          <w:pPr>
            <w:spacing w:before="50" w:after="50"/>
          </w:pPr>
          <w:r>
            <w:rPr>
              <w:color w:val="475569"/>
              <w:sz w:val="18"/>
              <w:szCs w:val="18"/>
            </w:rPr>
            <w:t>FSRE Universal Engine — Architecture &amp; Design Specification</w:t>
          </w:r>
        </w:p>
      </w:tc>
      <w:tc>
        <w:tcPr>
          <w:tcW w:w="3080" w:type="dxa"/>
          <w:tcBorders>
            <w:top w:val="none" w:sz="0" w:space="0" w:color="FFFFFF"/>
            <w:left w:val="none" w:sz="0" w:space="0" w:color="FFFFFF"/>
            <w:bottom w:val="none" w:sz="0" w:space="0" w:color="FFFFFF"/>
            <w:right w:val="none" w:sz="0" w:space="0" w:color="FFFFFF"/>
          </w:tcBorders>
          <w:shd w:val="clear" w:color="auto" w:fill="FFFFFF"/>
          <w:tcMar>
            <w:top w:w="90" w:type="dxa"/>
            <w:left w:w="130" w:type="dxa"/>
            <w:bottom w:w="90" w:type="dxa"/>
            <w:right w:w="130" w:type="dxa"/>
          </w:tcMar>
        </w:tcPr>
        <w:p w14:paraId="2073BF78" w14:textId="77777777" w:rsidR="006709E6" w:rsidRDefault="00000000">
          <w:pPr>
            <w:spacing w:before="50" w:after="50"/>
            <w:jc w:val="right"/>
          </w:pPr>
          <w:r>
            <w:rPr>
              <w:b/>
              <w:bCs/>
              <w:color w:val="219EBC"/>
              <w:sz w:val="18"/>
              <w:szCs w:val="18"/>
            </w:rPr>
            <w:t>SCIENTE CONFIDENTIAL</w:t>
          </w:r>
        </w:p>
      </w:tc>
    </w:tr>
  </w:tbl>
  <w:p w14:paraId="72B71259" w14:textId="77777777" w:rsidR="006709E6" w:rsidRDefault="006709E6">
    <w:pP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4ED"/>
    <w:multiLevelType w:val="hybridMultilevel"/>
    <w:tmpl w:val="6C405574"/>
    <w:lvl w:ilvl="0" w:tplc="CCC40C7C">
      <w:start w:val="1"/>
      <w:numFmt w:val="bullet"/>
      <w:lvlText w:val="•"/>
      <w:lvlJc w:val="left"/>
      <w:pPr>
        <w:ind w:left="720" w:hanging="360"/>
      </w:pPr>
    </w:lvl>
    <w:lvl w:ilvl="1" w:tplc="49582E5E">
      <w:numFmt w:val="decimal"/>
      <w:lvlText w:val=""/>
      <w:lvlJc w:val="left"/>
    </w:lvl>
    <w:lvl w:ilvl="2" w:tplc="35740838">
      <w:numFmt w:val="decimal"/>
      <w:lvlText w:val=""/>
      <w:lvlJc w:val="left"/>
    </w:lvl>
    <w:lvl w:ilvl="3" w:tplc="9FCE3180">
      <w:numFmt w:val="decimal"/>
      <w:lvlText w:val=""/>
      <w:lvlJc w:val="left"/>
    </w:lvl>
    <w:lvl w:ilvl="4" w:tplc="82BC0426">
      <w:numFmt w:val="decimal"/>
      <w:lvlText w:val=""/>
      <w:lvlJc w:val="left"/>
    </w:lvl>
    <w:lvl w:ilvl="5" w:tplc="7444D55E">
      <w:numFmt w:val="decimal"/>
      <w:lvlText w:val=""/>
      <w:lvlJc w:val="left"/>
    </w:lvl>
    <w:lvl w:ilvl="6" w:tplc="22C8D81C">
      <w:numFmt w:val="decimal"/>
      <w:lvlText w:val=""/>
      <w:lvlJc w:val="left"/>
    </w:lvl>
    <w:lvl w:ilvl="7" w:tplc="596CF044">
      <w:numFmt w:val="decimal"/>
      <w:lvlText w:val=""/>
      <w:lvlJc w:val="left"/>
    </w:lvl>
    <w:lvl w:ilvl="8" w:tplc="1E3AF51E">
      <w:numFmt w:val="decimal"/>
      <w:lvlText w:val=""/>
      <w:lvlJc w:val="left"/>
    </w:lvl>
  </w:abstractNum>
  <w:abstractNum w:abstractNumId="1" w15:restartNumberingAfterBreak="0">
    <w:nsid w:val="065F1580"/>
    <w:multiLevelType w:val="hybridMultilevel"/>
    <w:tmpl w:val="FE769DC4"/>
    <w:lvl w:ilvl="0" w:tplc="19E843C2">
      <w:start w:val="1"/>
      <w:numFmt w:val="bullet"/>
      <w:lvlText w:val=""/>
      <w:lvlJc w:val="left"/>
      <w:pPr>
        <w:ind w:left="1080" w:hanging="360"/>
      </w:pPr>
      <w:rPr>
        <w:rFonts w:ascii="Symbol" w:hAnsi="Symbol"/>
      </w:rPr>
    </w:lvl>
    <w:lvl w:ilvl="1" w:tplc="E96EA412">
      <w:start w:val="1"/>
      <w:numFmt w:val="bullet"/>
      <w:lvlText w:val=""/>
      <w:lvlJc w:val="left"/>
      <w:pPr>
        <w:ind w:left="1080" w:hanging="360"/>
      </w:pPr>
      <w:rPr>
        <w:rFonts w:ascii="Symbol" w:hAnsi="Symbol"/>
      </w:rPr>
    </w:lvl>
    <w:lvl w:ilvl="2" w:tplc="E01E6A7A">
      <w:start w:val="1"/>
      <w:numFmt w:val="bullet"/>
      <w:lvlText w:val=""/>
      <w:lvlJc w:val="left"/>
      <w:pPr>
        <w:ind w:left="1080" w:hanging="360"/>
      </w:pPr>
      <w:rPr>
        <w:rFonts w:ascii="Symbol" w:hAnsi="Symbol"/>
      </w:rPr>
    </w:lvl>
    <w:lvl w:ilvl="3" w:tplc="2DCEC288">
      <w:start w:val="1"/>
      <w:numFmt w:val="bullet"/>
      <w:lvlText w:val=""/>
      <w:lvlJc w:val="left"/>
      <w:pPr>
        <w:ind w:left="1080" w:hanging="360"/>
      </w:pPr>
      <w:rPr>
        <w:rFonts w:ascii="Symbol" w:hAnsi="Symbol"/>
      </w:rPr>
    </w:lvl>
    <w:lvl w:ilvl="4" w:tplc="56C8C14E">
      <w:start w:val="1"/>
      <w:numFmt w:val="bullet"/>
      <w:lvlText w:val=""/>
      <w:lvlJc w:val="left"/>
      <w:pPr>
        <w:ind w:left="1080" w:hanging="360"/>
      </w:pPr>
      <w:rPr>
        <w:rFonts w:ascii="Symbol" w:hAnsi="Symbol"/>
      </w:rPr>
    </w:lvl>
    <w:lvl w:ilvl="5" w:tplc="7B249C8C">
      <w:start w:val="1"/>
      <w:numFmt w:val="bullet"/>
      <w:lvlText w:val=""/>
      <w:lvlJc w:val="left"/>
      <w:pPr>
        <w:ind w:left="1080" w:hanging="360"/>
      </w:pPr>
      <w:rPr>
        <w:rFonts w:ascii="Symbol" w:hAnsi="Symbol"/>
      </w:rPr>
    </w:lvl>
    <w:lvl w:ilvl="6" w:tplc="2E42E284">
      <w:start w:val="1"/>
      <w:numFmt w:val="bullet"/>
      <w:lvlText w:val=""/>
      <w:lvlJc w:val="left"/>
      <w:pPr>
        <w:ind w:left="1080" w:hanging="360"/>
      </w:pPr>
      <w:rPr>
        <w:rFonts w:ascii="Symbol" w:hAnsi="Symbol"/>
      </w:rPr>
    </w:lvl>
    <w:lvl w:ilvl="7" w:tplc="773EE1CA">
      <w:start w:val="1"/>
      <w:numFmt w:val="bullet"/>
      <w:lvlText w:val=""/>
      <w:lvlJc w:val="left"/>
      <w:pPr>
        <w:ind w:left="1080" w:hanging="360"/>
      </w:pPr>
      <w:rPr>
        <w:rFonts w:ascii="Symbol" w:hAnsi="Symbol"/>
      </w:rPr>
    </w:lvl>
    <w:lvl w:ilvl="8" w:tplc="BD04D056">
      <w:start w:val="1"/>
      <w:numFmt w:val="bullet"/>
      <w:lvlText w:val=""/>
      <w:lvlJc w:val="left"/>
      <w:pPr>
        <w:ind w:left="1080" w:hanging="360"/>
      </w:pPr>
      <w:rPr>
        <w:rFonts w:ascii="Symbol" w:hAnsi="Symbol"/>
      </w:rPr>
    </w:lvl>
  </w:abstractNum>
  <w:abstractNum w:abstractNumId="2" w15:restartNumberingAfterBreak="0">
    <w:nsid w:val="0BBC581D"/>
    <w:multiLevelType w:val="hybridMultilevel"/>
    <w:tmpl w:val="56A8045A"/>
    <w:lvl w:ilvl="0" w:tplc="2DA69166">
      <w:start w:val="1"/>
      <w:numFmt w:val="bullet"/>
      <w:lvlText w:val=""/>
      <w:lvlJc w:val="left"/>
      <w:pPr>
        <w:ind w:left="1080" w:hanging="360"/>
      </w:pPr>
      <w:rPr>
        <w:rFonts w:ascii="Symbol" w:hAnsi="Symbol"/>
      </w:rPr>
    </w:lvl>
    <w:lvl w:ilvl="1" w:tplc="97925A24">
      <w:start w:val="1"/>
      <w:numFmt w:val="bullet"/>
      <w:lvlText w:val=""/>
      <w:lvlJc w:val="left"/>
      <w:pPr>
        <w:ind w:left="1080" w:hanging="360"/>
      </w:pPr>
      <w:rPr>
        <w:rFonts w:ascii="Symbol" w:hAnsi="Symbol"/>
      </w:rPr>
    </w:lvl>
    <w:lvl w:ilvl="2" w:tplc="A85E965E">
      <w:start w:val="1"/>
      <w:numFmt w:val="bullet"/>
      <w:lvlText w:val=""/>
      <w:lvlJc w:val="left"/>
      <w:pPr>
        <w:ind w:left="1080" w:hanging="360"/>
      </w:pPr>
      <w:rPr>
        <w:rFonts w:ascii="Symbol" w:hAnsi="Symbol"/>
      </w:rPr>
    </w:lvl>
    <w:lvl w:ilvl="3" w:tplc="FEA6E93A">
      <w:start w:val="1"/>
      <w:numFmt w:val="bullet"/>
      <w:lvlText w:val=""/>
      <w:lvlJc w:val="left"/>
      <w:pPr>
        <w:ind w:left="1080" w:hanging="360"/>
      </w:pPr>
      <w:rPr>
        <w:rFonts w:ascii="Symbol" w:hAnsi="Symbol"/>
      </w:rPr>
    </w:lvl>
    <w:lvl w:ilvl="4" w:tplc="F162E75C">
      <w:start w:val="1"/>
      <w:numFmt w:val="bullet"/>
      <w:lvlText w:val=""/>
      <w:lvlJc w:val="left"/>
      <w:pPr>
        <w:ind w:left="1080" w:hanging="360"/>
      </w:pPr>
      <w:rPr>
        <w:rFonts w:ascii="Symbol" w:hAnsi="Symbol"/>
      </w:rPr>
    </w:lvl>
    <w:lvl w:ilvl="5" w:tplc="5B4263C4">
      <w:start w:val="1"/>
      <w:numFmt w:val="bullet"/>
      <w:lvlText w:val=""/>
      <w:lvlJc w:val="left"/>
      <w:pPr>
        <w:ind w:left="1080" w:hanging="360"/>
      </w:pPr>
      <w:rPr>
        <w:rFonts w:ascii="Symbol" w:hAnsi="Symbol"/>
      </w:rPr>
    </w:lvl>
    <w:lvl w:ilvl="6" w:tplc="D3AE698C">
      <w:start w:val="1"/>
      <w:numFmt w:val="bullet"/>
      <w:lvlText w:val=""/>
      <w:lvlJc w:val="left"/>
      <w:pPr>
        <w:ind w:left="1080" w:hanging="360"/>
      </w:pPr>
      <w:rPr>
        <w:rFonts w:ascii="Symbol" w:hAnsi="Symbol"/>
      </w:rPr>
    </w:lvl>
    <w:lvl w:ilvl="7" w:tplc="A7D87B10">
      <w:start w:val="1"/>
      <w:numFmt w:val="bullet"/>
      <w:lvlText w:val=""/>
      <w:lvlJc w:val="left"/>
      <w:pPr>
        <w:ind w:left="1080" w:hanging="360"/>
      </w:pPr>
      <w:rPr>
        <w:rFonts w:ascii="Symbol" w:hAnsi="Symbol"/>
      </w:rPr>
    </w:lvl>
    <w:lvl w:ilvl="8" w:tplc="83E2DB4C">
      <w:start w:val="1"/>
      <w:numFmt w:val="bullet"/>
      <w:lvlText w:val=""/>
      <w:lvlJc w:val="left"/>
      <w:pPr>
        <w:ind w:left="1080" w:hanging="360"/>
      </w:pPr>
      <w:rPr>
        <w:rFonts w:ascii="Symbol" w:hAnsi="Symbol"/>
      </w:rPr>
    </w:lvl>
  </w:abstractNum>
  <w:abstractNum w:abstractNumId="3" w15:restartNumberingAfterBreak="0">
    <w:nsid w:val="11407502"/>
    <w:multiLevelType w:val="hybridMultilevel"/>
    <w:tmpl w:val="4872C68A"/>
    <w:lvl w:ilvl="0" w:tplc="52A858FC">
      <w:start w:val="1"/>
      <w:numFmt w:val="bullet"/>
      <w:lvlText w:val=""/>
      <w:lvlJc w:val="left"/>
      <w:pPr>
        <w:ind w:left="1080" w:hanging="360"/>
      </w:pPr>
      <w:rPr>
        <w:rFonts w:ascii="Symbol" w:hAnsi="Symbol"/>
      </w:rPr>
    </w:lvl>
    <w:lvl w:ilvl="1" w:tplc="58787954">
      <w:start w:val="1"/>
      <w:numFmt w:val="bullet"/>
      <w:lvlText w:val=""/>
      <w:lvlJc w:val="left"/>
      <w:pPr>
        <w:ind w:left="1080" w:hanging="360"/>
      </w:pPr>
      <w:rPr>
        <w:rFonts w:ascii="Symbol" w:hAnsi="Symbol"/>
      </w:rPr>
    </w:lvl>
    <w:lvl w:ilvl="2" w:tplc="2AE03D3C">
      <w:start w:val="1"/>
      <w:numFmt w:val="bullet"/>
      <w:lvlText w:val=""/>
      <w:lvlJc w:val="left"/>
      <w:pPr>
        <w:ind w:left="1080" w:hanging="360"/>
      </w:pPr>
      <w:rPr>
        <w:rFonts w:ascii="Symbol" w:hAnsi="Symbol"/>
      </w:rPr>
    </w:lvl>
    <w:lvl w:ilvl="3" w:tplc="BBEA8350">
      <w:start w:val="1"/>
      <w:numFmt w:val="bullet"/>
      <w:lvlText w:val=""/>
      <w:lvlJc w:val="left"/>
      <w:pPr>
        <w:ind w:left="1080" w:hanging="360"/>
      </w:pPr>
      <w:rPr>
        <w:rFonts w:ascii="Symbol" w:hAnsi="Symbol"/>
      </w:rPr>
    </w:lvl>
    <w:lvl w:ilvl="4" w:tplc="25EC1902">
      <w:start w:val="1"/>
      <w:numFmt w:val="bullet"/>
      <w:lvlText w:val=""/>
      <w:lvlJc w:val="left"/>
      <w:pPr>
        <w:ind w:left="1080" w:hanging="360"/>
      </w:pPr>
      <w:rPr>
        <w:rFonts w:ascii="Symbol" w:hAnsi="Symbol"/>
      </w:rPr>
    </w:lvl>
    <w:lvl w:ilvl="5" w:tplc="E22AF52A">
      <w:start w:val="1"/>
      <w:numFmt w:val="bullet"/>
      <w:lvlText w:val=""/>
      <w:lvlJc w:val="left"/>
      <w:pPr>
        <w:ind w:left="1080" w:hanging="360"/>
      </w:pPr>
      <w:rPr>
        <w:rFonts w:ascii="Symbol" w:hAnsi="Symbol"/>
      </w:rPr>
    </w:lvl>
    <w:lvl w:ilvl="6" w:tplc="D8720586">
      <w:start w:val="1"/>
      <w:numFmt w:val="bullet"/>
      <w:lvlText w:val=""/>
      <w:lvlJc w:val="left"/>
      <w:pPr>
        <w:ind w:left="1080" w:hanging="360"/>
      </w:pPr>
      <w:rPr>
        <w:rFonts w:ascii="Symbol" w:hAnsi="Symbol"/>
      </w:rPr>
    </w:lvl>
    <w:lvl w:ilvl="7" w:tplc="3962C20A">
      <w:start w:val="1"/>
      <w:numFmt w:val="bullet"/>
      <w:lvlText w:val=""/>
      <w:lvlJc w:val="left"/>
      <w:pPr>
        <w:ind w:left="1080" w:hanging="360"/>
      </w:pPr>
      <w:rPr>
        <w:rFonts w:ascii="Symbol" w:hAnsi="Symbol"/>
      </w:rPr>
    </w:lvl>
    <w:lvl w:ilvl="8" w:tplc="7734A24A">
      <w:start w:val="1"/>
      <w:numFmt w:val="bullet"/>
      <w:lvlText w:val=""/>
      <w:lvlJc w:val="left"/>
      <w:pPr>
        <w:ind w:left="1080" w:hanging="360"/>
      </w:pPr>
      <w:rPr>
        <w:rFonts w:ascii="Symbol" w:hAnsi="Symbol"/>
      </w:rPr>
    </w:lvl>
  </w:abstractNum>
  <w:abstractNum w:abstractNumId="4" w15:restartNumberingAfterBreak="0">
    <w:nsid w:val="155172E6"/>
    <w:multiLevelType w:val="hybridMultilevel"/>
    <w:tmpl w:val="7D3E490E"/>
    <w:lvl w:ilvl="0" w:tplc="2274311A">
      <w:start w:val="1"/>
      <w:numFmt w:val="lowerLetter"/>
      <w:lvlText w:val="%1."/>
      <w:lvlJc w:val="left"/>
      <w:pPr>
        <w:ind w:left="720" w:hanging="360"/>
      </w:pPr>
    </w:lvl>
    <w:lvl w:ilvl="1" w:tplc="2620FF3A">
      <w:numFmt w:val="decimal"/>
      <w:lvlText w:val=""/>
      <w:lvlJc w:val="left"/>
    </w:lvl>
    <w:lvl w:ilvl="2" w:tplc="06C623DA">
      <w:numFmt w:val="decimal"/>
      <w:lvlText w:val=""/>
      <w:lvlJc w:val="left"/>
    </w:lvl>
    <w:lvl w:ilvl="3" w:tplc="B6765622">
      <w:numFmt w:val="decimal"/>
      <w:lvlText w:val=""/>
      <w:lvlJc w:val="left"/>
    </w:lvl>
    <w:lvl w:ilvl="4" w:tplc="F01ADD60">
      <w:numFmt w:val="decimal"/>
      <w:lvlText w:val=""/>
      <w:lvlJc w:val="left"/>
    </w:lvl>
    <w:lvl w:ilvl="5" w:tplc="5F908F58">
      <w:numFmt w:val="decimal"/>
      <w:lvlText w:val=""/>
      <w:lvlJc w:val="left"/>
    </w:lvl>
    <w:lvl w:ilvl="6" w:tplc="930240E6">
      <w:numFmt w:val="decimal"/>
      <w:lvlText w:val=""/>
      <w:lvlJc w:val="left"/>
    </w:lvl>
    <w:lvl w:ilvl="7" w:tplc="2ADED150">
      <w:numFmt w:val="decimal"/>
      <w:lvlText w:val=""/>
      <w:lvlJc w:val="left"/>
    </w:lvl>
    <w:lvl w:ilvl="8" w:tplc="6184A08C">
      <w:numFmt w:val="decimal"/>
      <w:lvlText w:val=""/>
      <w:lvlJc w:val="left"/>
    </w:lvl>
  </w:abstractNum>
  <w:abstractNum w:abstractNumId="5" w15:restartNumberingAfterBreak="0">
    <w:nsid w:val="17C511CA"/>
    <w:multiLevelType w:val="hybridMultilevel"/>
    <w:tmpl w:val="08726874"/>
    <w:lvl w:ilvl="0" w:tplc="C50A848E">
      <w:start w:val="1"/>
      <w:numFmt w:val="bullet"/>
      <w:lvlText w:val=""/>
      <w:lvlJc w:val="left"/>
      <w:pPr>
        <w:ind w:left="1080" w:hanging="360"/>
      </w:pPr>
      <w:rPr>
        <w:rFonts w:ascii="Symbol" w:hAnsi="Symbol"/>
      </w:rPr>
    </w:lvl>
    <w:lvl w:ilvl="1" w:tplc="B4FA8306">
      <w:start w:val="1"/>
      <w:numFmt w:val="bullet"/>
      <w:lvlText w:val=""/>
      <w:lvlJc w:val="left"/>
      <w:pPr>
        <w:ind w:left="1440" w:hanging="360"/>
      </w:pPr>
      <w:rPr>
        <w:rFonts w:ascii="Symbol" w:hAnsi="Symbol"/>
      </w:rPr>
    </w:lvl>
    <w:lvl w:ilvl="2" w:tplc="1D2EC928">
      <w:start w:val="1"/>
      <w:numFmt w:val="bullet"/>
      <w:lvlText w:val=""/>
      <w:lvlJc w:val="left"/>
      <w:pPr>
        <w:ind w:left="1080" w:hanging="360"/>
      </w:pPr>
      <w:rPr>
        <w:rFonts w:ascii="Symbol" w:hAnsi="Symbol"/>
      </w:rPr>
    </w:lvl>
    <w:lvl w:ilvl="3" w:tplc="76F402C8">
      <w:start w:val="1"/>
      <w:numFmt w:val="bullet"/>
      <w:lvlText w:val=""/>
      <w:lvlJc w:val="left"/>
      <w:pPr>
        <w:ind w:left="1080" w:hanging="360"/>
      </w:pPr>
      <w:rPr>
        <w:rFonts w:ascii="Symbol" w:hAnsi="Symbol"/>
      </w:rPr>
    </w:lvl>
    <w:lvl w:ilvl="4" w:tplc="EB723084">
      <w:start w:val="1"/>
      <w:numFmt w:val="bullet"/>
      <w:lvlText w:val=""/>
      <w:lvlJc w:val="left"/>
      <w:pPr>
        <w:ind w:left="1080" w:hanging="360"/>
      </w:pPr>
      <w:rPr>
        <w:rFonts w:ascii="Symbol" w:hAnsi="Symbol"/>
      </w:rPr>
    </w:lvl>
    <w:lvl w:ilvl="5" w:tplc="92F434F8">
      <w:start w:val="1"/>
      <w:numFmt w:val="bullet"/>
      <w:lvlText w:val=""/>
      <w:lvlJc w:val="left"/>
      <w:pPr>
        <w:ind w:left="1080" w:hanging="360"/>
      </w:pPr>
      <w:rPr>
        <w:rFonts w:ascii="Symbol" w:hAnsi="Symbol"/>
      </w:rPr>
    </w:lvl>
    <w:lvl w:ilvl="6" w:tplc="6932082E">
      <w:start w:val="1"/>
      <w:numFmt w:val="bullet"/>
      <w:lvlText w:val=""/>
      <w:lvlJc w:val="left"/>
      <w:pPr>
        <w:ind w:left="1080" w:hanging="360"/>
      </w:pPr>
      <w:rPr>
        <w:rFonts w:ascii="Symbol" w:hAnsi="Symbol"/>
      </w:rPr>
    </w:lvl>
    <w:lvl w:ilvl="7" w:tplc="4F0A9C38">
      <w:start w:val="1"/>
      <w:numFmt w:val="bullet"/>
      <w:lvlText w:val=""/>
      <w:lvlJc w:val="left"/>
      <w:pPr>
        <w:ind w:left="1080" w:hanging="360"/>
      </w:pPr>
      <w:rPr>
        <w:rFonts w:ascii="Symbol" w:hAnsi="Symbol"/>
      </w:rPr>
    </w:lvl>
    <w:lvl w:ilvl="8" w:tplc="B3401F9E">
      <w:start w:val="1"/>
      <w:numFmt w:val="bullet"/>
      <w:lvlText w:val=""/>
      <w:lvlJc w:val="left"/>
      <w:pPr>
        <w:ind w:left="1080" w:hanging="360"/>
      </w:pPr>
      <w:rPr>
        <w:rFonts w:ascii="Symbol" w:hAnsi="Symbol"/>
      </w:rPr>
    </w:lvl>
  </w:abstractNum>
  <w:abstractNum w:abstractNumId="6" w15:restartNumberingAfterBreak="0">
    <w:nsid w:val="18692B6D"/>
    <w:multiLevelType w:val="hybridMultilevel"/>
    <w:tmpl w:val="623C04AA"/>
    <w:lvl w:ilvl="0" w:tplc="4E4880F0">
      <w:start w:val="1"/>
      <w:numFmt w:val="decimal"/>
      <w:lvlText w:val="%1."/>
      <w:lvlJc w:val="left"/>
      <w:pPr>
        <w:ind w:left="1440" w:hanging="360"/>
      </w:pPr>
    </w:lvl>
    <w:lvl w:ilvl="1" w:tplc="E6AE3164">
      <w:start w:val="1"/>
      <w:numFmt w:val="decimal"/>
      <w:lvlText w:val="%2."/>
      <w:lvlJc w:val="left"/>
      <w:pPr>
        <w:ind w:left="1440" w:hanging="360"/>
      </w:pPr>
    </w:lvl>
    <w:lvl w:ilvl="2" w:tplc="4FF85282">
      <w:start w:val="1"/>
      <w:numFmt w:val="decimal"/>
      <w:lvlText w:val="%3."/>
      <w:lvlJc w:val="left"/>
      <w:pPr>
        <w:ind w:left="1440" w:hanging="360"/>
      </w:pPr>
    </w:lvl>
    <w:lvl w:ilvl="3" w:tplc="D3C48B80">
      <w:start w:val="1"/>
      <w:numFmt w:val="decimal"/>
      <w:lvlText w:val="%4."/>
      <w:lvlJc w:val="left"/>
      <w:pPr>
        <w:ind w:left="1440" w:hanging="360"/>
      </w:pPr>
    </w:lvl>
    <w:lvl w:ilvl="4" w:tplc="0EE4B818">
      <w:start w:val="1"/>
      <w:numFmt w:val="decimal"/>
      <w:lvlText w:val="%5."/>
      <w:lvlJc w:val="left"/>
      <w:pPr>
        <w:ind w:left="1440" w:hanging="360"/>
      </w:pPr>
    </w:lvl>
    <w:lvl w:ilvl="5" w:tplc="FF90DDC4">
      <w:start w:val="1"/>
      <w:numFmt w:val="decimal"/>
      <w:lvlText w:val="%6."/>
      <w:lvlJc w:val="left"/>
      <w:pPr>
        <w:ind w:left="1440" w:hanging="360"/>
      </w:pPr>
    </w:lvl>
    <w:lvl w:ilvl="6" w:tplc="2B605BBA">
      <w:start w:val="1"/>
      <w:numFmt w:val="decimal"/>
      <w:lvlText w:val="%7."/>
      <w:lvlJc w:val="left"/>
      <w:pPr>
        <w:ind w:left="1440" w:hanging="360"/>
      </w:pPr>
    </w:lvl>
    <w:lvl w:ilvl="7" w:tplc="670A446E">
      <w:start w:val="1"/>
      <w:numFmt w:val="decimal"/>
      <w:lvlText w:val="%8."/>
      <w:lvlJc w:val="left"/>
      <w:pPr>
        <w:ind w:left="1440" w:hanging="360"/>
      </w:pPr>
    </w:lvl>
    <w:lvl w:ilvl="8" w:tplc="947248CE">
      <w:start w:val="1"/>
      <w:numFmt w:val="decimal"/>
      <w:lvlText w:val="%9."/>
      <w:lvlJc w:val="left"/>
      <w:pPr>
        <w:ind w:left="1440" w:hanging="360"/>
      </w:pPr>
    </w:lvl>
  </w:abstractNum>
  <w:abstractNum w:abstractNumId="7" w15:restartNumberingAfterBreak="0">
    <w:nsid w:val="1A042F2F"/>
    <w:multiLevelType w:val="hybridMultilevel"/>
    <w:tmpl w:val="CBF2BA28"/>
    <w:lvl w:ilvl="0" w:tplc="34609ED8">
      <w:start w:val="1"/>
      <w:numFmt w:val="bullet"/>
      <w:lvlText w:val=""/>
      <w:lvlJc w:val="left"/>
      <w:pPr>
        <w:ind w:left="1080" w:hanging="360"/>
      </w:pPr>
      <w:rPr>
        <w:rFonts w:ascii="Symbol" w:hAnsi="Symbol"/>
      </w:rPr>
    </w:lvl>
    <w:lvl w:ilvl="1" w:tplc="677C6D9E">
      <w:start w:val="1"/>
      <w:numFmt w:val="bullet"/>
      <w:lvlText w:val=""/>
      <w:lvlJc w:val="left"/>
      <w:pPr>
        <w:ind w:left="1080" w:hanging="360"/>
      </w:pPr>
      <w:rPr>
        <w:rFonts w:ascii="Symbol" w:hAnsi="Symbol"/>
      </w:rPr>
    </w:lvl>
    <w:lvl w:ilvl="2" w:tplc="AD8A2BEE">
      <w:start w:val="1"/>
      <w:numFmt w:val="bullet"/>
      <w:lvlText w:val=""/>
      <w:lvlJc w:val="left"/>
      <w:pPr>
        <w:ind w:left="1080" w:hanging="360"/>
      </w:pPr>
      <w:rPr>
        <w:rFonts w:ascii="Symbol" w:hAnsi="Symbol"/>
      </w:rPr>
    </w:lvl>
    <w:lvl w:ilvl="3" w:tplc="8CFE69F4">
      <w:start w:val="1"/>
      <w:numFmt w:val="bullet"/>
      <w:lvlText w:val=""/>
      <w:lvlJc w:val="left"/>
      <w:pPr>
        <w:ind w:left="1080" w:hanging="360"/>
      </w:pPr>
      <w:rPr>
        <w:rFonts w:ascii="Symbol" w:hAnsi="Symbol"/>
      </w:rPr>
    </w:lvl>
    <w:lvl w:ilvl="4" w:tplc="30267EA4">
      <w:start w:val="1"/>
      <w:numFmt w:val="bullet"/>
      <w:lvlText w:val=""/>
      <w:lvlJc w:val="left"/>
      <w:pPr>
        <w:ind w:left="1080" w:hanging="360"/>
      </w:pPr>
      <w:rPr>
        <w:rFonts w:ascii="Symbol" w:hAnsi="Symbol"/>
      </w:rPr>
    </w:lvl>
    <w:lvl w:ilvl="5" w:tplc="B9FC75B6">
      <w:start w:val="1"/>
      <w:numFmt w:val="bullet"/>
      <w:lvlText w:val=""/>
      <w:lvlJc w:val="left"/>
      <w:pPr>
        <w:ind w:left="1080" w:hanging="360"/>
      </w:pPr>
      <w:rPr>
        <w:rFonts w:ascii="Symbol" w:hAnsi="Symbol"/>
      </w:rPr>
    </w:lvl>
    <w:lvl w:ilvl="6" w:tplc="537E66AA">
      <w:start w:val="1"/>
      <w:numFmt w:val="bullet"/>
      <w:lvlText w:val=""/>
      <w:lvlJc w:val="left"/>
      <w:pPr>
        <w:ind w:left="1080" w:hanging="360"/>
      </w:pPr>
      <w:rPr>
        <w:rFonts w:ascii="Symbol" w:hAnsi="Symbol"/>
      </w:rPr>
    </w:lvl>
    <w:lvl w:ilvl="7" w:tplc="F1C0E502">
      <w:start w:val="1"/>
      <w:numFmt w:val="bullet"/>
      <w:lvlText w:val=""/>
      <w:lvlJc w:val="left"/>
      <w:pPr>
        <w:ind w:left="1080" w:hanging="360"/>
      </w:pPr>
      <w:rPr>
        <w:rFonts w:ascii="Symbol" w:hAnsi="Symbol"/>
      </w:rPr>
    </w:lvl>
    <w:lvl w:ilvl="8" w:tplc="1BB0867C">
      <w:start w:val="1"/>
      <w:numFmt w:val="bullet"/>
      <w:lvlText w:val=""/>
      <w:lvlJc w:val="left"/>
      <w:pPr>
        <w:ind w:left="1080" w:hanging="360"/>
      </w:pPr>
      <w:rPr>
        <w:rFonts w:ascii="Symbol" w:hAnsi="Symbol"/>
      </w:rPr>
    </w:lvl>
  </w:abstractNum>
  <w:abstractNum w:abstractNumId="8" w15:restartNumberingAfterBreak="0">
    <w:nsid w:val="1AC95919"/>
    <w:multiLevelType w:val="hybridMultilevel"/>
    <w:tmpl w:val="9618B13A"/>
    <w:lvl w:ilvl="0" w:tplc="A8843FE2">
      <w:start w:val="1"/>
      <w:numFmt w:val="bullet"/>
      <w:lvlText w:val=""/>
      <w:lvlJc w:val="left"/>
      <w:pPr>
        <w:ind w:left="1080" w:hanging="360"/>
      </w:pPr>
      <w:rPr>
        <w:rFonts w:ascii="Symbol" w:hAnsi="Symbol"/>
      </w:rPr>
    </w:lvl>
    <w:lvl w:ilvl="1" w:tplc="2A322802">
      <w:start w:val="1"/>
      <w:numFmt w:val="bullet"/>
      <w:lvlText w:val=""/>
      <w:lvlJc w:val="left"/>
      <w:pPr>
        <w:ind w:left="1080" w:hanging="360"/>
      </w:pPr>
      <w:rPr>
        <w:rFonts w:ascii="Symbol" w:hAnsi="Symbol"/>
      </w:rPr>
    </w:lvl>
    <w:lvl w:ilvl="2" w:tplc="34D2DF90">
      <w:start w:val="1"/>
      <w:numFmt w:val="bullet"/>
      <w:lvlText w:val=""/>
      <w:lvlJc w:val="left"/>
      <w:pPr>
        <w:ind w:left="1080" w:hanging="360"/>
      </w:pPr>
      <w:rPr>
        <w:rFonts w:ascii="Symbol" w:hAnsi="Symbol"/>
      </w:rPr>
    </w:lvl>
    <w:lvl w:ilvl="3" w:tplc="1C3229D2">
      <w:start w:val="1"/>
      <w:numFmt w:val="bullet"/>
      <w:lvlText w:val=""/>
      <w:lvlJc w:val="left"/>
      <w:pPr>
        <w:ind w:left="1080" w:hanging="360"/>
      </w:pPr>
      <w:rPr>
        <w:rFonts w:ascii="Symbol" w:hAnsi="Symbol"/>
      </w:rPr>
    </w:lvl>
    <w:lvl w:ilvl="4" w:tplc="EB60626E">
      <w:start w:val="1"/>
      <w:numFmt w:val="bullet"/>
      <w:lvlText w:val=""/>
      <w:lvlJc w:val="left"/>
      <w:pPr>
        <w:ind w:left="1080" w:hanging="360"/>
      </w:pPr>
      <w:rPr>
        <w:rFonts w:ascii="Symbol" w:hAnsi="Symbol"/>
      </w:rPr>
    </w:lvl>
    <w:lvl w:ilvl="5" w:tplc="808605EA">
      <w:start w:val="1"/>
      <w:numFmt w:val="bullet"/>
      <w:lvlText w:val=""/>
      <w:lvlJc w:val="left"/>
      <w:pPr>
        <w:ind w:left="1080" w:hanging="360"/>
      </w:pPr>
      <w:rPr>
        <w:rFonts w:ascii="Symbol" w:hAnsi="Symbol"/>
      </w:rPr>
    </w:lvl>
    <w:lvl w:ilvl="6" w:tplc="3C7A794E">
      <w:start w:val="1"/>
      <w:numFmt w:val="bullet"/>
      <w:lvlText w:val=""/>
      <w:lvlJc w:val="left"/>
      <w:pPr>
        <w:ind w:left="1080" w:hanging="360"/>
      </w:pPr>
      <w:rPr>
        <w:rFonts w:ascii="Symbol" w:hAnsi="Symbol"/>
      </w:rPr>
    </w:lvl>
    <w:lvl w:ilvl="7" w:tplc="2BFCD762">
      <w:start w:val="1"/>
      <w:numFmt w:val="bullet"/>
      <w:lvlText w:val=""/>
      <w:lvlJc w:val="left"/>
      <w:pPr>
        <w:ind w:left="1080" w:hanging="360"/>
      </w:pPr>
      <w:rPr>
        <w:rFonts w:ascii="Symbol" w:hAnsi="Symbol"/>
      </w:rPr>
    </w:lvl>
    <w:lvl w:ilvl="8" w:tplc="78C0C73E">
      <w:start w:val="1"/>
      <w:numFmt w:val="bullet"/>
      <w:lvlText w:val=""/>
      <w:lvlJc w:val="left"/>
      <w:pPr>
        <w:ind w:left="1080" w:hanging="360"/>
      </w:pPr>
      <w:rPr>
        <w:rFonts w:ascii="Symbol" w:hAnsi="Symbol"/>
      </w:rPr>
    </w:lvl>
  </w:abstractNum>
  <w:abstractNum w:abstractNumId="9" w15:restartNumberingAfterBreak="0">
    <w:nsid w:val="1C0C4205"/>
    <w:multiLevelType w:val="hybridMultilevel"/>
    <w:tmpl w:val="F832376A"/>
    <w:lvl w:ilvl="0" w:tplc="293430E4">
      <w:start w:val="1"/>
      <w:numFmt w:val="bullet"/>
      <w:lvlText w:val=""/>
      <w:lvlJc w:val="left"/>
      <w:pPr>
        <w:ind w:left="1080" w:hanging="360"/>
      </w:pPr>
      <w:rPr>
        <w:rFonts w:ascii="Symbol" w:hAnsi="Symbol"/>
      </w:rPr>
    </w:lvl>
    <w:lvl w:ilvl="1" w:tplc="E62A8D66">
      <w:start w:val="1"/>
      <w:numFmt w:val="bullet"/>
      <w:lvlText w:val=""/>
      <w:lvlJc w:val="left"/>
      <w:pPr>
        <w:ind w:left="1080" w:hanging="360"/>
      </w:pPr>
      <w:rPr>
        <w:rFonts w:ascii="Symbol" w:hAnsi="Symbol"/>
      </w:rPr>
    </w:lvl>
    <w:lvl w:ilvl="2" w:tplc="19C27558">
      <w:start w:val="1"/>
      <w:numFmt w:val="bullet"/>
      <w:lvlText w:val=""/>
      <w:lvlJc w:val="left"/>
      <w:pPr>
        <w:ind w:left="1080" w:hanging="360"/>
      </w:pPr>
      <w:rPr>
        <w:rFonts w:ascii="Symbol" w:hAnsi="Symbol"/>
      </w:rPr>
    </w:lvl>
    <w:lvl w:ilvl="3" w:tplc="1E34353A">
      <w:start w:val="1"/>
      <w:numFmt w:val="bullet"/>
      <w:lvlText w:val=""/>
      <w:lvlJc w:val="left"/>
      <w:pPr>
        <w:ind w:left="1080" w:hanging="360"/>
      </w:pPr>
      <w:rPr>
        <w:rFonts w:ascii="Symbol" w:hAnsi="Symbol"/>
      </w:rPr>
    </w:lvl>
    <w:lvl w:ilvl="4" w:tplc="62026EE2">
      <w:start w:val="1"/>
      <w:numFmt w:val="bullet"/>
      <w:lvlText w:val=""/>
      <w:lvlJc w:val="left"/>
      <w:pPr>
        <w:ind w:left="1080" w:hanging="360"/>
      </w:pPr>
      <w:rPr>
        <w:rFonts w:ascii="Symbol" w:hAnsi="Symbol"/>
      </w:rPr>
    </w:lvl>
    <w:lvl w:ilvl="5" w:tplc="6812FD26">
      <w:start w:val="1"/>
      <w:numFmt w:val="bullet"/>
      <w:lvlText w:val=""/>
      <w:lvlJc w:val="left"/>
      <w:pPr>
        <w:ind w:left="1080" w:hanging="360"/>
      </w:pPr>
      <w:rPr>
        <w:rFonts w:ascii="Symbol" w:hAnsi="Symbol"/>
      </w:rPr>
    </w:lvl>
    <w:lvl w:ilvl="6" w:tplc="5B9AB4C4">
      <w:start w:val="1"/>
      <w:numFmt w:val="bullet"/>
      <w:lvlText w:val=""/>
      <w:lvlJc w:val="left"/>
      <w:pPr>
        <w:ind w:left="1080" w:hanging="360"/>
      </w:pPr>
      <w:rPr>
        <w:rFonts w:ascii="Symbol" w:hAnsi="Symbol"/>
      </w:rPr>
    </w:lvl>
    <w:lvl w:ilvl="7" w:tplc="68ECA22C">
      <w:start w:val="1"/>
      <w:numFmt w:val="bullet"/>
      <w:lvlText w:val=""/>
      <w:lvlJc w:val="left"/>
      <w:pPr>
        <w:ind w:left="1080" w:hanging="360"/>
      </w:pPr>
      <w:rPr>
        <w:rFonts w:ascii="Symbol" w:hAnsi="Symbol"/>
      </w:rPr>
    </w:lvl>
    <w:lvl w:ilvl="8" w:tplc="1074ABB0">
      <w:start w:val="1"/>
      <w:numFmt w:val="bullet"/>
      <w:lvlText w:val=""/>
      <w:lvlJc w:val="left"/>
      <w:pPr>
        <w:ind w:left="1080" w:hanging="360"/>
      </w:pPr>
      <w:rPr>
        <w:rFonts w:ascii="Symbol" w:hAnsi="Symbol"/>
      </w:rPr>
    </w:lvl>
  </w:abstractNum>
  <w:abstractNum w:abstractNumId="10" w15:restartNumberingAfterBreak="0">
    <w:nsid w:val="1D586EF1"/>
    <w:multiLevelType w:val="hybridMultilevel"/>
    <w:tmpl w:val="EB526D48"/>
    <w:lvl w:ilvl="0" w:tplc="BC1E67AA">
      <w:start w:val="1"/>
      <w:numFmt w:val="bullet"/>
      <w:lvlText w:val=""/>
      <w:lvlJc w:val="left"/>
      <w:pPr>
        <w:ind w:left="1080" w:hanging="360"/>
      </w:pPr>
      <w:rPr>
        <w:rFonts w:ascii="Symbol" w:hAnsi="Symbol"/>
      </w:rPr>
    </w:lvl>
    <w:lvl w:ilvl="1" w:tplc="60D6901C">
      <w:start w:val="1"/>
      <w:numFmt w:val="bullet"/>
      <w:lvlText w:val=""/>
      <w:lvlJc w:val="left"/>
      <w:pPr>
        <w:ind w:left="1080" w:hanging="360"/>
      </w:pPr>
      <w:rPr>
        <w:rFonts w:ascii="Symbol" w:hAnsi="Symbol"/>
      </w:rPr>
    </w:lvl>
    <w:lvl w:ilvl="2" w:tplc="1A42BDF2">
      <w:start w:val="1"/>
      <w:numFmt w:val="bullet"/>
      <w:lvlText w:val=""/>
      <w:lvlJc w:val="left"/>
      <w:pPr>
        <w:ind w:left="1080" w:hanging="360"/>
      </w:pPr>
      <w:rPr>
        <w:rFonts w:ascii="Symbol" w:hAnsi="Symbol"/>
      </w:rPr>
    </w:lvl>
    <w:lvl w:ilvl="3" w:tplc="9A843E6C">
      <w:start w:val="1"/>
      <w:numFmt w:val="bullet"/>
      <w:lvlText w:val=""/>
      <w:lvlJc w:val="left"/>
      <w:pPr>
        <w:ind w:left="1080" w:hanging="360"/>
      </w:pPr>
      <w:rPr>
        <w:rFonts w:ascii="Symbol" w:hAnsi="Symbol"/>
      </w:rPr>
    </w:lvl>
    <w:lvl w:ilvl="4" w:tplc="007AA8DC">
      <w:start w:val="1"/>
      <w:numFmt w:val="bullet"/>
      <w:lvlText w:val=""/>
      <w:lvlJc w:val="left"/>
      <w:pPr>
        <w:ind w:left="1080" w:hanging="360"/>
      </w:pPr>
      <w:rPr>
        <w:rFonts w:ascii="Symbol" w:hAnsi="Symbol"/>
      </w:rPr>
    </w:lvl>
    <w:lvl w:ilvl="5" w:tplc="8B8CE638">
      <w:start w:val="1"/>
      <w:numFmt w:val="bullet"/>
      <w:lvlText w:val=""/>
      <w:lvlJc w:val="left"/>
      <w:pPr>
        <w:ind w:left="1080" w:hanging="360"/>
      </w:pPr>
      <w:rPr>
        <w:rFonts w:ascii="Symbol" w:hAnsi="Symbol"/>
      </w:rPr>
    </w:lvl>
    <w:lvl w:ilvl="6" w:tplc="ACFCBFF8">
      <w:start w:val="1"/>
      <w:numFmt w:val="bullet"/>
      <w:lvlText w:val=""/>
      <w:lvlJc w:val="left"/>
      <w:pPr>
        <w:ind w:left="1080" w:hanging="360"/>
      </w:pPr>
      <w:rPr>
        <w:rFonts w:ascii="Symbol" w:hAnsi="Symbol"/>
      </w:rPr>
    </w:lvl>
    <w:lvl w:ilvl="7" w:tplc="0A98CE5C">
      <w:start w:val="1"/>
      <w:numFmt w:val="bullet"/>
      <w:lvlText w:val=""/>
      <w:lvlJc w:val="left"/>
      <w:pPr>
        <w:ind w:left="1080" w:hanging="360"/>
      </w:pPr>
      <w:rPr>
        <w:rFonts w:ascii="Symbol" w:hAnsi="Symbol"/>
      </w:rPr>
    </w:lvl>
    <w:lvl w:ilvl="8" w:tplc="39E6A6B4">
      <w:start w:val="1"/>
      <w:numFmt w:val="bullet"/>
      <w:lvlText w:val=""/>
      <w:lvlJc w:val="left"/>
      <w:pPr>
        <w:ind w:left="1080" w:hanging="360"/>
      </w:pPr>
      <w:rPr>
        <w:rFonts w:ascii="Symbol" w:hAnsi="Symbol"/>
      </w:rPr>
    </w:lvl>
  </w:abstractNum>
  <w:abstractNum w:abstractNumId="11" w15:restartNumberingAfterBreak="0">
    <w:nsid w:val="27371C1B"/>
    <w:multiLevelType w:val="hybridMultilevel"/>
    <w:tmpl w:val="CDEC782E"/>
    <w:lvl w:ilvl="0" w:tplc="F41A4360">
      <w:start w:val="1"/>
      <w:numFmt w:val="bullet"/>
      <w:lvlText w:val=""/>
      <w:lvlJc w:val="left"/>
      <w:pPr>
        <w:ind w:left="1080" w:hanging="360"/>
      </w:pPr>
      <w:rPr>
        <w:rFonts w:ascii="Symbol" w:hAnsi="Symbol"/>
      </w:rPr>
    </w:lvl>
    <w:lvl w:ilvl="1" w:tplc="3370DE0C">
      <w:start w:val="1"/>
      <w:numFmt w:val="bullet"/>
      <w:lvlText w:val=""/>
      <w:lvlJc w:val="left"/>
      <w:pPr>
        <w:ind w:left="1080" w:hanging="360"/>
      </w:pPr>
      <w:rPr>
        <w:rFonts w:ascii="Symbol" w:hAnsi="Symbol"/>
      </w:rPr>
    </w:lvl>
    <w:lvl w:ilvl="2" w:tplc="27A432A6">
      <w:start w:val="1"/>
      <w:numFmt w:val="bullet"/>
      <w:lvlText w:val=""/>
      <w:lvlJc w:val="left"/>
      <w:pPr>
        <w:ind w:left="1080" w:hanging="360"/>
      </w:pPr>
      <w:rPr>
        <w:rFonts w:ascii="Symbol" w:hAnsi="Symbol"/>
      </w:rPr>
    </w:lvl>
    <w:lvl w:ilvl="3" w:tplc="661A49C4">
      <w:start w:val="1"/>
      <w:numFmt w:val="bullet"/>
      <w:lvlText w:val=""/>
      <w:lvlJc w:val="left"/>
      <w:pPr>
        <w:ind w:left="1080" w:hanging="360"/>
      </w:pPr>
      <w:rPr>
        <w:rFonts w:ascii="Symbol" w:hAnsi="Symbol"/>
      </w:rPr>
    </w:lvl>
    <w:lvl w:ilvl="4" w:tplc="5A68D756">
      <w:start w:val="1"/>
      <w:numFmt w:val="bullet"/>
      <w:lvlText w:val=""/>
      <w:lvlJc w:val="left"/>
      <w:pPr>
        <w:ind w:left="1080" w:hanging="360"/>
      </w:pPr>
      <w:rPr>
        <w:rFonts w:ascii="Symbol" w:hAnsi="Symbol"/>
      </w:rPr>
    </w:lvl>
    <w:lvl w:ilvl="5" w:tplc="A2589F58">
      <w:start w:val="1"/>
      <w:numFmt w:val="bullet"/>
      <w:lvlText w:val=""/>
      <w:lvlJc w:val="left"/>
      <w:pPr>
        <w:ind w:left="1080" w:hanging="360"/>
      </w:pPr>
      <w:rPr>
        <w:rFonts w:ascii="Symbol" w:hAnsi="Symbol"/>
      </w:rPr>
    </w:lvl>
    <w:lvl w:ilvl="6" w:tplc="68C85042">
      <w:start w:val="1"/>
      <w:numFmt w:val="bullet"/>
      <w:lvlText w:val=""/>
      <w:lvlJc w:val="left"/>
      <w:pPr>
        <w:ind w:left="1080" w:hanging="360"/>
      </w:pPr>
      <w:rPr>
        <w:rFonts w:ascii="Symbol" w:hAnsi="Symbol"/>
      </w:rPr>
    </w:lvl>
    <w:lvl w:ilvl="7" w:tplc="88A469EE">
      <w:start w:val="1"/>
      <w:numFmt w:val="bullet"/>
      <w:lvlText w:val=""/>
      <w:lvlJc w:val="left"/>
      <w:pPr>
        <w:ind w:left="1080" w:hanging="360"/>
      </w:pPr>
      <w:rPr>
        <w:rFonts w:ascii="Symbol" w:hAnsi="Symbol"/>
      </w:rPr>
    </w:lvl>
    <w:lvl w:ilvl="8" w:tplc="41060E5A">
      <w:start w:val="1"/>
      <w:numFmt w:val="bullet"/>
      <w:lvlText w:val=""/>
      <w:lvlJc w:val="left"/>
      <w:pPr>
        <w:ind w:left="1080" w:hanging="360"/>
      </w:pPr>
      <w:rPr>
        <w:rFonts w:ascii="Symbol" w:hAnsi="Symbol"/>
      </w:rPr>
    </w:lvl>
  </w:abstractNum>
  <w:abstractNum w:abstractNumId="12" w15:restartNumberingAfterBreak="0">
    <w:nsid w:val="29D472B8"/>
    <w:multiLevelType w:val="hybridMultilevel"/>
    <w:tmpl w:val="79D07C48"/>
    <w:lvl w:ilvl="0" w:tplc="4C64F4FC">
      <w:start w:val="1"/>
      <w:numFmt w:val="bullet"/>
      <w:lvlText w:val=""/>
      <w:lvlJc w:val="left"/>
      <w:pPr>
        <w:ind w:left="720" w:hanging="360"/>
      </w:pPr>
      <w:rPr>
        <w:rFonts w:ascii="Symbol" w:hAnsi="Symbol"/>
      </w:rPr>
    </w:lvl>
    <w:lvl w:ilvl="1" w:tplc="1E24B5C2">
      <w:start w:val="1"/>
      <w:numFmt w:val="bullet"/>
      <w:lvlText w:val=""/>
      <w:lvlJc w:val="left"/>
      <w:pPr>
        <w:ind w:left="720" w:hanging="360"/>
      </w:pPr>
      <w:rPr>
        <w:rFonts w:ascii="Symbol" w:hAnsi="Symbol"/>
      </w:rPr>
    </w:lvl>
    <w:lvl w:ilvl="2" w:tplc="71EA92CE">
      <w:start w:val="1"/>
      <w:numFmt w:val="bullet"/>
      <w:lvlText w:val=""/>
      <w:lvlJc w:val="left"/>
      <w:pPr>
        <w:ind w:left="720" w:hanging="360"/>
      </w:pPr>
      <w:rPr>
        <w:rFonts w:ascii="Symbol" w:hAnsi="Symbol"/>
      </w:rPr>
    </w:lvl>
    <w:lvl w:ilvl="3" w:tplc="5192B30A">
      <w:start w:val="1"/>
      <w:numFmt w:val="bullet"/>
      <w:lvlText w:val=""/>
      <w:lvlJc w:val="left"/>
      <w:pPr>
        <w:ind w:left="720" w:hanging="360"/>
      </w:pPr>
      <w:rPr>
        <w:rFonts w:ascii="Symbol" w:hAnsi="Symbol"/>
      </w:rPr>
    </w:lvl>
    <w:lvl w:ilvl="4" w:tplc="1D2EBA50">
      <w:start w:val="1"/>
      <w:numFmt w:val="bullet"/>
      <w:lvlText w:val=""/>
      <w:lvlJc w:val="left"/>
      <w:pPr>
        <w:ind w:left="720" w:hanging="360"/>
      </w:pPr>
      <w:rPr>
        <w:rFonts w:ascii="Symbol" w:hAnsi="Symbol"/>
      </w:rPr>
    </w:lvl>
    <w:lvl w:ilvl="5" w:tplc="2A64853E">
      <w:start w:val="1"/>
      <w:numFmt w:val="bullet"/>
      <w:lvlText w:val=""/>
      <w:lvlJc w:val="left"/>
      <w:pPr>
        <w:ind w:left="720" w:hanging="360"/>
      </w:pPr>
      <w:rPr>
        <w:rFonts w:ascii="Symbol" w:hAnsi="Symbol"/>
      </w:rPr>
    </w:lvl>
    <w:lvl w:ilvl="6" w:tplc="15C69546">
      <w:start w:val="1"/>
      <w:numFmt w:val="bullet"/>
      <w:lvlText w:val=""/>
      <w:lvlJc w:val="left"/>
      <w:pPr>
        <w:ind w:left="720" w:hanging="360"/>
      </w:pPr>
      <w:rPr>
        <w:rFonts w:ascii="Symbol" w:hAnsi="Symbol"/>
      </w:rPr>
    </w:lvl>
    <w:lvl w:ilvl="7" w:tplc="4552E74E">
      <w:start w:val="1"/>
      <w:numFmt w:val="bullet"/>
      <w:lvlText w:val=""/>
      <w:lvlJc w:val="left"/>
      <w:pPr>
        <w:ind w:left="720" w:hanging="360"/>
      </w:pPr>
      <w:rPr>
        <w:rFonts w:ascii="Symbol" w:hAnsi="Symbol"/>
      </w:rPr>
    </w:lvl>
    <w:lvl w:ilvl="8" w:tplc="38F6BC00">
      <w:start w:val="1"/>
      <w:numFmt w:val="bullet"/>
      <w:lvlText w:val=""/>
      <w:lvlJc w:val="left"/>
      <w:pPr>
        <w:ind w:left="720" w:hanging="360"/>
      </w:pPr>
      <w:rPr>
        <w:rFonts w:ascii="Symbol" w:hAnsi="Symbol"/>
      </w:rPr>
    </w:lvl>
  </w:abstractNum>
  <w:abstractNum w:abstractNumId="13" w15:restartNumberingAfterBreak="0">
    <w:nsid w:val="2B2C685D"/>
    <w:multiLevelType w:val="hybridMultilevel"/>
    <w:tmpl w:val="10FE39DE"/>
    <w:lvl w:ilvl="0" w:tplc="64D01372">
      <w:start w:val="1"/>
      <w:numFmt w:val="bullet"/>
      <w:lvlText w:val=""/>
      <w:lvlJc w:val="left"/>
      <w:pPr>
        <w:ind w:left="1080" w:hanging="360"/>
      </w:pPr>
      <w:rPr>
        <w:rFonts w:ascii="Symbol" w:hAnsi="Symbol"/>
      </w:rPr>
    </w:lvl>
    <w:lvl w:ilvl="1" w:tplc="3F66C024">
      <w:start w:val="1"/>
      <w:numFmt w:val="bullet"/>
      <w:lvlText w:val=""/>
      <w:lvlJc w:val="left"/>
      <w:pPr>
        <w:ind w:left="1080" w:hanging="360"/>
      </w:pPr>
      <w:rPr>
        <w:rFonts w:ascii="Symbol" w:hAnsi="Symbol"/>
      </w:rPr>
    </w:lvl>
    <w:lvl w:ilvl="2" w:tplc="DE26FC98">
      <w:start w:val="1"/>
      <w:numFmt w:val="bullet"/>
      <w:lvlText w:val=""/>
      <w:lvlJc w:val="left"/>
      <w:pPr>
        <w:ind w:left="1080" w:hanging="360"/>
      </w:pPr>
      <w:rPr>
        <w:rFonts w:ascii="Symbol" w:hAnsi="Symbol"/>
      </w:rPr>
    </w:lvl>
    <w:lvl w:ilvl="3" w:tplc="08DAD066">
      <w:start w:val="1"/>
      <w:numFmt w:val="bullet"/>
      <w:lvlText w:val=""/>
      <w:lvlJc w:val="left"/>
      <w:pPr>
        <w:ind w:left="1080" w:hanging="360"/>
      </w:pPr>
      <w:rPr>
        <w:rFonts w:ascii="Symbol" w:hAnsi="Symbol"/>
      </w:rPr>
    </w:lvl>
    <w:lvl w:ilvl="4" w:tplc="60261D26">
      <w:start w:val="1"/>
      <w:numFmt w:val="bullet"/>
      <w:lvlText w:val=""/>
      <w:lvlJc w:val="left"/>
      <w:pPr>
        <w:ind w:left="1080" w:hanging="360"/>
      </w:pPr>
      <w:rPr>
        <w:rFonts w:ascii="Symbol" w:hAnsi="Symbol"/>
      </w:rPr>
    </w:lvl>
    <w:lvl w:ilvl="5" w:tplc="7E784252">
      <w:start w:val="1"/>
      <w:numFmt w:val="bullet"/>
      <w:lvlText w:val=""/>
      <w:lvlJc w:val="left"/>
      <w:pPr>
        <w:ind w:left="1080" w:hanging="360"/>
      </w:pPr>
      <w:rPr>
        <w:rFonts w:ascii="Symbol" w:hAnsi="Symbol"/>
      </w:rPr>
    </w:lvl>
    <w:lvl w:ilvl="6" w:tplc="D85606CA">
      <w:start w:val="1"/>
      <w:numFmt w:val="bullet"/>
      <w:lvlText w:val=""/>
      <w:lvlJc w:val="left"/>
      <w:pPr>
        <w:ind w:left="1080" w:hanging="360"/>
      </w:pPr>
      <w:rPr>
        <w:rFonts w:ascii="Symbol" w:hAnsi="Symbol"/>
      </w:rPr>
    </w:lvl>
    <w:lvl w:ilvl="7" w:tplc="E5F6D38A">
      <w:start w:val="1"/>
      <w:numFmt w:val="bullet"/>
      <w:lvlText w:val=""/>
      <w:lvlJc w:val="left"/>
      <w:pPr>
        <w:ind w:left="1080" w:hanging="360"/>
      </w:pPr>
      <w:rPr>
        <w:rFonts w:ascii="Symbol" w:hAnsi="Symbol"/>
      </w:rPr>
    </w:lvl>
    <w:lvl w:ilvl="8" w:tplc="FB96572C">
      <w:start w:val="1"/>
      <w:numFmt w:val="bullet"/>
      <w:lvlText w:val=""/>
      <w:lvlJc w:val="left"/>
      <w:pPr>
        <w:ind w:left="1080" w:hanging="360"/>
      </w:pPr>
      <w:rPr>
        <w:rFonts w:ascii="Symbol" w:hAnsi="Symbol"/>
      </w:rPr>
    </w:lvl>
  </w:abstractNum>
  <w:abstractNum w:abstractNumId="14" w15:restartNumberingAfterBreak="0">
    <w:nsid w:val="2C975062"/>
    <w:multiLevelType w:val="hybridMultilevel"/>
    <w:tmpl w:val="E91A15C6"/>
    <w:lvl w:ilvl="0" w:tplc="BA640FFC">
      <w:start w:val="1"/>
      <w:numFmt w:val="bullet"/>
      <w:lvlText w:val=""/>
      <w:lvlJc w:val="left"/>
      <w:pPr>
        <w:ind w:left="1080" w:hanging="360"/>
      </w:pPr>
      <w:rPr>
        <w:rFonts w:ascii="Symbol" w:hAnsi="Symbol"/>
      </w:rPr>
    </w:lvl>
    <w:lvl w:ilvl="1" w:tplc="93CC8F98">
      <w:start w:val="1"/>
      <w:numFmt w:val="bullet"/>
      <w:lvlText w:val=""/>
      <w:lvlJc w:val="left"/>
      <w:pPr>
        <w:ind w:left="1080" w:hanging="360"/>
      </w:pPr>
      <w:rPr>
        <w:rFonts w:ascii="Symbol" w:hAnsi="Symbol"/>
      </w:rPr>
    </w:lvl>
    <w:lvl w:ilvl="2" w:tplc="4ED6FE4C">
      <w:start w:val="1"/>
      <w:numFmt w:val="bullet"/>
      <w:lvlText w:val=""/>
      <w:lvlJc w:val="left"/>
      <w:pPr>
        <w:ind w:left="1080" w:hanging="360"/>
      </w:pPr>
      <w:rPr>
        <w:rFonts w:ascii="Symbol" w:hAnsi="Symbol"/>
      </w:rPr>
    </w:lvl>
    <w:lvl w:ilvl="3" w:tplc="6DC24D4E">
      <w:start w:val="1"/>
      <w:numFmt w:val="bullet"/>
      <w:lvlText w:val=""/>
      <w:lvlJc w:val="left"/>
      <w:pPr>
        <w:ind w:left="1080" w:hanging="360"/>
      </w:pPr>
      <w:rPr>
        <w:rFonts w:ascii="Symbol" w:hAnsi="Symbol"/>
      </w:rPr>
    </w:lvl>
    <w:lvl w:ilvl="4" w:tplc="FD92949E">
      <w:start w:val="1"/>
      <w:numFmt w:val="bullet"/>
      <w:lvlText w:val=""/>
      <w:lvlJc w:val="left"/>
      <w:pPr>
        <w:ind w:left="1080" w:hanging="360"/>
      </w:pPr>
      <w:rPr>
        <w:rFonts w:ascii="Symbol" w:hAnsi="Symbol"/>
      </w:rPr>
    </w:lvl>
    <w:lvl w:ilvl="5" w:tplc="19542F36">
      <w:start w:val="1"/>
      <w:numFmt w:val="bullet"/>
      <w:lvlText w:val=""/>
      <w:lvlJc w:val="left"/>
      <w:pPr>
        <w:ind w:left="1080" w:hanging="360"/>
      </w:pPr>
      <w:rPr>
        <w:rFonts w:ascii="Symbol" w:hAnsi="Symbol"/>
      </w:rPr>
    </w:lvl>
    <w:lvl w:ilvl="6" w:tplc="B64CEF7E">
      <w:start w:val="1"/>
      <w:numFmt w:val="bullet"/>
      <w:lvlText w:val=""/>
      <w:lvlJc w:val="left"/>
      <w:pPr>
        <w:ind w:left="1080" w:hanging="360"/>
      </w:pPr>
      <w:rPr>
        <w:rFonts w:ascii="Symbol" w:hAnsi="Symbol"/>
      </w:rPr>
    </w:lvl>
    <w:lvl w:ilvl="7" w:tplc="62303708">
      <w:start w:val="1"/>
      <w:numFmt w:val="bullet"/>
      <w:lvlText w:val=""/>
      <w:lvlJc w:val="left"/>
      <w:pPr>
        <w:ind w:left="1080" w:hanging="360"/>
      </w:pPr>
      <w:rPr>
        <w:rFonts w:ascii="Symbol" w:hAnsi="Symbol"/>
      </w:rPr>
    </w:lvl>
    <w:lvl w:ilvl="8" w:tplc="8B14F51C">
      <w:start w:val="1"/>
      <w:numFmt w:val="bullet"/>
      <w:lvlText w:val=""/>
      <w:lvlJc w:val="left"/>
      <w:pPr>
        <w:ind w:left="1080" w:hanging="360"/>
      </w:pPr>
      <w:rPr>
        <w:rFonts w:ascii="Symbol" w:hAnsi="Symbol"/>
      </w:rPr>
    </w:lvl>
  </w:abstractNum>
  <w:abstractNum w:abstractNumId="15" w15:restartNumberingAfterBreak="0">
    <w:nsid w:val="2E582B86"/>
    <w:multiLevelType w:val="hybridMultilevel"/>
    <w:tmpl w:val="E0DA9ACE"/>
    <w:lvl w:ilvl="0" w:tplc="4D089660">
      <w:start w:val="1"/>
      <w:numFmt w:val="decimal"/>
      <w:lvlText w:val="%1."/>
      <w:lvlJc w:val="left"/>
      <w:pPr>
        <w:ind w:left="1440" w:hanging="360"/>
      </w:pPr>
    </w:lvl>
    <w:lvl w:ilvl="1" w:tplc="7B12EF0E">
      <w:start w:val="1"/>
      <w:numFmt w:val="decimal"/>
      <w:lvlText w:val="%2."/>
      <w:lvlJc w:val="left"/>
      <w:pPr>
        <w:ind w:left="1440" w:hanging="360"/>
      </w:pPr>
    </w:lvl>
    <w:lvl w:ilvl="2" w:tplc="90FED652">
      <w:start w:val="1"/>
      <w:numFmt w:val="decimal"/>
      <w:lvlText w:val="%3."/>
      <w:lvlJc w:val="left"/>
      <w:pPr>
        <w:ind w:left="1440" w:hanging="360"/>
      </w:pPr>
    </w:lvl>
    <w:lvl w:ilvl="3" w:tplc="A7FC143C">
      <w:start w:val="1"/>
      <w:numFmt w:val="decimal"/>
      <w:lvlText w:val="%4."/>
      <w:lvlJc w:val="left"/>
      <w:pPr>
        <w:ind w:left="1440" w:hanging="360"/>
      </w:pPr>
    </w:lvl>
    <w:lvl w:ilvl="4" w:tplc="88269196">
      <w:start w:val="1"/>
      <w:numFmt w:val="decimal"/>
      <w:lvlText w:val="%5."/>
      <w:lvlJc w:val="left"/>
      <w:pPr>
        <w:ind w:left="1440" w:hanging="360"/>
      </w:pPr>
    </w:lvl>
    <w:lvl w:ilvl="5" w:tplc="9288D974">
      <w:start w:val="1"/>
      <w:numFmt w:val="decimal"/>
      <w:lvlText w:val="%6."/>
      <w:lvlJc w:val="left"/>
      <w:pPr>
        <w:ind w:left="1440" w:hanging="360"/>
      </w:pPr>
    </w:lvl>
    <w:lvl w:ilvl="6" w:tplc="D77E75A2">
      <w:start w:val="1"/>
      <w:numFmt w:val="decimal"/>
      <w:lvlText w:val="%7."/>
      <w:lvlJc w:val="left"/>
      <w:pPr>
        <w:ind w:left="1440" w:hanging="360"/>
      </w:pPr>
    </w:lvl>
    <w:lvl w:ilvl="7" w:tplc="33AE0BBC">
      <w:start w:val="1"/>
      <w:numFmt w:val="decimal"/>
      <w:lvlText w:val="%8."/>
      <w:lvlJc w:val="left"/>
      <w:pPr>
        <w:ind w:left="1440" w:hanging="360"/>
      </w:pPr>
    </w:lvl>
    <w:lvl w:ilvl="8" w:tplc="698ED352">
      <w:start w:val="1"/>
      <w:numFmt w:val="decimal"/>
      <w:lvlText w:val="%9."/>
      <w:lvlJc w:val="left"/>
      <w:pPr>
        <w:ind w:left="1440" w:hanging="360"/>
      </w:pPr>
    </w:lvl>
  </w:abstractNum>
  <w:abstractNum w:abstractNumId="16" w15:restartNumberingAfterBreak="0">
    <w:nsid w:val="31444B9D"/>
    <w:multiLevelType w:val="hybridMultilevel"/>
    <w:tmpl w:val="1936AB46"/>
    <w:lvl w:ilvl="0" w:tplc="22743EAE">
      <w:start w:val="1"/>
      <w:numFmt w:val="bullet"/>
      <w:lvlText w:val=""/>
      <w:lvlJc w:val="left"/>
      <w:pPr>
        <w:ind w:left="720" w:hanging="360"/>
      </w:pPr>
      <w:rPr>
        <w:rFonts w:ascii="Symbol" w:hAnsi="Symbol"/>
      </w:rPr>
    </w:lvl>
    <w:lvl w:ilvl="1" w:tplc="22A464E6">
      <w:start w:val="1"/>
      <w:numFmt w:val="bullet"/>
      <w:lvlText w:val=""/>
      <w:lvlJc w:val="left"/>
      <w:pPr>
        <w:ind w:left="720" w:hanging="360"/>
      </w:pPr>
      <w:rPr>
        <w:rFonts w:ascii="Symbol" w:hAnsi="Symbol"/>
      </w:rPr>
    </w:lvl>
    <w:lvl w:ilvl="2" w:tplc="2C344D4C">
      <w:start w:val="1"/>
      <w:numFmt w:val="bullet"/>
      <w:lvlText w:val=""/>
      <w:lvlJc w:val="left"/>
      <w:pPr>
        <w:ind w:left="720" w:hanging="360"/>
      </w:pPr>
      <w:rPr>
        <w:rFonts w:ascii="Symbol" w:hAnsi="Symbol"/>
      </w:rPr>
    </w:lvl>
    <w:lvl w:ilvl="3" w:tplc="C56693DA">
      <w:start w:val="1"/>
      <w:numFmt w:val="bullet"/>
      <w:lvlText w:val=""/>
      <w:lvlJc w:val="left"/>
      <w:pPr>
        <w:ind w:left="720" w:hanging="360"/>
      </w:pPr>
      <w:rPr>
        <w:rFonts w:ascii="Symbol" w:hAnsi="Symbol"/>
      </w:rPr>
    </w:lvl>
    <w:lvl w:ilvl="4" w:tplc="83303316">
      <w:start w:val="1"/>
      <w:numFmt w:val="bullet"/>
      <w:lvlText w:val=""/>
      <w:lvlJc w:val="left"/>
      <w:pPr>
        <w:ind w:left="720" w:hanging="360"/>
      </w:pPr>
      <w:rPr>
        <w:rFonts w:ascii="Symbol" w:hAnsi="Symbol"/>
      </w:rPr>
    </w:lvl>
    <w:lvl w:ilvl="5" w:tplc="560A4728">
      <w:start w:val="1"/>
      <w:numFmt w:val="bullet"/>
      <w:lvlText w:val=""/>
      <w:lvlJc w:val="left"/>
      <w:pPr>
        <w:ind w:left="720" w:hanging="360"/>
      </w:pPr>
      <w:rPr>
        <w:rFonts w:ascii="Symbol" w:hAnsi="Symbol"/>
      </w:rPr>
    </w:lvl>
    <w:lvl w:ilvl="6" w:tplc="155E35D0">
      <w:start w:val="1"/>
      <w:numFmt w:val="bullet"/>
      <w:lvlText w:val=""/>
      <w:lvlJc w:val="left"/>
      <w:pPr>
        <w:ind w:left="720" w:hanging="360"/>
      </w:pPr>
      <w:rPr>
        <w:rFonts w:ascii="Symbol" w:hAnsi="Symbol"/>
      </w:rPr>
    </w:lvl>
    <w:lvl w:ilvl="7" w:tplc="E6AAC712">
      <w:start w:val="1"/>
      <w:numFmt w:val="bullet"/>
      <w:lvlText w:val=""/>
      <w:lvlJc w:val="left"/>
      <w:pPr>
        <w:ind w:left="720" w:hanging="360"/>
      </w:pPr>
      <w:rPr>
        <w:rFonts w:ascii="Symbol" w:hAnsi="Symbol"/>
      </w:rPr>
    </w:lvl>
    <w:lvl w:ilvl="8" w:tplc="73ECA86A">
      <w:start w:val="1"/>
      <w:numFmt w:val="bullet"/>
      <w:lvlText w:val=""/>
      <w:lvlJc w:val="left"/>
      <w:pPr>
        <w:ind w:left="720" w:hanging="360"/>
      </w:pPr>
      <w:rPr>
        <w:rFonts w:ascii="Symbol" w:hAnsi="Symbol"/>
      </w:rPr>
    </w:lvl>
  </w:abstractNum>
  <w:abstractNum w:abstractNumId="17" w15:restartNumberingAfterBreak="0">
    <w:nsid w:val="38E15D7F"/>
    <w:multiLevelType w:val="hybridMultilevel"/>
    <w:tmpl w:val="291EB8C8"/>
    <w:lvl w:ilvl="0" w:tplc="5DBC63C2">
      <w:start w:val="1"/>
      <w:numFmt w:val="bullet"/>
      <w:lvlText w:val=""/>
      <w:lvlJc w:val="left"/>
      <w:pPr>
        <w:ind w:left="1080" w:hanging="360"/>
      </w:pPr>
      <w:rPr>
        <w:rFonts w:ascii="Symbol" w:hAnsi="Symbol"/>
      </w:rPr>
    </w:lvl>
    <w:lvl w:ilvl="1" w:tplc="898AEBE2">
      <w:start w:val="1"/>
      <w:numFmt w:val="bullet"/>
      <w:lvlText w:val=""/>
      <w:lvlJc w:val="left"/>
      <w:pPr>
        <w:ind w:left="1080" w:hanging="360"/>
      </w:pPr>
      <w:rPr>
        <w:rFonts w:ascii="Symbol" w:hAnsi="Symbol"/>
      </w:rPr>
    </w:lvl>
    <w:lvl w:ilvl="2" w:tplc="BF361EF4">
      <w:start w:val="1"/>
      <w:numFmt w:val="bullet"/>
      <w:lvlText w:val=""/>
      <w:lvlJc w:val="left"/>
      <w:pPr>
        <w:ind w:left="1080" w:hanging="360"/>
      </w:pPr>
      <w:rPr>
        <w:rFonts w:ascii="Symbol" w:hAnsi="Symbol"/>
      </w:rPr>
    </w:lvl>
    <w:lvl w:ilvl="3" w:tplc="D6F2A112">
      <w:start w:val="1"/>
      <w:numFmt w:val="bullet"/>
      <w:lvlText w:val=""/>
      <w:lvlJc w:val="left"/>
      <w:pPr>
        <w:ind w:left="1080" w:hanging="360"/>
      </w:pPr>
      <w:rPr>
        <w:rFonts w:ascii="Symbol" w:hAnsi="Symbol"/>
      </w:rPr>
    </w:lvl>
    <w:lvl w:ilvl="4" w:tplc="DC6009EE">
      <w:start w:val="1"/>
      <w:numFmt w:val="bullet"/>
      <w:lvlText w:val=""/>
      <w:lvlJc w:val="left"/>
      <w:pPr>
        <w:ind w:left="1080" w:hanging="360"/>
      </w:pPr>
      <w:rPr>
        <w:rFonts w:ascii="Symbol" w:hAnsi="Symbol"/>
      </w:rPr>
    </w:lvl>
    <w:lvl w:ilvl="5" w:tplc="5AE4504A">
      <w:start w:val="1"/>
      <w:numFmt w:val="bullet"/>
      <w:lvlText w:val=""/>
      <w:lvlJc w:val="left"/>
      <w:pPr>
        <w:ind w:left="1080" w:hanging="360"/>
      </w:pPr>
      <w:rPr>
        <w:rFonts w:ascii="Symbol" w:hAnsi="Symbol"/>
      </w:rPr>
    </w:lvl>
    <w:lvl w:ilvl="6" w:tplc="B07CFF96">
      <w:start w:val="1"/>
      <w:numFmt w:val="bullet"/>
      <w:lvlText w:val=""/>
      <w:lvlJc w:val="left"/>
      <w:pPr>
        <w:ind w:left="1080" w:hanging="360"/>
      </w:pPr>
      <w:rPr>
        <w:rFonts w:ascii="Symbol" w:hAnsi="Symbol"/>
      </w:rPr>
    </w:lvl>
    <w:lvl w:ilvl="7" w:tplc="E438E2B2">
      <w:start w:val="1"/>
      <w:numFmt w:val="bullet"/>
      <w:lvlText w:val=""/>
      <w:lvlJc w:val="left"/>
      <w:pPr>
        <w:ind w:left="1080" w:hanging="360"/>
      </w:pPr>
      <w:rPr>
        <w:rFonts w:ascii="Symbol" w:hAnsi="Symbol"/>
      </w:rPr>
    </w:lvl>
    <w:lvl w:ilvl="8" w:tplc="66123E4A">
      <w:start w:val="1"/>
      <w:numFmt w:val="bullet"/>
      <w:lvlText w:val=""/>
      <w:lvlJc w:val="left"/>
      <w:pPr>
        <w:ind w:left="1080" w:hanging="360"/>
      </w:pPr>
      <w:rPr>
        <w:rFonts w:ascii="Symbol" w:hAnsi="Symbol"/>
      </w:rPr>
    </w:lvl>
  </w:abstractNum>
  <w:abstractNum w:abstractNumId="18" w15:restartNumberingAfterBreak="0">
    <w:nsid w:val="39635D24"/>
    <w:multiLevelType w:val="hybridMultilevel"/>
    <w:tmpl w:val="04DA729E"/>
    <w:lvl w:ilvl="0" w:tplc="C7DA7776">
      <w:start w:val="1"/>
      <w:numFmt w:val="bullet"/>
      <w:lvlText w:val=""/>
      <w:lvlJc w:val="left"/>
      <w:pPr>
        <w:ind w:left="1080" w:hanging="360"/>
      </w:pPr>
      <w:rPr>
        <w:rFonts w:ascii="Symbol" w:hAnsi="Symbol"/>
      </w:rPr>
    </w:lvl>
    <w:lvl w:ilvl="1" w:tplc="B2AC00D8">
      <w:start w:val="1"/>
      <w:numFmt w:val="bullet"/>
      <w:lvlText w:val=""/>
      <w:lvlJc w:val="left"/>
      <w:pPr>
        <w:ind w:left="1440" w:hanging="360"/>
      </w:pPr>
      <w:rPr>
        <w:rFonts w:ascii="Symbol" w:hAnsi="Symbol"/>
      </w:rPr>
    </w:lvl>
    <w:lvl w:ilvl="2" w:tplc="9F146DFA">
      <w:start w:val="1"/>
      <w:numFmt w:val="bullet"/>
      <w:lvlText w:val=""/>
      <w:lvlJc w:val="left"/>
      <w:pPr>
        <w:ind w:left="1080" w:hanging="360"/>
      </w:pPr>
      <w:rPr>
        <w:rFonts w:ascii="Symbol" w:hAnsi="Symbol"/>
      </w:rPr>
    </w:lvl>
    <w:lvl w:ilvl="3" w:tplc="749AC882">
      <w:start w:val="1"/>
      <w:numFmt w:val="bullet"/>
      <w:lvlText w:val=""/>
      <w:lvlJc w:val="left"/>
      <w:pPr>
        <w:ind w:left="1080" w:hanging="360"/>
      </w:pPr>
      <w:rPr>
        <w:rFonts w:ascii="Symbol" w:hAnsi="Symbol"/>
      </w:rPr>
    </w:lvl>
    <w:lvl w:ilvl="4" w:tplc="B0146776">
      <w:start w:val="1"/>
      <w:numFmt w:val="bullet"/>
      <w:lvlText w:val=""/>
      <w:lvlJc w:val="left"/>
      <w:pPr>
        <w:ind w:left="1080" w:hanging="360"/>
      </w:pPr>
      <w:rPr>
        <w:rFonts w:ascii="Symbol" w:hAnsi="Symbol"/>
      </w:rPr>
    </w:lvl>
    <w:lvl w:ilvl="5" w:tplc="8D44CB08">
      <w:start w:val="1"/>
      <w:numFmt w:val="bullet"/>
      <w:lvlText w:val=""/>
      <w:lvlJc w:val="left"/>
      <w:pPr>
        <w:ind w:left="1080" w:hanging="360"/>
      </w:pPr>
      <w:rPr>
        <w:rFonts w:ascii="Symbol" w:hAnsi="Symbol"/>
      </w:rPr>
    </w:lvl>
    <w:lvl w:ilvl="6" w:tplc="900A6C92">
      <w:start w:val="1"/>
      <w:numFmt w:val="bullet"/>
      <w:lvlText w:val=""/>
      <w:lvlJc w:val="left"/>
      <w:pPr>
        <w:ind w:left="1080" w:hanging="360"/>
      </w:pPr>
      <w:rPr>
        <w:rFonts w:ascii="Symbol" w:hAnsi="Symbol"/>
      </w:rPr>
    </w:lvl>
    <w:lvl w:ilvl="7" w:tplc="7EEEFB0C">
      <w:start w:val="1"/>
      <w:numFmt w:val="bullet"/>
      <w:lvlText w:val=""/>
      <w:lvlJc w:val="left"/>
      <w:pPr>
        <w:ind w:left="1080" w:hanging="360"/>
      </w:pPr>
      <w:rPr>
        <w:rFonts w:ascii="Symbol" w:hAnsi="Symbol"/>
      </w:rPr>
    </w:lvl>
    <w:lvl w:ilvl="8" w:tplc="C1F42C8C">
      <w:start w:val="1"/>
      <w:numFmt w:val="bullet"/>
      <w:lvlText w:val=""/>
      <w:lvlJc w:val="left"/>
      <w:pPr>
        <w:ind w:left="1080" w:hanging="360"/>
      </w:pPr>
      <w:rPr>
        <w:rFonts w:ascii="Symbol" w:hAnsi="Symbol"/>
      </w:rPr>
    </w:lvl>
  </w:abstractNum>
  <w:abstractNum w:abstractNumId="19" w15:restartNumberingAfterBreak="0">
    <w:nsid w:val="39D01A84"/>
    <w:multiLevelType w:val="hybridMultilevel"/>
    <w:tmpl w:val="FFF872D2"/>
    <w:lvl w:ilvl="0" w:tplc="76622B72">
      <w:start w:val="1"/>
      <w:numFmt w:val="bullet"/>
      <w:lvlText w:val=""/>
      <w:lvlJc w:val="left"/>
      <w:pPr>
        <w:ind w:left="1080" w:hanging="360"/>
      </w:pPr>
      <w:rPr>
        <w:rFonts w:ascii="Symbol" w:hAnsi="Symbol"/>
      </w:rPr>
    </w:lvl>
    <w:lvl w:ilvl="1" w:tplc="2A26420A">
      <w:start w:val="1"/>
      <w:numFmt w:val="bullet"/>
      <w:lvlText w:val=""/>
      <w:lvlJc w:val="left"/>
      <w:pPr>
        <w:ind w:left="1080" w:hanging="360"/>
      </w:pPr>
      <w:rPr>
        <w:rFonts w:ascii="Symbol" w:hAnsi="Symbol"/>
      </w:rPr>
    </w:lvl>
    <w:lvl w:ilvl="2" w:tplc="DCD8E9EE">
      <w:start w:val="1"/>
      <w:numFmt w:val="bullet"/>
      <w:lvlText w:val=""/>
      <w:lvlJc w:val="left"/>
      <w:pPr>
        <w:ind w:left="1080" w:hanging="360"/>
      </w:pPr>
      <w:rPr>
        <w:rFonts w:ascii="Symbol" w:hAnsi="Symbol"/>
      </w:rPr>
    </w:lvl>
    <w:lvl w:ilvl="3" w:tplc="1328577E">
      <w:start w:val="1"/>
      <w:numFmt w:val="bullet"/>
      <w:lvlText w:val=""/>
      <w:lvlJc w:val="left"/>
      <w:pPr>
        <w:ind w:left="1080" w:hanging="360"/>
      </w:pPr>
      <w:rPr>
        <w:rFonts w:ascii="Symbol" w:hAnsi="Symbol"/>
      </w:rPr>
    </w:lvl>
    <w:lvl w:ilvl="4" w:tplc="18B64714">
      <w:start w:val="1"/>
      <w:numFmt w:val="bullet"/>
      <w:lvlText w:val=""/>
      <w:lvlJc w:val="left"/>
      <w:pPr>
        <w:ind w:left="1080" w:hanging="360"/>
      </w:pPr>
      <w:rPr>
        <w:rFonts w:ascii="Symbol" w:hAnsi="Symbol"/>
      </w:rPr>
    </w:lvl>
    <w:lvl w:ilvl="5" w:tplc="4A5E5FC4">
      <w:start w:val="1"/>
      <w:numFmt w:val="bullet"/>
      <w:lvlText w:val=""/>
      <w:lvlJc w:val="left"/>
      <w:pPr>
        <w:ind w:left="1080" w:hanging="360"/>
      </w:pPr>
      <w:rPr>
        <w:rFonts w:ascii="Symbol" w:hAnsi="Symbol"/>
      </w:rPr>
    </w:lvl>
    <w:lvl w:ilvl="6" w:tplc="518E34D8">
      <w:start w:val="1"/>
      <w:numFmt w:val="bullet"/>
      <w:lvlText w:val=""/>
      <w:lvlJc w:val="left"/>
      <w:pPr>
        <w:ind w:left="1080" w:hanging="360"/>
      </w:pPr>
      <w:rPr>
        <w:rFonts w:ascii="Symbol" w:hAnsi="Symbol"/>
      </w:rPr>
    </w:lvl>
    <w:lvl w:ilvl="7" w:tplc="9D14A94E">
      <w:start w:val="1"/>
      <w:numFmt w:val="bullet"/>
      <w:lvlText w:val=""/>
      <w:lvlJc w:val="left"/>
      <w:pPr>
        <w:ind w:left="1080" w:hanging="360"/>
      </w:pPr>
      <w:rPr>
        <w:rFonts w:ascii="Symbol" w:hAnsi="Symbol"/>
      </w:rPr>
    </w:lvl>
    <w:lvl w:ilvl="8" w:tplc="989E6496">
      <w:start w:val="1"/>
      <w:numFmt w:val="bullet"/>
      <w:lvlText w:val=""/>
      <w:lvlJc w:val="left"/>
      <w:pPr>
        <w:ind w:left="1080" w:hanging="360"/>
      </w:pPr>
      <w:rPr>
        <w:rFonts w:ascii="Symbol" w:hAnsi="Symbol"/>
      </w:rPr>
    </w:lvl>
  </w:abstractNum>
  <w:abstractNum w:abstractNumId="20" w15:restartNumberingAfterBreak="0">
    <w:nsid w:val="3BBB294C"/>
    <w:multiLevelType w:val="hybridMultilevel"/>
    <w:tmpl w:val="1876D3A6"/>
    <w:lvl w:ilvl="0" w:tplc="3F78407C">
      <w:start w:val="1"/>
      <w:numFmt w:val="bullet"/>
      <w:lvlText w:val=""/>
      <w:lvlJc w:val="left"/>
      <w:pPr>
        <w:ind w:left="720" w:hanging="360"/>
      </w:pPr>
      <w:rPr>
        <w:rFonts w:ascii="Symbol" w:hAnsi="Symbol"/>
      </w:rPr>
    </w:lvl>
    <w:lvl w:ilvl="1" w:tplc="321A64D4">
      <w:start w:val="1"/>
      <w:numFmt w:val="bullet"/>
      <w:lvlText w:val=""/>
      <w:lvlJc w:val="left"/>
      <w:pPr>
        <w:ind w:left="720" w:hanging="360"/>
      </w:pPr>
      <w:rPr>
        <w:rFonts w:ascii="Symbol" w:hAnsi="Symbol"/>
      </w:rPr>
    </w:lvl>
    <w:lvl w:ilvl="2" w:tplc="A33A8E36">
      <w:start w:val="1"/>
      <w:numFmt w:val="bullet"/>
      <w:lvlText w:val=""/>
      <w:lvlJc w:val="left"/>
      <w:pPr>
        <w:ind w:left="720" w:hanging="360"/>
      </w:pPr>
      <w:rPr>
        <w:rFonts w:ascii="Symbol" w:hAnsi="Symbol"/>
      </w:rPr>
    </w:lvl>
    <w:lvl w:ilvl="3" w:tplc="1F52CE42">
      <w:start w:val="1"/>
      <w:numFmt w:val="bullet"/>
      <w:lvlText w:val=""/>
      <w:lvlJc w:val="left"/>
      <w:pPr>
        <w:ind w:left="720" w:hanging="360"/>
      </w:pPr>
      <w:rPr>
        <w:rFonts w:ascii="Symbol" w:hAnsi="Symbol"/>
      </w:rPr>
    </w:lvl>
    <w:lvl w:ilvl="4" w:tplc="4F1C7D3A">
      <w:start w:val="1"/>
      <w:numFmt w:val="bullet"/>
      <w:lvlText w:val=""/>
      <w:lvlJc w:val="left"/>
      <w:pPr>
        <w:ind w:left="720" w:hanging="360"/>
      </w:pPr>
      <w:rPr>
        <w:rFonts w:ascii="Symbol" w:hAnsi="Symbol"/>
      </w:rPr>
    </w:lvl>
    <w:lvl w:ilvl="5" w:tplc="8236C79C">
      <w:start w:val="1"/>
      <w:numFmt w:val="bullet"/>
      <w:lvlText w:val=""/>
      <w:lvlJc w:val="left"/>
      <w:pPr>
        <w:ind w:left="720" w:hanging="360"/>
      </w:pPr>
      <w:rPr>
        <w:rFonts w:ascii="Symbol" w:hAnsi="Symbol"/>
      </w:rPr>
    </w:lvl>
    <w:lvl w:ilvl="6" w:tplc="3BF483F2">
      <w:start w:val="1"/>
      <w:numFmt w:val="bullet"/>
      <w:lvlText w:val=""/>
      <w:lvlJc w:val="left"/>
      <w:pPr>
        <w:ind w:left="720" w:hanging="360"/>
      </w:pPr>
      <w:rPr>
        <w:rFonts w:ascii="Symbol" w:hAnsi="Symbol"/>
      </w:rPr>
    </w:lvl>
    <w:lvl w:ilvl="7" w:tplc="7F741E3C">
      <w:start w:val="1"/>
      <w:numFmt w:val="bullet"/>
      <w:lvlText w:val=""/>
      <w:lvlJc w:val="left"/>
      <w:pPr>
        <w:ind w:left="720" w:hanging="360"/>
      </w:pPr>
      <w:rPr>
        <w:rFonts w:ascii="Symbol" w:hAnsi="Symbol"/>
      </w:rPr>
    </w:lvl>
    <w:lvl w:ilvl="8" w:tplc="2A7C227A">
      <w:start w:val="1"/>
      <w:numFmt w:val="bullet"/>
      <w:lvlText w:val=""/>
      <w:lvlJc w:val="left"/>
      <w:pPr>
        <w:ind w:left="720" w:hanging="360"/>
      </w:pPr>
      <w:rPr>
        <w:rFonts w:ascii="Symbol" w:hAnsi="Symbol"/>
      </w:rPr>
    </w:lvl>
  </w:abstractNum>
  <w:abstractNum w:abstractNumId="21" w15:restartNumberingAfterBreak="0">
    <w:nsid w:val="3FA55711"/>
    <w:multiLevelType w:val="hybridMultilevel"/>
    <w:tmpl w:val="C950C006"/>
    <w:lvl w:ilvl="0" w:tplc="3CDA0420">
      <w:start w:val="1"/>
      <w:numFmt w:val="decimal"/>
      <w:lvlText w:val="%1."/>
      <w:lvlJc w:val="left"/>
      <w:pPr>
        <w:ind w:left="1440" w:hanging="360"/>
      </w:pPr>
    </w:lvl>
    <w:lvl w:ilvl="1" w:tplc="C2EEDA38">
      <w:start w:val="1"/>
      <w:numFmt w:val="decimal"/>
      <w:lvlText w:val="%2."/>
      <w:lvlJc w:val="left"/>
      <w:pPr>
        <w:ind w:left="1440" w:hanging="360"/>
      </w:pPr>
    </w:lvl>
    <w:lvl w:ilvl="2" w:tplc="45B0CA76">
      <w:start w:val="1"/>
      <w:numFmt w:val="decimal"/>
      <w:lvlText w:val="%3."/>
      <w:lvlJc w:val="left"/>
      <w:pPr>
        <w:ind w:left="1440" w:hanging="360"/>
      </w:pPr>
    </w:lvl>
    <w:lvl w:ilvl="3" w:tplc="C152F8C4">
      <w:start w:val="1"/>
      <w:numFmt w:val="decimal"/>
      <w:lvlText w:val="%4."/>
      <w:lvlJc w:val="left"/>
      <w:pPr>
        <w:ind w:left="1440" w:hanging="360"/>
      </w:pPr>
    </w:lvl>
    <w:lvl w:ilvl="4" w:tplc="1584B71C">
      <w:start w:val="1"/>
      <w:numFmt w:val="decimal"/>
      <w:lvlText w:val="%5."/>
      <w:lvlJc w:val="left"/>
      <w:pPr>
        <w:ind w:left="1440" w:hanging="360"/>
      </w:pPr>
    </w:lvl>
    <w:lvl w:ilvl="5" w:tplc="4E4E587A">
      <w:start w:val="1"/>
      <w:numFmt w:val="decimal"/>
      <w:lvlText w:val="%6."/>
      <w:lvlJc w:val="left"/>
      <w:pPr>
        <w:ind w:left="1440" w:hanging="360"/>
      </w:pPr>
    </w:lvl>
    <w:lvl w:ilvl="6" w:tplc="C0ECCDC8">
      <w:start w:val="1"/>
      <w:numFmt w:val="decimal"/>
      <w:lvlText w:val="%7."/>
      <w:lvlJc w:val="left"/>
      <w:pPr>
        <w:ind w:left="1440" w:hanging="360"/>
      </w:pPr>
    </w:lvl>
    <w:lvl w:ilvl="7" w:tplc="2696B434">
      <w:start w:val="1"/>
      <w:numFmt w:val="decimal"/>
      <w:lvlText w:val="%8."/>
      <w:lvlJc w:val="left"/>
      <w:pPr>
        <w:ind w:left="1440" w:hanging="360"/>
      </w:pPr>
    </w:lvl>
    <w:lvl w:ilvl="8" w:tplc="C2E0B252">
      <w:start w:val="1"/>
      <w:numFmt w:val="decimal"/>
      <w:lvlText w:val="%9."/>
      <w:lvlJc w:val="left"/>
      <w:pPr>
        <w:ind w:left="1440" w:hanging="360"/>
      </w:pPr>
    </w:lvl>
  </w:abstractNum>
  <w:abstractNum w:abstractNumId="22" w15:restartNumberingAfterBreak="0">
    <w:nsid w:val="40F83095"/>
    <w:multiLevelType w:val="hybridMultilevel"/>
    <w:tmpl w:val="1E6695D4"/>
    <w:lvl w:ilvl="0" w:tplc="5450D5AE">
      <w:start w:val="1"/>
      <w:numFmt w:val="bullet"/>
      <w:lvlText w:val=""/>
      <w:lvlJc w:val="left"/>
      <w:pPr>
        <w:ind w:left="1080" w:hanging="360"/>
      </w:pPr>
      <w:rPr>
        <w:rFonts w:ascii="Symbol" w:hAnsi="Symbol"/>
      </w:rPr>
    </w:lvl>
    <w:lvl w:ilvl="1" w:tplc="1ADAA72E">
      <w:start w:val="1"/>
      <w:numFmt w:val="bullet"/>
      <w:lvlText w:val=""/>
      <w:lvlJc w:val="left"/>
      <w:pPr>
        <w:ind w:left="1080" w:hanging="360"/>
      </w:pPr>
      <w:rPr>
        <w:rFonts w:ascii="Symbol" w:hAnsi="Symbol"/>
      </w:rPr>
    </w:lvl>
    <w:lvl w:ilvl="2" w:tplc="1D242EAA">
      <w:start w:val="1"/>
      <w:numFmt w:val="bullet"/>
      <w:lvlText w:val=""/>
      <w:lvlJc w:val="left"/>
      <w:pPr>
        <w:ind w:left="1080" w:hanging="360"/>
      </w:pPr>
      <w:rPr>
        <w:rFonts w:ascii="Symbol" w:hAnsi="Symbol"/>
      </w:rPr>
    </w:lvl>
    <w:lvl w:ilvl="3" w:tplc="7EE474B8">
      <w:start w:val="1"/>
      <w:numFmt w:val="bullet"/>
      <w:lvlText w:val=""/>
      <w:lvlJc w:val="left"/>
      <w:pPr>
        <w:ind w:left="1080" w:hanging="360"/>
      </w:pPr>
      <w:rPr>
        <w:rFonts w:ascii="Symbol" w:hAnsi="Symbol"/>
      </w:rPr>
    </w:lvl>
    <w:lvl w:ilvl="4" w:tplc="1EBA35CA">
      <w:start w:val="1"/>
      <w:numFmt w:val="bullet"/>
      <w:lvlText w:val=""/>
      <w:lvlJc w:val="left"/>
      <w:pPr>
        <w:ind w:left="1080" w:hanging="360"/>
      </w:pPr>
      <w:rPr>
        <w:rFonts w:ascii="Symbol" w:hAnsi="Symbol"/>
      </w:rPr>
    </w:lvl>
    <w:lvl w:ilvl="5" w:tplc="00A28882">
      <w:start w:val="1"/>
      <w:numFmt w:val="bullet"/>
      <w:lvlText w:val=""/>
      <w:lvlJc w:val="left"/>
      <w:pPr>
        <w:ind w:left="1080" w:hanging="360"/>
      </w:pPr>
      <w:rPr>
        <w:rFonts w:ascii="Symbol" w:hAnsi="Symbol"/>
      </w:rPr>
    </w:lvl>
    <w:lvl w:ilvl="6" w:tplc="5C20AFF0">
      <w:start w:val="1"/>
      <w:numFmt w:val="bullet"/>
      <w:lvlText w:val=""/>
      <w:lvlJc w:val="left"/>
      <w:pPr>
        <w:ind w:left="1080" w:hanging="360"/>
      </w:pPr>
      <w:rPr>
        <w:rFonts w:ascii="Symbol" w:hAnsi="Symbol"/>
      </w:rPr>
    </w:lvl>
    <w:lvl w:ilvl="7" w:tplc="106E9538">
      <w:start w:val="1"/>
      <w:numFmt w:val="bullet"/>
      <w:lvlText w:val=""/>
      <w:lvlJc w:val="left"/>
      <w:pPr>
        <w:ind w:left="1080" w:hanging="360"/>
      </w:pPr>
      <w:rPr>
        <w:rFonts w:ascii="Symbol" w:hAnsi="Symbol"/>
      </w:rPr>
    </w:lvl>
    <w:lvl w:ilvl="8" w:tplc="F894D006">
      <w:start w:val="1"/>
      <w:numFmt w:val="bullet"/>
      <w:lvlText w:val=""/>
      <w:lvlJc w:val="left"/>
      <w:pPr>
        <w:ind w:left="1080" w:hanging="360"/>
      </w:pPr>
      <w:rPr>
        <w:rFonts w:ascii="Symbol" w:hAnsi="Symbol"/>
      </w:rPr>
    </w:lvl>
  </w:abstractNum>
  <w:abstractNum w:abstractNumId="23" w15:restartNumberingAfterBreak="0">
    <w:nsid w:val="411F124D"/>
    <w:multiLevelType w:val="hybridMultilevel"/>
    <w:tmpl w:val="F7B80682"/>
    <w:lvl w:ilvl="0" w:tplc="99560C76">
      <w:start w:val="1"/>
      <w:numFmt w:val="bullet"/>
      <w:lvlText w:val=""/>
      <w:lvlJc w:val="left"/>
      <w:pPr>
        <w:ind w:left="1080" w:hanging="360"/>
      </w:pPr>
      <w:rPr>
        <w:rFonts w:ascii="Symbol" w:hAnsi="Symbol"/>
      </w:rPr>
    </w:lvl>
    <w:lvl w:ilvl="1" w:tplc="E18EAC2A">
      <w:start w:val="1"/>
      <w:numFmt w:val="bullet"/>
      <w:lvlText w:val=""/>
      <w:lvlJc w:val="left"/>
      <w:pPr>
        <w:ind w:left="1440" w:hanging="360"/>
      </w:pPr>
      <w:rPr>
        <w:rFonts w:ascii="Symbol" w:hAnsi="Symbol"/>
      </w:rPr>
    </w:lvl>
    <w:lvl w:ilvl="2" w:tplc="A23A2090">
      <w:start w:val="1"/>
      <w:numFmt w:val="bullet"/>
      <w:lvlText w:val=""/>
      <w:lvlJc w:val="left"/>
      <w:pPr>
        <w:ind w:left="1080" w:hanging="360"/>
      </w:pPr>
      <w:rPr>
        <w:rFonts w:ascii="Symbol" w:hAnsi="Symbol"/>
      </w:rPr>
    </w:lvl>
    <w:lvl w:ilvl="3" w:tplc="948C2F6E">
      <w:start w:val="1"/>
      <w:numFmt w:val="bullet"/>
      <w:lvlText w:val=""/>
      <w:lvlJc w:val="left"/>
      <w:pPr>
        <w:ind w:left="1080" w:hanging="360"/>
      </w:pPr>
      <w:rPr>
        <w:rFonts w:ascii="Symbol" w:hAnsi="Symbol"/>
      </w:rPr>
    </w:lvl>
    <w:lvl w:ilvl="4" w:tplc="1BBC5CAC">
      <w:start w:val="1"/>
      <w:numFmt w:val="bullet"/>
      <w:lvlText w:val=""/>
      <w:lvlJc w:val="left"/>
      <w:pPr>
        <w:ind w:left="1080" w:hanging="360"/>
      </w:pPr>
      <w:rPr>
        <w:rFonts w:ascii="Symbol" w:hAnsi="Symbol"/>
      </w:rPr>
    </w:lvl>
    <w:lvl w:ilvl="5" w:tplc="CE064248">
      <w:start w:val="1"/>
      <w:numFmt w:val="bullet"/>
      <w:lvlText w:val=""/>
      <w:lvlJc w:val="left"/>
      <w:pPr>
        <w:ind w:left="1080" w:hanging="360"/>
      </w:pPr>
      <w:rPr>
        <w:rFonts w:ascii="Symbol" w:hAnsi="Symbol"/>
      </w:rPr>
    </w:lvl>
    <w:lvl w:ilvl="6" w:tplc="4FCA8E20">
      <w:start w:val="1"/>
      <w:numFmt w:val="bullet"/>
      <w:lvlText w:val=""/>
      <w:lvlJc w:val="left"/>
      <w:pPr>
        <w:ind w:left="1080" w:hanging="360"/>
      </w:pPr>
      <w:rPr>
        <w:rFonts w:ascii="Symbol" w:hAnsi="Symbol"/>
      </w:rPr>
    </w:lvl>
    <w:lvl w:ilvl="7" w:tplc="C8CA8CEC">
      <w:start w:val="1"/>
      <w:numFmt w:val="bullet"/>
      <w:lvlText w:val=""/>
      <w:lvlJc w:val="left"/>
      <w:pPr>
        <w:ind w:left="1080" w:hanging="360"/>
      </w:pPr>
      <w:rPr>
        <w:rFonts w:ascii="Symbol" w:hAnsi="Symbol"/>
      </w:rPr>
    </w:lvl>
    <w:lvl w:ilvl="8" w:tplc="C566559A">
      <w:start w:val="1"/>
      <w:numFmt w:val="bullet"/>
      <w:lvlText w:val=""/>
      <w:lvlJc w:val="left"/>
      <w:pPr>
        <w:ind w:left="1080" w:hanging="360"/>
      </w:pPr>
      <w:rPr>
        <w:rFonts w:ascii="Symbol" w:hAnsi="Symbol"/>
      </w:rPr>
    </w:lvl>
  </w:abstractNum>
  <w:abstractNum w:abstractNumId="24" w15:restartNumberingAfterBreak="0">
    <w:nsid w:val="412314D6"/>
    <w:multiLevelType w:val="hybridMultilevel"/>
    <w:tmpl w:val="016280E2"/>
    <w:lvl w:ilvl="0" w:tplc="ED6C0734">
      <w:start w:val="1"/>
      <w:numFmt w:val="bullet"/>
      <w:lvlText w:val="●"/>
      <w:lvlJc w:val="left"/>
      <w:pPr>
        <w:ind w:left="720" w:hanging="360"/>
      </w:pPr>
    </w:lvl>
    <w:lvl w:ilvl="1" w:tplc="9C448890">
      <w:start w:val="1"/>
      <w:numFmt w:val="bullet"/>
      <w:lvlText w:val="○"/>
      <w:lvlJc w:val="left"/>
      <w:pPr>
        <w:ind w:left="1440" w:hanging="360"/>
      </w:pPr>
    </w:lvl>
    <w:lvl w:ilvl="2" w:tplc="8FAAD988">
      <w:start w:val="1"/>
      <w:numFmt w:val="bullet"/>
      <w:lvlText w:val="■"/>
      <w:lvlJc w:val="left"/>
      <w:pPr>
        <w:ind w:left="2160" w:hanging="360"/>
      </w:pPr>
    </w:lvl>
    <w:lvl w:ilvl="3" w:tplc="C4F2F96E">
      <w:start w:val="1"/>
      <w:numFmt w:val="bullet"/>
      <w:lvlText w:val="●"/>
      <w:lvlJc w:val="left"/>
      <w:pPr>
        <w:ind w:left="2880" w:hanging="360"/>
      </w:pPr>
    </w:lvl>
    <w:lvl w:ilvl="4" w:tplc="A59CE662">
      <w:start w:val="1"/>
      <w:numFmt w:val="bullet"/>
      <w:lvlText w:val="○"/>
      <w:lvlJc w:val="left"/>
      <w:pPr>
        <w:ind w:left="3600" w:hanging="360"/>
      </w:pPr>
    </w:lvl>
    <w:lvl w:ilvl="5" w:tplc="BBA8AD7E">
      <w:start w:val="1"/>
      <w:numFmt w:val="bullet"/>
      <w:lvlText w:val="■"/>
      <w:lvlJc w:val="left"/>
      <w:pPr>
        <w:ind w:left="4320" w:hanging="360"/>
      </w:pPr>
    </w:lvl>
    <w:lvl w:ilvl="6" w:tplc="2BAA9BA8">
      <w:start w:val="1"/>
      <w:numFmt w:val="bullet"/>
      <w:lvlText w:val="●"/>
      <w:lvlJc w:val="left"/>
      <w:pPr>
        <w:ind w:left="5040" w:hanging="360"/>
      </w:pPr>
    </w:lvl>
    <w:lvl w:ilvl="7" w:tplc="F6D29538">
      <w:start w:val="1"/>
      <w:numFmt w:val="bullet"/>
      <w:lvlText w:val="●"/>
      <w:lvlJc w:val="left"/>
      <w:pPr>
        <w:ind w:left="5760" w:hanging="360"/>
      </w:pPr>
    </w:lvl>
    <w:lvl w:ilvl="8" w:tplc="2B5E38FE">
      <w:start w:val="1"/>
      <w:numFmt w:val="bullet"/>
      <w:lvlText w:val="●"/>
      <w:lvlJc w:val="left"/>
      <w:pPr>
        <w:ind w:left="6480" w:hanging="360"/>
      </w:pPr>
    </w:lvl>
  </w:abstractNum>
  <w:abstractNum w:abstractNumId="25" w15:restartNumberingAfterBreak="0">
    <w:nsid w:val="4147080D"/>
    <w:multiLevelType w:val="hybridMultilevel"/>
    <w:tmpl w:val="F68E2A6A"/>
    <w:lvl w:ilvl="0" w:tplc="70D04BE0">
      <w:start w:val="1"/>
      <w:numFmt w:val="bullet"/>
      <w:lvlText w:val=""/>
      <w:lvlJc w:val="left"/>
      <w:pPr>
        <w:ind w:left="1080" w:hanging="360"/>
      </w:pPr>
      <w:rPr>
        <w:rFonts w:ascii="Symbol" w:hAnsi="Symbol"/>
      </w:rPr>
    </w:lvl>
    <w:lvl w:ilvl="1" w:tplc="5514691A">
      <w:start w:val="1"/>
      <w:numFmt w:val="bullet"/>
      <w:lvlText w:val=""/>
      <w:lvlJc w:val="left"/>
      <w:pPr>
        <w:ind w:left="1080" w:hanging="360"/>
      </w:pPr>
      <w:rPr>
        <w:rFonts w:ascii="Symbol" w:hAnsi="Symbol"/>
      </w:rPr>
    </w:lvl>
    <w:lvl w:ilvl="2" w:tplc="A16A0A16">
      <w:start w:val="1"/>
      <w:numFmt w:val="bullet"/>
      <w:lvlText w:val=""/>
      <w:lvlJc w:val="left"/>
      <w:pPr>
        <w:ind w:left="1080" w:hanging="360"/>
      </w:pPr>
      <w:rPr>
        <w:rFonts w:ascii="Symbol" w:hAnsi="Symbol"/>
      </w:rPr>
    </w:lvl>
    <w:lvl w:ilvl="3" w:tplc="67583976">
      <w:start w:val="1"/>
      <w:numFmt w:val="bullet"/>
      <w:lvlText w:val=""/>
      <w:lvlJc w:val="left"/>
      <w:pPr>
        <w:ind w:left="1080" w:hanging="360"/>
      </w:pPr>
      <w:rPr>
        <w:rFonts w:ascii="Symbol" w:hAnsi="Symbol"/>
      </w:rPr>
    </w:lvl>
    <w:lvl w:ilvl="4" w:tplc="F1F04144">
      <w:start w:val="1"/>
      <w:numFmt w:val="bullet"/>
      <w:lvlText w:val=""/>
      <w:lvlJc w:val="left"/>
      <w:pPr>
        <w:ind w:left="1080" w:hanging="360"/>
      </w:pPr>
      <w:rPr>
        <w:rFonts w:ascii="Symbol" w:hAnsi="Symbol"/>
      </w:rPr>
    </w:lvl>
    <w:lvl w:ilvl="5" w:tplc="467C702E">
      <w:start w:val="1"/>
      <w:numFmt w:val="bullet"/>
      <w:lvlText w:val=""/>
      <w:lvlJc w:val="left"/>
      <w:pPr>
        <w:ind w:left="1080" w:hanging="360"/>
      </w:pPr>
      <w:rPr>
        <w:rFonts w:ascii="Symbol" w:hAnsi="Symbol"/>
      </w:rPr>
    </w:lvl>
    <w:lvl w:ilvl="6" w:tplc="F18ABA8A">
      <w:start w:val="1"/>
      <w:numFmt w:val="bullet"/>
      <w:lvlText w:val=""/>
      <w:lvlJc w:val="left"/>
      <w:pPr>
        <w:ind w:left="1080" w:hanging="360"/>
      </w:pPr>
      <w:rPr>
        <w:rFonts w:ascii="Symbol" w:hAnsi="Symbol"/>
      </w:rPr>
    </w:lvl>
    <w:lvl w:ilvl="7" w:tplc="E5DA5C2A">
      <w:start w:val="1"/>
      <w:numFmt w:val="bullet"/>
      <w:lvlText w:val=""/>
      <w:lvlJc w:val="left"/>
      <w:pPr>
        <w:ind w:left="1080" w:hanging="360"/>
      </w:pPr>
      <w:rPr>
        <w:rFonts w:ascii="Symbol" w:hAnsi="Symbol"/>
      </w:rPr>
    </w:lvl>
    <w:lvl w:ilvl="8" w:tplc="1FB017FC">
      <w:start w:val="1"/>
      <w:numFmt w:val="bullet"/>
      <w:lvlText w:val=""/>
      <w:lvlJc w:val="left"/>
      <w:pPr>
        <w:ind w:left="1080" w:hanging="360"/>
      </w:pPr>
      <w:rPr>
        <w:rFonts w:ascii="Symbol" w:hAnsi="Symbol"/>
      </w:rPr>
    </w:lvl>
  </w:abstractNum>
  <w:abstractNum w:abstractNumId="26" w15:restartNumberingAfterBreak="0">
    <w:nsid w:val="504C3EAD"/>
    <w:multiLevelType w:val="hybridMultilevel"/>
    <w:tmpl w:val="5024F7F4"/>
    <w:lvl w:ilvl="0" w:tplc="0F102810">
      <w:start w:val="1"/>
      <w:numFmt w:val="bullet"/>
      <w:lvlText w:val=""/>
      <w:lvlJc w:val="left"/>
      <w:pPr>
        <w:ind w:left="1080" w:hanging="360"/>
      </w:pPr>
      <w:rPr>
        <w:rFonts w:ascii="Symbol" w:hAnsi="Symbol"/>
      </w:rPr>
    </w:lvl>
    <w:lvl w:ilvl="1" w:tplc="420C45CE">
      <w:start w:val="1"/>
      <w:numFmt w:val="bullet"/>
      <w:lvlText w:val=""/>
      <w:lvlJc w:val="left"/>
      <w:pPr>
        <w:ind w:left="1080" w:hanging="360"/>
      </w:pPr>
      <w:rPr>
        <w:rFonts w:ascii="Symbol" w:hAnsi="Symbol"/>
      </w:rPr>
    </w:lvl>
    <w:lvl w:ilvl="2" w:tplc="46769EB2">
      <w:start w:val="1"/>
      <w:numFmt w:val="bullet"/>
      <w:lvlText w:val=""/>
      <w:lvlJc w:val="left"/>
      <w:pPr>
        <w:ind w:left="1080" w:hanging="360"/>
      </w:pPr>
      <w:rPr>
        <w:rFonts w:ascii="Symbol" w:hAnsi="Symbol"/>
      </w:rPr>
    </w:lvl>
    <w:lvl w:ilvl="3" w:tplc="92DA54AC">
      <w:start w:val="1"/>
      <w:numFmt w:val="bullet"/>
      <w:lvlText w:val=""/>
      <w:lvlJc w:val="left"/>
      <w:pPr>
        <w:ind w:left="1080" w:hanging="360"/>
      </w:pPr>
      <w:rPr>
        <w:rFonts w:ascii="Symbol" w:hAnsi="Symbol"/>
      </w:rPr>
    </w:lvl>
    <w:lvl w:ilvl="4" w:tplc="BA68C478">
      <w:start w:val="1"/>
      <w:numFmt w:val="bullet"/>
      <w:lvlText w:val=""/>
      <w:lvlJc w:val="left"/>
      <w:pPr>
        <w:ind w:left="1080" w:hanging="360"/>
      </w:pPr>
      <w:rPr>
        <w:rFonts w:ascii="Symbol" w:hAnsi="Symbol"/>
      </w:rPr>
    </w:lvl>
    <w:lvl w:ilvl="5" w:tplc="B9360456">
      <w:start w:val="1"/>
      <w:numFmt w:val="bullet"/>
      <w:lvlText w:val=""/>
      <w:lvlJc w:val="left"/>
      <w:pPr>
        <w:ind w:left="1080" w:hanging="360"/>
      </w:pPr>
      <w:rPr>
        <w:rFonts w:ascii="Symbol" w:hAnsi="Symbol"/>
      </w:rPr>
    </w:lvl>
    <w:lvl w:ilvl="6" w:tplc="AE7C7E1E">
      <w:start w:val="1"/>
      <w:numFmt w:val="bullet"/>
      <w:lvlText w:val=""/>
      <w:lvlJc w:val="left"/>
      <w:pPr>
        <w:ind w:left="1080" w:hanging="360"/>
      </w:pPr>
      <w:rPr>
        <w:rFonts w:ascii="Symbol" w:hAnsi="Symbol"/>
      </w:rPr>
    </w:lvl>
    <w:lvl w:ilvl="7" w:tplc="A1B2C458">
      <w:start w:val="1"/>
      <w:numFmt w:val="bullet"/>
      <w:lvlText w:val=""/>
      <w:lvlJc w:val="left"/>
      <w:pPr>
        <w:ind w:left="1080" w:hanging="360"/>
      </w:pPr>
      <w:rPr>
        <w:rFonts w:ascii="Symbol" w:hAnsi="Symbol"/>
      </w:rPr>
    </w:lvl>
    <w:lvl w:ilvl="8" w:tplc="F99C7540">
      <w:start w:val="1"/>
      <w:numFmt w:val="bullet"/>
      <w:lvlText w:val=""/>
      <w:lvlJc w:val="left"/>
      <w:pPr>
        <w:ind w:left="1080" w:hanging="360"/>
      </w:pPr>
      <w:rPr>
        <w:rFonts w:ascii="Symbol" w:hAnsi="Symbol"/>
      </w:rPr>
    </w:lvl>
  </w:abstractNum>
  <w:abstractNum w:abstractNumId="27" w15:restartNumberingAfterBreak="0">
    <w:nsid w:val="505C1CF7"/>
    <w:multiLevelType w:val="hybridMultilevel"/>
    <w:tmpl w:val="B0285C08"/>
    <w:lvl w:ilvl="0" w:tplc="0164C5A2">
      <w:start w:val="1"/>
      <w:numFmt w:val="bullet"/>
      <w:lvlText w:val=""/>
      <w:lvlJc w:val="left"/>
      <w:pPr>
        <w:ind w:left="1080" w:hanging="360"/>
      </w:pPr>
      <w:rPr>
        <w:rFonts w:ascii="Symbol" w:hAnsi="Symbol"/>
      </w:rPr>
    </w:lvl>
    <w:lvl w:ilvl="1" w:tplc="6EECF178">
      <w:start w:val="1"/>
      <w:numFmt w:val="bullet"/>
      <w:lvlText w:val=""/>
      <w:lvlJc w:val="left"/>
      <w:pPr>
        <w:ind w:left="1080" w:hanging="360"/>
      </w:pPr>
      <w:rPr>
        <w:rFonts w:ascii="Symbol" w:hAnsi="Symbol"/>
      </w:rPr>
    </w:lvl>
    <w:lvl w:ilvl="2" w:tplc="2050005A">
      <w:start w:val="1"/>
      <w:numFmt w:val="bullet"/>
      <w:lvlText w:val=""/>
      <w:lvlJc w:val="left"/>
      <w:pPr>
        <w:ind w:left="1080" w:hanging="360"/>
      </w:pPr>
      <w:rPr>
        <w:rFonts w:ascii="Symbol" w:hAnsi="Symbol"/>
      </w:rPr>
    </w:lvl>
    <w:lvl w:ilvl="3" w:tplc="D246839C">
      <w:start w:val="1"/>
      <w:numFmt w:val="bullet"/>
      <w:lvlText w:val=""/>
      <w:lvlJc w:val="left"/>
      <w:pPr>
        <w:ind w:left="1080" w:hanging="360"/>
      </w:pPr>
      <w:rPr>
        <w:rFonts w:ascii="Symbol" w:hAnsi="Symbol"/>
      </w:rPr>
    </w:lvl>
    <w:lvl w:ilvl="4" w:tplc="88CC70A2">
      <w:start w:val="1"/>
      <w:numFmt w:val="bullet"/>
      <w:lvlText w:val=""/>
      <w:lvlJc w:val="left"/>
      <w:pPr>
        <w:ind w:left="1080" w:hanging="360"/>
      </w:pPr>
      <w:rPr>
        <w:rFonts w:ascii="Symbol" w:hAnsi="Symbol"/>
      </w:rPr>
    </w:lvl>
    <w:lvl w:ilvl="5" w:tplc="772666E8">
      <w:start w:val="1"/>
      <w:numFmt w:val="bullet"/>
      <w:lvlText w:val=""/>
      <w:lvlJc w:val="left"/>
      <w:pPr>
        <w:ind w:left="1080" w:hanging="360"/>
      </w:pPr>
      <w:rPr>
        <w:rFonts w:ascii="Symbol" w:hAnsi="Symbol"/>
      </w:rPr>
    </w:lvl>
    <w:lvl w:ilvl="6" w:tplc="296A4EA8">
      <w:start w:val="1"/>
      <w:numFmt w:val="bullet"/>
      <w:lvlText w:val=""/>
      <w:lvlJc w:val="left"/>
      <w:pPr>
        <w:ind w:left="1080" w:hanging="360"/>
      </w:pPr>
      <w:rPr>
        <w:rFonts w:ascii="Symbol" w:hAnsi="Symbol"/>
      </w:rPr>
    </w:lvl>
    <w:lvl w:ilvl="7" w:tplc="11DA192A">
      <w:start w:val="1"/>
      <w:numFmt w:val="bullet"/>
      <w:lvlText w:val=""/>
      <w:lvlJc w:val="left"/>
      <w:pPr>
        <w:ind w:left="1080" w:hanging="360"/>
      </w:pPr>
      <w:rPr>
        <w:rFonts w:ascii="Symbol" w:hAnsi="Symbol"/>
      </w:rPr>
    </w:lvl>
    <w:lvl w:ilvl="8" w:tplc="C3A8AC00">
      <w:start w:val="1"/>
      <w:numFmt w:val="bullet"/>
      <w:lvlText w:val=""/>
      <w:lvlJc w:val="left"/>
      <w:pPr>
        <w:ind w:left="1080" w:hanging="360"/>
      </w:pPr>
      <w:rPr>
        <w:rFonts w:ascii="Symbol" w:hAnsi="Symbol"/>
      </w:rPr>
    </w:lvl>
  </w:abstractNum>
  <w:abstractNum w:abstractNumId="28" w15:restartNumberingAfterBreak="0">
    <w:nsid w:val="51044C7D"/>
    <w:multiLevelType w:val="hybridMultilevel"/>
    <w:tmpl w:val="39C49ED2"/>
    <w:lvl w:ilvl="0" w:tplc="76643DC4">
      <w:start w:val="1"/>
      <w:numFmt w:val="bullet"/>
      <w:lvlText w:val=""/>
      <w:lvlJc w:val="left"/>
      <w:pPr>
        <w:ind w:left="1080" w:hanging="360"/>
      </w:pPr>
      <w:rPr>
        <w:rFonts w:ascii="Symbol" w:hAnsi="Symbol"/>
      </w:rPr>
    </w:lvl>
    <w:lvl w:ilvl="1" w:tplc="D7D25664">
      <w:start w:val="1"/>
      <w:numFmt w:val="bullet"/>
      <w:lvlText w:val=""/>
      <w:lvlJc w:val="left"/>
      <w:pPr>
        <w:ind w:left="1080" w:hanging="360"/>
      </w:pPr>
      <w:rPr>
        <w:rFonts w:ascii="Symbol" w:hAnsi="Symbol"/>
      </w:rPr>
    </w:lvl>
    <w:lvl w:ilvl="2" w:tplc="A74C9A46">
      <w:start w:val="1"/>
      <w:numFmt w:val="bullet"/>
      <w:lvlText w:val=""/>
      <w:lvlJc w:val="left"/>
      <w:pPr>
        <w:ind w:left="1080" w:hanging="360"/>
      </w:pPr>
      <w:rPr>
        <w:rFonts w:ascii="Symbol" w:hAnsi="Symbol"/>
      </w:rPr>
    </w:lvl>
    <w:lvl w:ilvl="3" w:tplc="F4004358">
      <w:start w:val="1"/>
      <w:numFmt w:val="bullet"/>
      <w:lvlText w:val=""/>
      <w:lvlJc w:val="left"/>
      <w:pPr>
        <w:ind w:left="1080" w:hanging="360"/>
      </w:pPr>
      <w:rPr>
        <w:rFonts w:ascii="Symbol" w:hAnsi="Symbol"/>
      </w:rPr>
    </w:lvl>
    <w:lvl w:ilvl="4" w:tplc="11565666">
      <w:start w:val="1"/>
      <w:numFmt w:val="bullet"/>
      <w:lvlText w:val=""/>
      <w:lvlJc w:val="left"/>
      <w:pPr>
        <w:ind w:left="1080" w:hanging="360"/>
      </w:pPr>
      <w:rPr>
        <w:rFonts w:ascii="Symbol" w:hAnsi="Symbol"/>
      </w:rPr>
    </w:lvl>
    <w:lvl w:ilvl="5" w:tplc="169E1F40">
      <w:start w:val="1"/>
      <w:numFmt w:val="bullet"/>
      <w:lvlText w:val=""/>
      <w:lvlJc w:val="left"/>
      <w:pPr>
        <w:ind w:left="1080" w:hanging="360"/>
      </w:pPr>
      <w:rPr>
        <w:rFonts w:ascii="Symbol" w:hAnsi="Symbol"/>
      </w:rPr>
    </w:lvl>
    <w:lvl w:ilvl="6" w:tplc="64D60122">
      <w:start w:val="1"/>
      <w:numFmt w:val="bullet"/>
      <w:lvlText w:val=""/>
      <w:lvlJc w:val="left"/>
      <w:pPr>
        <w:ind w:left="1080" w:hanging="360"/>
      </w:pPr>
      <w:rPr>
        <w:rFonts w:ascii="Symbol" w:hAnsi="Symbol"/>
      </w:rPr>
    </w:lvl>
    <w:lvl w:ilvl="7" w:tplc="CBBEB978">
      <w:start w:val="1"/>
      <w:numFmt w:val="bullet"/>
      <w:lvlText w:val=""/>
      <w:lvlJc w:val="left"/>
      <w:pPr>
        <w:ind w:left="1080" w:hanging="360"/>
      </w:pPr>
      <w:rPr>
        <w:rFonts w:ascii="Symbol" w:hAnsi="Symbol"/>
      </w:rPr>
    </w:lvl>
    <w:lvl w:ilvl="8" w:tplc="BD52A27C">
      <w:start w:val="1"/>
      <w:numFmt w:val="bullet"/>
      <w:lvlText w:val=""/>
      <w:lvlJc w:val="left"/>
      <w:pPr>
        <w:ind w:left="1080" w:hanging="360"/>
      </w:pPr>
      <w:rPr>
        <w:rFonts w:ascii="Symbol" w:hAnsi="Symbol"/>
      </w:rPr>
    </w:lvl>
  </w:abstractNum>
  <w:abstractNum w:abstractNumId="29" w15:restartNumberingAfterBreak="0">
    <w:nsid w:val="52210330"/>
    <w:multiLevelType w:val="hybridMultilevel"/>
    <w:tmpl w:val="DDA45806"/>
    <w:lvl w:ilvl="0" w:tplc="3FAABC76">
      <w:start w:val="1"/>
      <w:numFmt w:val="bullet"/>
      <w:lvlText w:val=""/>
      <w:lvlJc w:val="left"/>
      <w:pPr>
        <w:ind w:left="1080" w:hanging="360"/>
      </w:pPr>
      <w:rPr>
        <w:rFonts w:ascii="Symbol" w:hAnsi="Symbol"/>
      </w:rPr>
    </w:lvl>
    <w:lvl w:ilvl="1" w:tplc="8EF01F42">
      <w:start w:val="1"/>
      <w:numFmt w:val="bullet"/>
      <w:lvlText w:val=""/>
      <w:lvlJc w:val="left"/>
      <w:pPr>
        <w:ind w:left="1080" w:hanging="360"/>
      </w:pPr>
      <w:rPr>
        <w:rFonts w:ascii="Symbol" w:hAnsi="Symbol"/>
      </w:rPr>
    </w:lvl>
    <w:lvl w:ilvl="2" w:tplc="AB80C17E">
      <w:start w:val="1"/>
      <w:numFmt w:val="bullet"/>
      <w:lvlText w:val=""/>
      <w:lvlJc w:val="left"/>
      <w:pPr>
        <w:ind w:left="1080" w:hanging="360"/>
      </w:pPr>
      <w:rPr>
        <w:rFonts w:ascii="Symbol" w:hAnsi="Symbol"/>
      </w:rPr>
    </w:lvl>
    <w:lvl w:ilvl="3" w:tplc="8F5C5B6C">
      <w:start w:val="1"/>
      <w:numFmt w:val="bullet"/>
      <w:lvlText w:val=""/>
      <w:lvlJc w:val="left"/>
      <w:pPr>
        <w:ind w:left="1080" w:hanging="360"/>
      </w:pPr>
      <w:rPr>
        <w:rFonts w:ascii="Symbol" w:hAnsi="Symbol"/>
      </w:rPr>
    </w:lvl>
    <w:lvl w:ilvl="4" w:tplc="C2FEFC26">
      <w:start w:val="1"/>
      <w:numFmt w:val="bullet"/>
      <w:lvlText w:val=""/>
      <w:lvlJc w:val="left"/>
      <w:pPr>
        <w:ind w:left="1080" w:hanging="360"/>
      </w:pPr>
      <w:rPr>
        <w:rFonts w:ascii="Symbol" w:hAnsi="Symbol"/>
      </w:rPr>
    </w:lvl>
    <w:lvl w:ilvl="5" w:tplc="094CF4BA">
      <w:start w:val="1"/>
      <w:numFmt w:val="bullet"/>
      <w:lvlText w:val=""/>
      <w:lvlJc w:val="left"/>
      <w:pPr>
        <w:ind w:left="1080" w:hanging="360"/>
      </w:pPr>
      <w:rPr>
        <w:rFonts w:ascii="Symbol" w:hAnsi="Symbol"/>
      </w:rPr>
    </w:lvl>
    <w:lvl w:ilvl="6" w:tplc="23F4AD16">
      <w:start w:val="1"/>
      <w:numFmt w:val="bullet"/>
      <w:lvlText w:val=""/>
      <w:lvlJc w:val="left"/>
      <w:pPr>
        <w:ind w:left="1080" w:hanging="360"/>
      </w:pPr>
      <w:rPr>
        <w:rFonts w:ascii="Symbol" w:hAnsi="Symbol"/>
      </w:rPr>
    </w:lvl>
    <w:lvl w:ilvl="7" w:tplc="A6769D46">
      <w:start w:val="1"/>
      <w:numFmt w:val="bullet"/>
      <w:lvlText w:val=""/>
      <w:lvlJc w:val="left"/>
      <w:pPr>
        <w:ind w:left="1080" w:hanging="360"/>
      </w:pPr>
      <w:rPr>
        <w:rFonts w:ascii="Symbol" w:hAnsi="Symbol"/>
      </w:rPr>
    </w:lvl>
    <w:lvl w:ilvl="8" w:tplc="16424FC8">
      <w:start w:val="1"/>
      <w:numFmt w:val="bullet"/>
      <w:lvlText w:val=""/>
      <w:lvlJc w:val="left"/>
      <w:pPr>
        <w:ind w:left="1080" w:hanging="360"/>
      </w:pPr>
      <w:rPr>
        <w:rFonts w:ascii="Symbol" w:hAnsi="Symbol"/>
      </w:rPr>
    </w:lvl>
  </w:abstractNum>
  <w:abstractNum w:abstractNumId="30" w15:restartNumberingAfterBreak="0">
    <w:nsid w:val="5DDE5917"/>
    <w:multiLevelType w:val="hybridMultilevel"/>
    <w:tmpl w:val="0F50BDB4"/>
    <w:lvl w:ilvl="0" w:tplc="5488739E">
      <w:start w:val="1"/>
      <w:numFmt w:val="bullet"/>
      <w:lvlText w:val=""/>
      <w:lvlJc w:val="left"/>
      <w:pPr>
        <w:ind w:left="1080" w:hanging="360"/>
      </w:pPr>
      <w:rPr>
        <w:rFonts w:ascii="Symbol" w:hAnsi="Symbol"/>
      </w:rPr>
    </w:lvl>
    <w:lvl w:ilvl="1" w:tplc="1438280C">
      <w:start w:val="1"/>
      <w:numFmt w:val="bullet"/>
      <w:lvlText w:val=""/>
      <w:lvlJc w:val="left"/>
      <w:pPr>
        <w:ind w:left="1080" w:hanging="360"/>
      </w:pPr>
      <w:rPr>
        <w:rFonts w:ascii="Symbol" w:hAnsi="Symbol"/>
      </w:rPr>
    </w:lvl>
    <w:lvl w:ilvl="2" w:tplc="D088A8BE">
      <w:start w:val="1"/>
      <w:numFmt w:val="bullet"/>
      <w:lvlText w:val=""/>
      <w:lvlJc w:val="left"/>
      <w:pPr>
        <w:ind w:left="1080" w:hanging="360"/>
      </w:pPr>
      <w:rPr>
        <w:rFonts w:ascii="Symbol" w:hAnsi="Symbol"/>
      </w:rPr>
    </w:lvl>
    <w:lvl w:ilvl="3" w:tplc="0DB64870">
      <w:start w:val="1"/>
      <w:numFmt w:val="bullet"/>
      <w:lvlText w:val=""/>
      <w:lvlJc w:val="left"/>
      <w:pPr>
        <w:ind w:left="1080" w:hanging="360"/>
      </w:pPr>
      <w:rPr>
        <w:rFonts w:ascii="Symbol" w:hAnsi="Symbol"/>
      </w:rPr>
    </w:lvl>
    <w:lvl w:ilvl="4" w:tplc="54C6832C">
      <w:start w:val="1"/>
      <w:numFmt w:val="bullet"/>
      <w:lvlText w:val=""/>
      <w:lvlJc w:val="left"/>
      <w:pPr>
        <w:ind w:left="1080" w:hanging="360"/>
      </w:pPr>
      <w:rPr>
        <w:rFonts w:ascii="Symbol" w:hAnsi="Symbol"/>
      </w:rPr>
    </w:lvl>
    <w:lvl w:ilvl="5" w:tplc="BB4CE59A">
      <w:start w:val="1"/>
      <w:numFmt w:val="bullet"/>
      <w:lvlText w:val=""/>
      <w:lvlJc w:val="left"/>
      <w:pPr>
        <w:ind w:left="1080" w:hanging="360"/>
      </w:pPr>
      <w:rPr>
        <w:rFonts w:ascii="Symbol" w:hAnsi="Symbol"/>
      </w:rPr>
    </w:lvl>
    <w:lvl w:ilvl="6" w:tplc="DDFE067E">
      <w:start w:val="1"/>
      <w:numFmt w:val="bullet"/>
      <w:lvlText w:val=""/>
      <w:lvlJc w:val="left"/>
      <w:pPr>
        <w:ind w:left="1080" w:hanging="360"/>
      </w:pPr>
      <w:rPr>
        <w:rFonts w:ascii="Symbol" w:hAnsi="Symbol"/>
      </w:rPr>
    </w:lvl>
    <w:lvl w:ilvl="7" w:tplc="4BD24BA8">
      <w:start w:val="1"/>
      <w:numFmt w:val="bullet"/>
      <w:lvlText w:val=""/>
      <w:lvlJc w:val="left"/>
      <w:pPr>
        <w:ind w:left="1080" w:hanging="360"/>
      </w:pPr>
      <w:rPr>
        <w:rFonts w:ascii="Symbol" w:hAnsi="Symbol"/>
      </w:rPr>
    </w:lvl>
    <w:lvl w:ilvl="8" w:tplc="C93ED91E">
      <w:start w:val="1"/>
      <w:numFmt w:val="bullet"/>
      <w:lvlText w:val=""/>
      <w:lvlJc w:val="left"/>
      <w:pPr>
        <w:ind w:left="1080" w:hanging="360"/>
      </w:pPr>
      <w:rPr>
        <w:rFonts w:ascii="Symbol" w:hAnsi="Symbol"/>
      </w:rPr>
    </w:lvl>
  </w:abstractNum>
  <w:abstractNum w:abstractNumId="31" w15:restartNumberingAfterBreak="0">
    <w:nsid w:val="63700C7B"/>
    <w:multiLevelType w:val="hybridMultilevel"/>
    <w:tmpl w:val="FFEA5256"/>
    <w:lvl w:ilvl="0" w:tplc="32DEE3B4">
      <w:start w:val="1"/>
      <w:numFmt w:val="bullet"/>
      <w:lvlText w:val=""/>
      <w:lvlJc w:val="left"/>
      <w:pPr>
        <w:ind w:left="1080" w:hanging="360"/>
      </w:pPr>
      <w:rPr>
        <w:rFonts w:ascii="Symbol" w:hAnsi="Symbol"/>
      </w:rPr>
    </w:lvl>
    <w:lvl w:ilvl="1" w:tplc="097A0B9A">
      <w:start w:val="1"/>
      <w:numFmt w:val="bullet"/>
      <w:lvlText w:val=""/>
      <w:lvlJc w:val="left"/>
      <w:pPr>
        <w:ind w:left="1080" w:hanging="360"/>
      </w:pPr>
      <w:rPr>
        <w:rFonts w:ascii="Symbol" w:hAnsi="Symbol"/>
      </w:rPr>
    </w:lvl>
    <w:lvl w:ilvl="2" w:tplc="661A6232">
      <w:start w:val="1"/>
      <w:numFmt w:val="bullet"/>
      <w:lvlText w:val=""/>
      <w:lvlJc w:val="left"/>
      <w:pPr>
        <w:ind w:left="1080" w:hanging="360"/>
      </w:pPr>
      <w:rPr>
        <w:rFonts w:ascii="Symbol" w:hAnsi="Symbol"/>
      </w:rPr>
    </w:lvl>
    <w:lvl w:ilvl="3" w:tplc="AD262396">
      <w:start w:val="1"/>
      <w:numFmt w:val="bullet"/>
      <w:lvlText w:val=""/>
      <w:lvlJc w:val="left"/>
      <w:pPr>
        <w:ind w:left="1080" w:hanging="360"/>
      </w:pPr>
      <w:rPr>
        <w:rFonts w:ascii="Symbol" w:hAnsi="Symbol"/>
      </w:rPr>
    </w:lvl>
    <w:lvl w:ilvl="4" w:tplc="A5565176">
      <w:start w:val="1"/>
      <w:numFmt w:val="bullet"/>
      <w:lvlText w:val=""/>
      <w:lvlJc w:val="left"/>
      <w:pPr>
        <w:ind w:left="1080" w:hanging="360"/>
      </w:pPr>
      <w:rPr>
        <w:rFonts w:ascii="Symbol" w:hAnsi="Symbol"/>
      </w:rPr>
    </w:lvl>
    <w:lvl w:ilvl="5" w:tplc="92F2CA44">
      <w:start w:val="1"/>
      <w:numFmt w:val="bullet"/>
      <w:lvlText w:val=""/>
      <w:lvlJc w:val="left"/>
      <w:pPr>
        <w:ind w:left="1080" w:hanging="360"/>
      </w:pPr>
      <w:rPr>
        <w:rFonts w:ascii="Symbol" w:hAnsi="Symbol"/>
      </w:rPr>
    </w:lvl>
    <w:lvl w:ilvl="6" w:tplc="19B23C4A">
      <w:start w:val="1"/>
      <w:numFmt w:val="bullet"/>
      <w:lvlText w:val=""/>
      <w:lvlJc w:val="left"/>
      <w:pPr>
        <w:ind w:left="1080" w:hanging="360"/>
      </w:pPr>
      <w:rPr>
        <w:rFonts w:ascii="Symbol" w:hAnsi="Symbol"/>
      </w:rPr>
    </w:lvl>
    <w:lvl w:ilvl="7" w:tplc="64FEF646">
      <w:start w:val="1"/>
      <w:numFmt w:val="bullet"/>
      <w:lvlText w:val=""/>
      <w:lvlJc w:val="left"/>
      <w:pPr>
        <w:ind w:left="1080" w:hanging="360"/>
      </w:pPr>
      <w:rPr>
        <w:rFonts w:ascii="Symbol" w:hAnsi="Symbol"/>
      </w:rPr>
    </w:lvl>
    <w:lvl w:ilvl="8" w:tplc="A80C5E62">
      <w:start w:val="1"/>
      <w:numFmt w:val="bullet"/>
      <w:lvlText w:val=""/>
      <w:lvlJc w:val="left"/>
      <w:pPr>
        <w:ind w:left="1080" w:hanging="360"/>
      </w:pPr>
      <w:rPr>
        <w:rFonts w:ascii="Symbol" w:hAnsi="Symbol"/>
      </w:rPr>
    </w:lvl>
  </w:abstractNum>
  <w:abstractNum w:abstractNumId="32" w15:restartNumberingAfterBreak="0">
    <w:nsid w:val="63A45C54"/>
    <w:multiLevelType w:val="hybridMultilevel"/>
    <w:tmpl w:val="A9DCEA0E"/>
    <w:lvl w:ilvl="0" w:tplc="BA8AEB9C">
      <w:start w:val="1"/>
      <w:numFmt w:val="bullet"/>
      <w:lvlText w:val=""/>
      <w:lvlJc w:val="left"/>
      <w:pPr>
        <w:ind w:left="1080" w:hanging="360"/>
      </w:pPr>
      <w:rPr>
        <w:rFonts w:ascii="Symbol" w:hAnsi="Symbol"/>
      </w:rPr>
    </w:lvl>
    <w:lvl w:ilvl="1" w:tplc="3CCCED4E">
      <w:start w:val="1"/>
      <w:numFmt w:val="bullet"/>
      <w:lvlText w:val=""/>
      <w:lvlJc w:val="left"/>
      <w:pPr>
        <w:ind w:left="1080" w:hanging="360"/>
      </w:pPr>
      <w:rPr>
        <w:rFonts w:ascii="Symbol" w:hAnsi="Symbol"/>
      </w:rPr>
    </w:lvl>
    <w:lvl w:ilvl="2" w:tplc="82ACA2C0">
      <w:start w:val="1"/>
      <w:numFmt w:val="bullet"/>
      <w:lvlText w:val=""/>
      <w:lvlJc w:val="left"/>
      <w:pPr>
        <w:ind w:left="1080" w:hanging="360"/>
      </w:pPr>
      <w:rPr>
        <w:rFonts w:ascii="Symbol" w:hAnsi="Symbol"/>
      </w:rPr>
    </w:lvl>
    <w:lvl w:ilvl="3" w:tplc="4BAC8CB0">
      <w:start w:val="1"/>
      <w:numFmt w:val="bullet"/>
      <w:lvlText w:val=""/>
      <w:lvlJc w:val="left"/>
      <w:pPr>
        <w:ind w:left="1080" w:hanging="360"/>
      </w:pPr>
      <w:rPr>
        <w:rFonts w:ascii="Symbol" w:hAnsi="Symbol"/>
      </w:rPr>
    </w:lvl>
    <w:lvl w:ilvl="4" w:tplc="CC684982">
      <w:start w:val="1"/>
      <w:numFmt w:val="bullet"/>
      <w:lvlText w:val=""/>
      <w:lvlJc w:val="left"/>
      <w:pPr>
        <w:ind w:left="1080" w:hanging="360"/>
      </w:pPr>
      <w:rPr>
        <w:rFonts w:ascii="Symbol" w:hAnsi="Symbol"/>
      </w:rPr>
    </w:lvl>
    <w:lvl w:ilvl="5" w:tplc="6C522448">
      <w:start w:val="1"/>
      <w:numFmt w:val="bullet"/>
      <w:lvlText w:val=""/>
      <w:lvlJc w:val="left"/>
      <w:pPr>
        <w:ind w:left="1080" w:hanging="360"/>
      </w:pPr>
      <w:rPr>
        <w:rFonts w:ascii="Symbol" w:hAnsi="Symbol"/>
      </w:rPr>
    </w:lvl>
    <w:lvl w:ilvl="6" w:tplc="3D5EAA12">
      <w:start w:val="1"/>
      <w:numFmt w:val="bullet"/>
      <w:lvlText w:val=""/>
      <w:lvlJc w:val="left"/>
      <w:pPr>
        <w:ind w:left="1080" w:hanging="360"/>
      </w:pPr>
      <w:rPr>
        <w:rFonts w:ascii="Symbol" w:hAnsi="Symbol"/>
      </w:rPr>
    </w:lvl>
    <w:lvl w:ilvl="7" w:tplc="2652911C">
      <w:start w:val="1"/>
      <w:numFmt w:val="bullet"/>
      <w:lvlText w:val=""/>
      <w:lvlJc w:val="left"/>
      <w:pPr>
        <w:ind w:left="1080" w:hanging="360"/>
      </w:pPr>
      <w:rPr>
        <w:rFonts w:ascii="Symbol" w:hAnsi="Symbol"/>
      </w:rPr>
    </w:lvl>
    <w:lvl w:ilvl="8" w:tplc="61846F86">
      <w:start w:val="1"/>
      <w:numFmt w:val="bullet"/>
      <w:lvlText w:val=""/>
      <w:lvlJc w:val="left"/>
      <w:pPr>
        <w:ind w:left="1080" w:hanging="360"/>
      </w:pPr>
      <w:rPr>
        <w:rFonts w:ascii="Symbol" w:hAnsi="Symbol"/>
      </w:rPr>
    </w:lvl>
  </w:abstractNum>
  <w:abstractNum w:abstractNumId="33" w15:restartNumberingAfterBreak="0">
    <w:nsid w:val="67086691"/>
    <w:multiLevelType w:val="hybridMultilevel"/>
    <w:tmpl w:val="3CA052F6"/>
    <w:lvl w:ilvl="0" w:tplc="384A00A4">
      <w:start w:val="1"/>
      <w:numFmt w:val="bullet"/>
      <w:lvlText w:val=""/>
      <w:lvlJc w:val="left"/>
      <w:pPr>
        <w:ind w:left="1080" w:hanging="360"/>
      </w:pPr>
      <w:rPr>
        <w:rFonts w:ascii="Symbol" w:hAnsi="Symbol"/>
      </w:rPr>
    </w:lvl>
    <w:lvl w:ilvl="1" w:tplc="F81E4524">
      <w:start w:val="1"/>
      <w:numFmt w:val="bullet"/>
      <w:lvlText w:val=""/>
      <w:lvlJc w:val="left"/>
      <w:pPr>
        <w:ind w:left="1080" w:hanging="360"/>
      </w:pPr>
      <w:rPr>
        <w:rFonts w:ascii="Symbol" w:hAnsi="Symbol"/>
      </w:rPr>
    </w:lvl>
    <w:lvl w:ilvl="2" w:tplc="001C9276">
      <w:start w:val="1"/>
      <w:numFmt w:val="bullet"/>
      <w:lvlText w:val=""/>
      <w:lvlJc w:val="left"/>
      <w:pPr>
        <w:ind w:left="1080" w:hanging="360"/>
      </w:pPr>
      <w:rPr>
        <w:rFonts w:ascii="Symbol" w:hAnsi="Symbol"/>
      </w:rPr>
    </w:lvl>
    <w:lvl w:ilvl="3" w:tplc="65943700">
      <w:start w:val="1"/>
      <w:numFmt w:val="bullet"/>
      <w:lvlText w:val=""/>
      <w:lvlJc w:val="left"/>
      <w:pPr>
        <w:ind w:left="1080" w:hanging="360"/>
      </w:pPr>
      <w:rPr>
        <w:rFonts w:ascii="Symbol" w:hAnsi="Symbol"/>
      </w:rPr>
    </w:lvl>
    <w:lvl w:ilvl="4" w:tplc="7156800A">
      <w:start w:val="1"/>
      <w:numFmt w:val="bullet"/>
      <w:lvlText w:val=""/>
      <w:lvlJc w:val="left"/>
      <w:pPr>
        <w:ind w:left="1080" w:hanging="360"/>
      </w:pPr>
      <w:rPr>
        <w:rFonts w:ascii="Symbol" w:hAnsi="Symbol"/>
      </w:rPr>
    </w:lvl>
    <w:lvl w:ilvl="5" w:tplc="A5DA4A3C">
      <w:start w:val="1"/>
      <w:numFmt w:val="bullet"/>
      <w:lvlText w:val=""/>
      <w:lvlJc w:val="left"/>
      <w:pPr>
        <w:ind w:left="1080" w:hanging="360"/>
      </w:pPr>
      <w:rPr>
        <w:rFonts w:ascii="Symbol" w:hAnsi="Symbol"/>
      </w:rPr>
    </w:lvl>
    <w:lvl w:ilvl="6" w:tplc="5B66D698">
      <w:start w:val="1"/>
      <w:numFmt w:val="bullet"/>
      <w:lvlText w:val=""/>
      <w:lvlJc w:val="left"/>
      <w:pPr>
        <w:ind w:left="1080" w:hanging="360"/>
      </w:pPr>
      <w:rPr>
        <w:rFonts w:ascii="Symbol" w:hAnsi="Symbol"/>
      </w:rPr>
    </w:lvl>
    <w:lvl w:ilvl="7" w:tplc="0A42E500">
      <w:start w:val="1"/>
      <w:numFmt w:val="bullet"/>
      <w:lvlText w:val=""/>
      <w:lvlJc w:val="left"/>
      <w:pPr>
        <w:ind w:left="1080" w:hanging="360"/>
      </w:pPr>
      <w:rPr>
        <w:rFonts w:ascii="Symbol" w:hAnsi="Symbol"/>
      </w:rPr>
    </w:lvl>
    <w:lvl w:ilvl="8" w:tplc="D916A682">
      <w:start w:val="1"/>
      <w:numFmt w:val="bullet"/>
      <w:lvlText w:val=""/>
      <w:lvlJc w:val="left"/>
      <w:pPr>
        <w:ind w:left="1080" w:hanging="360"/>
      </w:pPr>
      <w:rPr>
        <w:rFonts w:ascii="Symbol" w:hAnsi="Symbol"/>
      </w:rPr>
    </w:lvl>
  </w:abstractNum>
  <w:abstractNum w:abstractNumId="34" w15:restartNumberingAfterBreak="0">
    <w:nsid w:val="6B527C87"/>
    <w:multiLevelType w:val="hybridMultilevel"/>
    <w:tmpl w:val="3BEE9E3A"/>
    <w:lvl w:ilvl="0" w:tplc="87BA6D4A">
      <w:start w:val="1"/>
      <w:numFmt w:val="bullet"/>
      <w:lvlText w:val=""/>
      <w:lvlJc w:val="left"/>
      <w:pPr>
        <w:ind w:left="1080" w:hanging="360"/>
      </w:pPr>
      <w:rPr>
        <w:rFonts w:ascii="Symbol" w:hAnsi="Symbol"/>
      </w:rPr>
    </w:lvl>
    <w:lvl w:ilvl="1" w:tplc="2D488CE0">
      <w:start w:val="1"/>
      <w:numFmt w:val="bullet"/>
      <w:lvlText w:val=""/>
      <w:lvlJc w:val="left"/>
      <w:pPr>
        <w:ind w:left="1080" w:hanging="360"/>
      </w:pPr>
      <w:rPr>
        <w:rFonts w:ascii="Symbol" w:hAnsi="Symbol"/>
      </w:rPr>
    </w:lvl>
    <w:lvl w:ilvl="2" w:tplc="FB30F58E">
      <w:start w:val="1"/>
      <w:numFmt w:val="bullet"/>
      <w:lvlText w:val=""/>
      <w:lvlJc w:val="left"/>
      <w:pPr>
        <w:ind w:left="1080" w:hanging="360"/>
      </w:pPr>
      <w:rPr>
        <w:rFonts w:ascii="Symbol" w:hAnsi="Symbol"/>
      </w:rPr>
    </w:lvl>
    <w:lvl w:ilvl="3" w:tplc="F9803CF8">
      <w:start w:val="1"/>
      <w:numFmt w:val="bullet"/>
      <w:lvlText w:val=""/>
      <w:lvlJc w:val="left"/>
      <w:pPr>
        <w:ind w:left="1080" w:hanging="360"/>
      </w:pPr>
      <w:rPr>
        <w:rFonts w:ascii="Symbol" w:hAnsi="Symbol"/>
      </w:rPr>
    </w:lvl>
    <w:lvl w:ilvl="4" w:tplc="8AAAFC52">
      <w:start w:val="1"/>
      <w:numFmt w:val="bullet"/>
      <w:lvlText w:val=""/>
      <w:lvlJc w:val="left"/>
      <w:pPr>
        <w:ind w:left="1080" w:hanging="360"/>
      </w:pPr>
      <w:rPr>
        <w:rFonts w:ascii="Symbol" w:hAnsi="Symbol"/>
      </w:rPr>
    </w:lvl>
    <w:lvl w:ilvl="5" w:tplc="7900515E">
      <w:start w:val="1"/>
      <w:numFmt w:val="bullet"/>
      <w:lvlText w:val=""/>
      <w:lvlJc w:val="left"/>
      <w:pPr>
        <w:ind w:left="1080" w:hanging="360"/>
      </w:pPr>
      <w:rPr>
        <w:rFonts w:ascii="Symbol" w:hAnsi="Symbol"/>
      </w:rPr>
    </w:lvl>
    <w:lvl w:ilvl="6" w:tplc="F2EA889A">
      <w:start w:val="1"/>
      <w:numFmt w:val="bullet"/>
      <w:lvlText w:val=""/>
      <w:lvlJc w:val="left"/>
      <w:pPr>
        <w:ind w:left="1080" w:hanging="360"/>
      </w:pPr>
      <w:rPr>
        <w:rFonts w:ascii="Symbol" w:hAnsi="Symbol"/>
      </w:rPr>
    </w:lvl>
    <w:lvl w:ilvl="7" w:tplc="2126F3A6">
      <w:start w:val="1"/>
      <w:numFmt w:val="bullet"/>
      <w:lvlText w:val=""/>
      <w:lvlJc w:val="left"/>
      <w:pPr>
        <w:ind w:left="1080" w:hanging="360"/>
      </w:pPr>
      <w:rPr>
        <w:rFonts w:ascii="Symbol" w:hAnsi="Symbol"/>
      </w:rPr>
    </w:lvl>
    <w:lvl w:ilvl="8" w:tplc="EF4CB9A2">
      <w:start w:val="1"/>
      <w:numFmt w:val="bullet"/>
      <w:lvlText w:val=""/>
      <w:lvlJc w:val="left"/>
      <w:pPr>
        <w:ind w:left="1080" w:hanging="360"/>
      </w:pPr>
      <w:rPr>
        <w:rFonts w:ascii="Symbol" w:hAnsi="Symbol"/>
      </w:rPr>
    </w:lvl>
  </w:abstractNum>
  <w:abstractNum w:abstractNumId="35" w15:restartNumberingAfterBreak="0">
    <w:nsid w:val="6BF028C1"/>
    <w:multiLevelType w:val="hybridMultilevel"/>
    <w:tmpl w:val="77545F18"/>
    <w:lvl w:ilvl="0" w:tplc="8056D0B8">
      <w:start w:val="1"/>
      <w:numFmt w:val="bullet"/>
      <w:lvlText w:val=""/>
      <w:lvlJc w:val="left"/>
      <w:pPr>
        <w:ind w:left="1080" w:hanging="360"/>
      </w:pPr>
      <w:rPr>
        <w:rFonts w:ascii="Symbol" w:hAnsi="Symbol"/>
      </w:rPr>
    </w:lvl>
    <w:lvl w:ilvl="1" w:tplc="A8CE5D1C">
      <w:start w:val="1"/>
      <w:numFmt w:val="bullet"/>
      <w:lvlText w:val=""/>
      <w:lvlJc w:val="left"/>
      <w:pPr>
        <w:ind w:left="1080" w:hanging="360"/>
      </w:pPr>
      <w:rPr>
        <w:rFonts w:ascii="Symbol" w:hAnsi="Symbol"/>
      </w:rPr>
    </w:lvl>
    <w:lvl w:ilvl="2" w:tplc="81727D92">
      <w:start w:val="1"/>
      <w:numFmt w:val="bullet"/>
      <w:lvlText w:val=""/>
      <w:lvlJc w:val="left"/>
      <w:pPr>
        <w:ind w:left="1080" w:hanging="360"/>
      </w:pPr>
      <w:rPr>
        <w:rFonts w:ascii="Symbol" w:hAnsi="Symbol"/>
      </w:rPr>
    </w:lvl>
    <w:lvl w:ilvl="3" w:tplc="E2C0A46C">
      <w:start w:val="1"/>
      <w:numFmt w:val="bullet"/>
      <w:lvlText w:val=""/>
      <w:lvlJc w:val="left"/>
      <w:pPr>
        <w:ind w:left="1080" w:hanging="360"/>
      </w:pPr>
      <w:rPr>
        <w:rFonts w:ascii="Symbol" w:hAnsi="Symbol"/>
      </w:rPr>
    </w:lvl>
    <w:lvl w:ilvl="4" w:tplc="642EA066">
      <w:start w:val="1"/>
      <w:numFmt w:val="bullet"/>
      <w:lvlText w:val=""/>
      <w:lvlJc w:val="left"/>
      <w:pPr>
        <w:ind w:left="1080" w:hanging="360"/>
      </w:pPr>
      <w:rPr>
        <w:rFonts w:ascii="Symbol" w:hAnsi="Symbol"/>
      </w:rPr>
    </w:lvl>
    <w:lvl w:ilvl="5" w:tplc="DB68A6D8">
      <w:start w:val="1"/>
      <w:numFmt w:val="bullet"/>
      <w:lvlText w:val=""/>
      <w:lvlJc w:val="left"/>
      <w:pPr>
        <w:ind w:left="1080" w:hanging="360"/>
      </w:pPr>
      <w:rPr>
        <w:rFonts w:ascii="Symbol" w:hAnsi="Symbol"/>
      </w:rPr>
    </w:lvl>
    <w:lvl w:ilvl="6" w:tplc="1E448998">
      <w:start w:val="1"/>
      <w:numFmt w:val="bullet"/>
      <w:lvlText w:val=""/>
      <w:lvlJc w:val="left"/>
      <w:pPr>
        <w:ind w:left="1080" w:hanging="360"/>
      </w:pPr>
      <w:rPr>
        <w:rFonts w:ascii="Symbol" w:hAnsi="Symbol"/>
      </w:rPr>
    </w:lvl>
    <w:lvl w:ilvl="7" w:tplc="2EE2E336">
      <w:start w:val="1"/>
      <w:numFmt w:val="bullet"/>
      <w:lvlText w:val=""/>
      <w:lvlJc w:val="left"/>
      <w:pPr>
        <w:ind w:left="1080" w:hanging="360"/>
      </w:pPr>
      <w:rPr>
        <w:rFonts w:ascii="Symbol" w:hAnsi="Symbol"/>
      </w:rPr>
    </w:lvl>
    <w:lvl w:ilvl="8" w:tplc="5420A0A4">
      <w:start w:val="1"/>
      <w:numFmt w:val="bullet"/>
      <w:lvlText w:val=""/>
      <w:lvlJc w:val="left"/>
      <w:pPr>
        <w:ind w:left="1080" w:hanging="360"/>
      </w:pPr>
      <w:rPr>
        <w:rFonts w:ascii="Symbol" w:hAnsi="Symbol"/>
      </w:rPr>
    </w:lvl>
  </w:abstractNum>
  <w:abstractNum w:abstractNumId="36" w15:restartNumberingAfterBreak="0">
    <w:nsid w:val="6ED07B6D"/>
    <w:multiLevelType w:val="hybridMultilevel"/>
    <w:tmpl w:val="F10E59DC"/>
    <w:lvl w:ilvl="0" w:tplc="B8345BB0">
      <w:start w:val="1"/>
      <w:numFmt w:val="bullet"/>
      <w:lvlText w:val=""/>
      <w:lvlJc w:val="left"/>
      <w:pPr>
        <w:ind w:left="1080" w:hanging="360"/>
      </w:pPr>
      <w:rPr>
        <w:rFonts w:ascii="Symbol" w:hAnsi="Symbol"/>
      </w:rPr>
    </w:lvl>
    <w:lvl w:ilvl="1" w:tplc="AD6CAB92">
      <w:start w:val="1"/>
      <w:numFmt w:val="bullet"/>
      <w:lvlText w:val=""/>
      <w:lvlJc w:val="left"/>
      <w:pPr>
        <w:ind w:left="1440" w:hanging="360"/>
      </w:pPr>
      <w:rPr>
        <w:rFonts w:ascii="Symbol" w:hAnsi="Symbol"/>
      </w:rPr>
    </w:lvl>
    <w:lvl w:ilvl="2" w:tplc="684814D4">
      <w:start w:val="1"/>
      <w:numFmt w:val="bullet"/>
      <w:lvlText w:val=""/>
      <w:lvlJc w:val="left"/>
      <w:pPr>
        <w:ind w:left="1080" w:hanging="360"/>
      </w:pPr>
      <w:rPr>
        <w:rFonts w:ascii="Symbol" w:hAnsi="Symbol"/>
      </w:rPr>
    </w:lvl>
    <w:lvl w:ilvl="3" w:tplc="5B3EC928">
      <w:start w:val="1"/>
      <w:numFmt w:val="bullet"/>
      <w:lvlText w:val=""/>
      <w:lvlJc w:val="left"/>
      <w:pPr>
        <w:ind w:left="1080" w:hanging="360"/>
      </w:pPr>
      <w:rPr>
        <w:rFonts w:ascii="Symbol" w:hAnsi="Symbol"/>
      </w:rPr>
    </w:lvl>
    <w:lvl w:ilvl="4" w:tplc="B52C0A28">
      <w:start w:val="1"/>
      <w:numFmt w:val="bullet"/>
      <w:lvlText w:val=""/>
      <w:lvlJc w:val="left"/>
      <w:pPr>
        <w:ind w:left="1080" w:hanging="360"/>
      </w:pPr>
      <w:rPr>
        <w:rFonts w:ascii="Symbol" w:hAnsi="Symbol"/>
      </w:rPr>
    </w:lvl>
    <w:lvl w:ilvl="5" w:tplc="EE0E23AE">
      <w:start w:val="1"/>
      <w:numFmt w:val="bullet"/>
      <w:lvlText w:val=""/>
      <w:lvlJc w:val="left"/>
      <w:pPr>
        <w:ind w:left="1080" w:hanging="360"/>
      </w:pPr>
      <w:rPr>
        <w:rFonts w:ascii="Symbol" w:hAnsi="Symbol"/>
      </w:rPr>
    </w:lvl>
    <w:lvl w:ilvl="6" w:tplc="197E5D76">
      <w:start w:val="1"/>
      <w:numFmt w:val="bullet"/>
      <w:lvlText w:val=""/>
      <w:lvlJc w:val="left"/>
      <w:pPr>
        <w:ind w:left="1080" w:hanging="360"/>
      </w:pPr>
      <w:rPr>
        <w:rFonts w:ascii="Symbol" w:hAnsi="Symbol"/>
      </w:rPr>
    </w:lvl>
    <w:lvl w:ilvl="7" w:tplc="DED4FB28">
      <w:start w:val="1"/>
      <w:numFmt w:val="bullet"/>
      <w:lvlText w:val=""/>
      <w:lvlJc w:val="left"/>
      <w:pPr>
        <w:ind w:left="1080" w:hanging="360"/>
      </w:pPr>
      <w:rPr>
        <w:rFonts w:ascii="Symbol" w:hAnsi="Symbol"/>
      </w:rPr>
    </w:lvl>
    <w:lvl w:ilvl="8" w:tplc="FA30ACFE">
      <w:start w:val="1"/>
      <w:numFmt w:val="bullet"/>
      <w:lvlText w:val=""/>
      <w:lvlJc w:val="left"/>
      <w:pPr>
        <w:ind w:left="1080" w:hanging="360"/>
      </w:pPr>
      <w:rPr>
        <w:rFonts w:ascii="Symbol" w:hAnsi="Symbol"/>
      </w:rPr>
    </w:lvl>
  </w:abstractNum>
  <w:abstractNum w:abstractNumId="37" w15:restartNumberingAfterBreak="0">
    <w:nsid w:val="6FC10027"/>
    <w:multiLevelType w:val="hybridMultilevel"/>
    <w:tmpl w:val="FC665CD4"/>
    <w:lvl w:ilvl="0" w:tplc="A0DCA950">
      <w:start w:val="1"/>
      <w:numFmt w:val="decimal"/>
      <w:lvlText w:val="%1."/>
      <w:lvlJc w:val="left"/>
      <w:pPr>
        <w:ind w:left="720" w:hanging="360"/>
      </w:pPr>
    </w:lvl>
    <w:lvl w:ilvl="1" w:tplc="F65A796A">
      <w:numFmt w:val="decimal"/>
      <w:lvlText w:val=""/>
      <w:lvlJc w:val="left"/>
    </w:lvl>
    <w:lvl w:ilvl="2" w:tplc="53684860">
      <w:numFmt w:val="decimal"/>
      <w:lvlText w:val=""/>
      <w:lvlJc w:val="left"/>
    </w:lvl>
    <w:lvl w:ilvl="3" w:tplc="F2A42AE2">
      <w:numFmt w:val="decimal"/>
      <w:lvlText w:val=""/>
      <w:lvlJc w:val="left"/>
    </w:lvl>
    <w:lvl w:ilvl="4" w:tplc="7ECA81CA">
      <w:numFmt w:val="decimal"/>
      <w:lvlText w:val=""/>
      <w:lvlJc w:val="left"/>
    </w:lvl>
    <w:lvl w:ilvl="5" w:tplc="AE72D8B4">
      <w:numFmt w:val="decimal"/>
      <w:lvlText w:val=""/>
      <w:lvlJc w:val="left"/>
    </w:lvl>
    <w:lvl w:ilvl="6" w:tplc="2FAADB2A">
      <w:numFmt w:val="decimal"/>
      <w:lvlText w:val=""/>
      <w:lvlJc w:val="left"/>
    </w:lvl>
    <w:lvl w:ilvl="7" w:tplc="5A9ED84E">
      <w:numFmt w:val="decimal"/>
      <w:lvlText w:val=""/>
      <w:lvlJc w:val="left"/>
    </w:lvl>
    <w:lvl w:ilvl="8" w:tplc="DD04A10E">
      <w:numFmt w:val="decimal"/>
      <w:lvlText w:val=""/>
      <w:lvlJc w:val="left"/>
    </w:lvl>
  </w:abstractNum>
  <w:abstractNum w:abstractNumId="38" w15:restartNumberingAfterBreak="0">
    <w:nsid w:val="76EB5499"/>
    <w:multiLevelType w:val="hybridMultilevel"/>
    <w:tmpl w:val="687014A4"/>
    <w:lvl w:ilvl="0" w:tplc="17440CE6">
      <w:start w:val="1"/>
      <w:numFmt w:val="decimal"/>
      <w:lvlText w:val="%1."/>
      <w:lvlJc w:val="left"/>
      <w:pPr>
        <w:ind w:left="720" w:hanging="360"/>
      </w:pPr>
    </w:lvl>
    <w:lvl w:ilvl="1" w:tplc="269A43C0">
      <w:start w:val="1"/>
      <w:numFmt w:val="decimal"/>
      <w:lvlText w:val="%2."/>
      <w:lvlJc w:val="left"/>
      <w:pPr>
        <w:ind w:left="720" w:hanging="360"/>
      </w:pPr>
    </w:lvl>
    <w:lvl w:ilvl="2" w:tplc="9188734E">
      <w:start w:val="1"/>
      <w:numFmt w:val="decimal"/>
      <w:lvlText w:val="%3."/>
      <w:lvlJc w:val="left"/>
      <w:pPr>
        <w:ind w:left="720" w:hanging="360"/>
      </w:pPr>
    </w:lvl>
    <w:lvl w:ilvl="3" w:tplc="DF460F1E">
      <w:start w:val="1"/>
      <w:numFmt w:val="decimal"/>
      <w:lvlText w:val="%4."/>
      <w:lvlJc w:val="left"/>
      <w:pPr>
        <w:ind w:left="720" w:hanging="360"/>
      </w:pPr>
    </w:lvl>
    <w:lvl w:ilvl="4" w:tplc="7466ECB6">
      <w:start w:val="1"/>
      <w:numFmt w:val="decimal"/>
      <w:lvlText w:val="%5."/>
      <w:lvlJc w:val="left"/>
      <w:pPr>
        <w:ind w:left="720" w:hanging="360"/>
      </w:pPr>
    </w:lvl>
    <w:lvl w:ilvl="5" w:tplc="A77268CE">
      <w:start w:val="1"/>
      <w:numFmt w:val="decimal"/>
      <w:lvlText w:val="%6."/>
      <w:lvlJc w:val="left"/>
      <w:pPr>
        <w:ind w:left="720" w:hanging="360"/>
      </w:pPr>
    </w:lvl>
    <w:lvl w:ilvl="6" w:tplc="1A105322">
      <w:start w:val="1"/>
      <w:numFmt w:val="decimal"/>
      <w:lvlText w:val="%7."/>
      <w:lvlJc w:val="left"/>
      <w:pPr>
        <w:ind w:left="720" w:hanging="360"/>
      </w:pPr>
    </w:lvl>
    <w:lvl w:ilvl="7" w:tplc="AE7A0206">
      <w:start w:val="1"/>
      <w:numFmt w:val="decimal"/>
      <w:lvlText w:val="%8."/>
      <w:lvlJc w:val="left"/>
      <w:pPr>
        <w:ind w:left="720" w:hanging="360"/>
      </w:pPr>
    </w:lvl>
    <w:lvl w:ilvl="8" w:tplc="F8FA266A">
      <w:start w:val="1"/>
      <w:numFmt w:val="decimal"/>
      <w:lvlText w:val="%9."/>
      <w:lvlJc w:val="left"/>
      <w:pPr>
        <w:ind w:left="720" w:hanging="360"/>
      </w:pPr>
    </w:lvl>
  </w:abstractNum>
  <w:abstractNum w:abstractNumId="39" w15:restartNumberingAfterBreak="0">
    <w:nsid w:val="77E7262F"/>
    <w:multiLevelType w:val="hybridMultilevel"/>
    <w:tmpl w:val="4A5C405E"/>
    <w:lvl w:ilvl="0" w:tplc="AD3E9FA0">
      <w:start w:val="1"/>
      <w:numFmt w:val="bullet"/>
      <w:lvlText w:val=""/>
      <w:lvlJc w:val="left"/>
      <w:pPr>
        <w:ind w:left="1080" w:hanging="360"/>
      </w:pPr>
      <w:rPr>
        <w:rFonts w:ascii="Symbol" w:hAnsi="Symbol"/>
      </w:rPr>
    </w:lvl>
    <w:lvl w:ilvl="1" w:tplc="39084454">
      <w:start w:val="1"/>
      <w:numFmt w:val="bullet"/>
      <w:lvlText w:val=""/>
      <w:lvlJc w:val="left"/>
      <w:pPr>
        <w:ind w:left="1080" w:hanging="360"/>
      </w:pPr>
      <w:rPr>
        <w:rFonts w:ascii="Symbol" w:hAnsi="Symbol"/>
      </w:rPr>
    </w:lvl>
    <w:lvl w:ilvl="2" w:tplc="A5A4FF8E">
      <w:start w:val="1"/>
      <w:numFmt w:val="bullet"/>
      <w:lvlText w:val=""/>
      <w:lvlJc w:val="left"/>
      <w:pPr>
        <w:ind w:left="1080" w:hanging="360"/>
      </w:pPr>
      <w:rPr>
        <w:rFonts w:ascii="Symbol" w:hAnsi="Symbol"/>
      </w:rPr>
    </w:lvl>
    <w:lvl w:ilvl="3" w:tplc="AC6E7870">
      <w:start w:val="1"/>
      <w:numFmt w:val="bullet"/>
      <w:lvlText w:val=""/>
      <w:lvlJc w:val="left"/>
      <w:pPr>
        <w:ind w:left="1080" w:hanging="360"/>
      </w:pPr>
      <w:rPr>
        <w:rFonts w:ascii="Symbol" w:hAnsi="Symbol"/>
      </w:rPr>
    </w:lvl>
    <w:lvl w:ilvl="4" w:tplc="E83C0664">
      <w:start w:val="1"/>
      <w:numFmt w:val="bullet"/>
      <w:lvlText w:val=""/>
      <w:lvlJc w:val="left"/>
      <w:pPr>
        <w:ind w:left="1080" w:hanging="360"/>
      </w:pPr>
      <w:rPr>
        <w:rFonts w:ascii="Symbol" w:hAnsi="Symbol"/>
      </w:rPr>
    </w:lvl>
    <w:lvl w:ilvl="5" w:tplc="69BA8266">
      <w:start w:val="1"/>
      <w:numFmt w:val="bullet"/>
      <w:lvlText w:val=""/>
      <w:lvlJc w:val="left"/>
      <w:pPr>
        <w:ind w:left="1080" w:hanging="360"/>
      </w:pPr>
      <w:rPr>
        <w:rFonts w:ascii="Symbol" w:hAnsi="Symbol"/>
      </w:rPr>
    </w:lvl>
    <w:lvl w:ilvl="6" w:tplc="F7AACF3C">
      <w:start w:val="1"/>
      <w:numFmt w:val="bullet"/>
      <w:lvlText w:val=""/>
      <w:lvlJc w:val="left"/>
      <w:pPr>
        <w:ind w:left="1080" w:hanging="360"/>
      </w:pPr>
      <w:rPr>
        <w:rFonts w:ascii="Symbol" w:hAnsi="Symbol"/>
      </w:rPr>
    </w:lvl>
    <w:lvl w:ilvl="7" w:tplc="F050BE00">
      <w:start w:val="1"/>
      <w:numFmt w:val="bullet"/>
      <w:lvlText w:val=""/>
      <w:lvlJc w:val="left"/>
      <w:pPr>
        <w:ind w:left="1080" w:hanging="360"/>
      </w:pPr>
      <w:rPr>
        <w:rFonts w:ascii="Symbol" w:hAnsi="Symbol"/>
      </w:rPr>
    </w:lvl>
    <w:lvl w:ilvl="8" w:tplc="788AA11C">
      <w:start w:val="1"/>
      <w:numFmt w:val="bullet"/>
      <w:lvlText w:val=""/>
      <w:lvlJc w:val="left"/>
      <w:pPr>
        <w:ind w:left="1080" w:hanging="360"/>
      </w:pPr>
      <w:rPr>
        <w:rFonts w:ascii="Symbol" w:hAnsi="Symbol"/>
      </w:rPr>
    </w:lvl>
  </w:abstractNum>
  <w:abstractNum w:abstractNumId="40" w15:restartNumberingAfterBreak="0">
    <w:nsid w:val="7C0A551A"/>
    <w:multiLevelType w:val="hybridMultilevel"/>
    <w:tmpl w:val="1FB0E49C"/>
    <w:lvl w:ilvl="0" w:tplc="B1349734">
      <w:start w:val="1"/>
      <w:numFmt w:val="bullet"/>
      <w:lvlText w:val=""/>
      <w:lvlJc w:val="left"/>
      <w:pPr>
        <w:ind w:left="1080" w:hanging="360"/>
      </w:pPr>
      <w:rPr>
        <w:rFonts w:ascii="Symbol" w:hAnsi="Symbol"/>
      </w:rPr>
    </w:lvl>
    <w:lvl w:ilvl="1" w:tplc="44F849D6">
      <w:start w:val="1"/>
      <w:numFmt w:val="bullet"/>
      <w:lvlText w:val=""/>
      <w:lvlJc w:val="left"/>
      <w:pPr>
        <w:ind w:left="1080" w:hanging="360"/>
      </w:pPr>
      <w:rPr>
        <w:rFonts w:ascii="Symbol" w:hAnsi="Symbol"/>
      </w:rPr>
    </w:lvl>
    <w:lvl w:ilvl="2" w:tplc="F97EFA28">
      <w:start w:val="1"/>
      <w:numFmt w:val="bullet"/>
      <w:lvlText w:val=""/>
      <w:lvlJc w:val="left"/>
      <w:pPr>
        <w:ind w:left="1080" w:hanging="360"/>
      </w:pPr>
      <w:rPr>
        <w:rFonts w:ascii="Symbol" w:hAnsi="Symbol"/>
      </w:rPr>
    </w:lvl>
    <w:lvl w:ilvl="3" w:tplc="63F04DD8">
      <w:start w:val="1"/>
      <w:numFmt w:val="bullet"/>
      <w:lvlText w:val=""/>
      <w:lvlJc w:val="left"/>
      <w:pPr>
        <w:ind w:left="1080" w:hanging="360"/>
      </w:pPr>
      <w:rPr>
        <w:rFonts w:ascii="Symbol" w:hAnsi="Symbol"/>
      </w:rPr>
    </w:lvl>
    <w:lvl w:ilvl="4" w:tplc="D004E98E">
      <w:start w:val="1"/>
      <w:numFmt w:val="bullet"/>
      <w:lvlText w:val=""/>
      <w:lvlJc w:val="left"/>
      <w:pPr>
        <w:ind w:left="1080" w:hanging="360"/>
      </w:pPr>
      <w:rPr>
        <w:rFonts w:ascii="Symbol" w:hAnsi="Symbol"/>
      </w:rPr>
    </w:lvl>
    <w:lvl w:ilvl="5" w:tplc="AC40BF42">
      <w:start w:val="1"/>
      <w:numFmt w:val="bullet"/>
      <w:lvlText w:val=""/>
      <w:lvlJc w:val="left"/>
      <w:pPr>
        <w:ind w:left="1080" w:hanging="360"/>
      </w:pPr>
      <w:rPr>
        <w:rFonts w:ascii="Symbol" w:hAnsi="Symbol"/>
      </w:rPr>
    </w:lvl>
    <w:lvl w:ilvl="6" w:tplc="DDC68856">
      <w:start w:val="1"/>
      <w:numFmt w:val="bullet"/>
      <w:lvlText w:val=""/>
      <w:lvlJc w:val="left"/>
      <w:pPr>
        <w:ind w:left="1080" w:hanging="360"/>
      </w:pPr>
      <w:rPr>
        <w:rFonts w:ascii="Symbol" w:hAnsi="Symbol"/>
      </w:rPr>
    </w:lvl>
    <w:lvl w:ilvl="7" w:tplc="CDA855AC">
      <w:start w:val="1"/>
      <w:numFmt w:val="bullet"/>
      <w:lvlText w:val=""/>
      <w:lvlJc w:val="left"/>
      <w:pPr>
        <w:ind w:left="1080" w:hanging="360"/>
      </w:pPr>
      <w:rPr>
        <w:rFonts w:ascii="Symbol" w:hAnsi="Symbol"/>
      </w:rPr>
    </w:lvl>
    <w:lvl w:ilvl="8" w:tplc="327896B4">
      <w:start w:val="1"/>
      <w:numFmt w:val="bullet"/>
      <w:lvlText w:val=""/>
      <w:lvlJc w:val="left"/>
      <w:pPr>
        <w:ind w:left="1080" w:hanging="360"/>
      </w:pPr>
      <w:rPr>
        <w:rFonts w:ascii="Symbol" w:hAnsi="Symbol"/>
      </w:rPr>
    </w:lvl>
  </w:abstractNum>
  <w:abstractNum w:abstractNumId="41" w15:restartNumberingAfterBreak="0">
    <w:nsid w:val="7E2826F1"/>
    <w:multiLevelType w:val="hybridMultilevel"/>
    <w:tmpl w:val="51745946"/>
    <w:lvl w:ilvl="0" w:tplc="29529A2C">
      <w:start w:val="1"/>
      <w:numFmt w:val="bullet"/>
      <w:lvlText w:val=""/>
      <w:lvlJc w:val="left"/>
      <w:pPr>
        <w:ind w:left="1080" w:hanging="360"/>
      </w:pPr>
      <w:rPr>
        <w:rFonts w:ascii="Symbol" w:hAnsi="Symbol"/>
      </w:rPr>
    </w:lvl>
    <w:lvl w:ilvl="1" w:tplc="1938E4BC">
      <w:start w:val="1"/>
      <w:numFmt w:val="bullet"/>
      <w:lvlText w:val=""/>
      <w:lvlJc w:val="left"/>
      <w:pPr>
        <w:ind w:left="1080" w:hanging="360"/>
      </w:pPr>
      <w:rPr>
        <w:rFonts w:ascii="Symbol" w:hAnsi="Symbol"/>
      </w:rPr>
    </w:lvl>
    <w:lvl w:ilvl="2" w:tplc="85AEE270">
      <w:start w:val="1"/>
      <w:numFmt w:val="bullet"/>
      <w:lvlText w:val=""/>
      <w:lvlJc w:val="left"/>
      <w:pPr>
        <w:ind w:left="1080" w:hanging="360"/>
      </w:pPr>
      <w:rPr>
        <w:rFonts w:ascii="Symbol" w:hAnsi="Symbol"/>
      </w:rPr>
    </w:lvl>
    <w:lvl w:ilvl="3" w:tplc="A5F4F4FE">
      <w:start w:val="1"/>
      <w:numFmt w:val="bullet"/>
      <w:lvlText w:val=""/>
      <w:lvlJc w:val="left"/>
      <w:pPr>
        <w:ind w:left="1080" w:hanging="360"/>
      </w:pPr>
      <w:rPr>
        <w:rFonts w:ascii="Symbol" w:hAnsi="Symbol"/>
      </w:rPr>
    </w:lvl>
    <w:lvl w:ilvl="4" w:tplc="652A5C58">
      <w:start w:val="1"/>
      <w:numFmt w:val="bullet"/>
      <w:lvlText w:val=""/>
      <w:lvlJc w:val="left"/>
      <w:pPr>
        <w:ind w:left="1080" w:hanging="360"/>
      </w:pPr>
      <w:rPr>
        <w:rFonts w:ascii="Symbol" w:hAnsi="Symbol"/>
      </w:rPr>
    </w:lvl>
    <w:lvl w:ilvl="5" w:tplc="37C282FA">
      <w:start w:val="1"/>
      <w:numFmt w:val="bullet"/>
      <w:lvlText w:val=""/>
      <w:lvlJc w:val="left"/>
      <w:pPr>
        <w:ind w:left="1080" w:hanging="360"/>
      </w:pPr>
      <w:rPr>
        <w:rFonts w:ascii="Symbol" w:hAnsi="Symbol"/>
      </w:rPr>
    </w:lvl>
    <w:lvl w:ilvl="6" w:tplc="475283D6">
      <w:start w:val="1"/>
      <w:numFmt w:val="bullet"/>
      <w:lvlText w:val=""/>
      <w:lvlJc w:val="left"/>
      <w:pPr>
        <w:ind w:left="1080" w:hanging="360"/>
      </w:pPr>
      <w:rPr>
        <w:rFonts w:ascii="Symbol" w:hAnsi="Symbol"/>
      </w:rPr>
    </w:lvl>
    <w:lvl w:ilvl="7" w:tplc="10C228B2">
      <w:start w:val="1"/>
      <w:numFmt w:val="bullet"/>
      <w:lvlText w:val=""/>
      <w:lvlJc w:val="left"/>
      <w:pPr>
        <w:ind w:left="1080" w:hanging="360"/>
      </w:pPr>
      <w:rPr>
        <w:rFonts w:ascii="Symbol" w:hAnsi="Symbol"/>
      </w:rPr>
    </w:lvl>
    <w:lvl w:ilvl="8" w:tplc="B6CC5376">
      <w:start w:val="1"/>
      <w:numFmt w:val="bullet"/>
      <w:lvlText w:val=""/>
      <w:lvlJc w:val="left"/>
      <w:pPr>
        <w:ind w:left="1080" w:hanging="360"/>
      </w:pPr>
      <w:rPr>
        <w:rFonts w:ascii="Symbol" w:hAnsi="Symbol"/>
      </w:rPr>
    </w:lvl>
  </w:abstractNum>
  <w:num w:numId="1" w16cid:durableId="468400874">
    <w:abstractNumId w:val="24"/>
    <w:lvlOverride w:ilvl="0">
      <w:startOverride w:val="1"/>
    </w:lvlOverride>
  </w:num>
  <w:num w:numId="2" w16cid:durableId="771973710">
    <w:abstractNumId w:val="0"/>
    <w:lvlOverride w:ilvl="0">
      <w:startOverride w:val="1"/>
    </w:lvlOverride>
  </w:num>
  <w:num w:numId="3" w16cid:durableId="224991951">
    <w:abstractNumId w:val="1"/>
  </w:num>
  <w:num w:numId="4" w16cid:durableId="36662863">
    <w:abstractNumId w:val="36"/>
  </w:num>
  <w:num w:numId="5" w16cid:durableId="149443063">
    <w:abstractNumId w:val="28"/>
  </w:num>
  <w:num w:numId="6" w16cid:durableId="472871580">
    <w:abstractNumId w:val="5"/>
  </w:num>
  <w:num w:numId="7" w16cid:durableId="903100948">
    <w:abstractNumId w:val="18"/>
  </w:num>
  <w:num w:numId="8" w16cid:durableId="1646273698">
    <w:abstractNumId w:val="7"/>
  </w:num>
  <w:num w:numId="9" w16cid:durableId="951596499">
    <w:abstractNumId w:val="2"/>
  </w:num>
  <w:num w:numId="10" w16cid:durableId="1006906408">
    <w:abstractNumId w:val="26"/>
  </w:num>
  <w:num w:numId="11" w16cid:durableId="891963044">
    <w:abstractNumId w:val="23"/>
  </w:num>
  <w:num w:numId="12" w16cid:durableId="592666520">
    <w:abstractNumId w:val="33"/>
  </w:num>
  <w:num w:numId="13" w16cid:durableId="2097313998">
    <w:abstractNumId w:val="9"/>
  </w:num>
  <w:num w:numId="14" w16cid:durableId="34893261">
    <w:abstractNumId w:val="11"/>
  </w:num>
  <w:num w:numId="15" w16cid:durableId="1151673488">
    <w:abstractNumId w:val="3"/>
  </w:num>
  <w:num w:numId="16" w16cid:durableId="408768505">
    <w:abstractNumId w:val="39"/>
  </w:num>
  <w:num w:numId="17" w16cid:durableId="1612084435">
    <w:abstractNumId w:val="10"/>
  </w:num>
  <w:num w:numId="18" w16cid:durableId="243801628">
    <w:abstractNumId w:val="34"/>
  </w:num>
  <w:num w:numId="19" w16cid:durableId="514661194">
    <w:abstractNumId w:val="41"/>
  </w:num>
  <w:num w:numId="20" w16cid:durableId="1450511573">
    <w:abstractNumId w:val="13"/>
  </w:num>
  <w:num w:numId="21" w16cid:durableId="1979415125">
    <w:abstractNumId w:val="30"/>
  </w:num>
  <w:num w:numId="22" w16cid:durableId="182982698">
    <w:abstractNumId w:val="29"/>
  </w:num>
  <w:num w:numId="23" w16cid:durableId="1100219800">
    <w:abstractNumId w:val="21"/>
  </w:num>
  <w:num w:numId="24" w16cid:durableId="789470929">
    <w:abstractNumId w:val="31"/>
  </w:num>
  <w:num w:numId="25" w16cid:durableId="1247419977">
    <w:abstractNumId w:val="25"/>
  </w:num>
  <w:num w:numId="26" w16cid:durableId="372656351">
    <w:abstractNumId w:val="20"/>
  </w:num>
  <w:num w:numId="27" w16cid:durableId="1577322416">
    <w:abstractNumId w:val="14"/>
  </w:num>
  <w:num w:numId="28" w16cid:durableId="1969626534">
    <w:abstractNumId w:val="17"/>
  </w:num>
  <w:num w:numId="29" w16cid:durableId="1132095827">
    <w:abstractNumId w:val="6"/>
  </w:num>
  <w:num w:numId="30" w16cid:durableId="218827810">
    <w:abstractNumId w:val="22"/>
  </w:num>
  <w:num w:numId="31" w16cid:durableId="1904023592">
    <w:abstractNumId w:val="12"/>
  </w:num>
  <w:num w:numId="32" w16cid:durableId="223108205">
    <w:abstractNumId w:val="35"/>
  </w:num>
  <w:num w:numId="33" w16cid:durableId="1160460676">
    <w:abstractNumId w:val="16"/>
  </w:num>
  <w:num w:numId="34" w16cid:durableId="1999923026">
    <w:abstractNumId w:val="40"/>
  </w:num>
  <w:num w:numId="35" w16cid:durableId="205023360">
    <w:abstractNumId w:val="38"/>
  </w:num>
  <w:num w:numId="36" w16cid:durableId="860165457">
    <w:abstractNumId w:val="15"/>
  </w:num>
  <w:num w:numId="37" w16cid:durableId="673068076">
    <w:abstractNumId w:val="19"/>
  </w:num>
  <w:num w:numId="38" w16cid:durableId="164515350">
    <w:abstractNumId w:val="8"/>
  </w:num>
  <w:num w:numId="39" w16cid:durableId="25063163">
    <w:abstractNumId w:val="32"/>
  </w:num>
  <w:num w:numId="40" w16cid:durableId="5794707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sh Chaurasia">
    <w15:presenceInfo w15:providerId="AD" w15:userId="S::Harsh.C@sciente.com::a751a3dc-9a83-40fd-b9dd-d6ad79c0bf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9E6"/>
    <w:rsid w:val="000911D4"/>
    <w:rsid w:val="001562FF"/>
    <w:rsid w:val="00326D6D"/>
    <w:rsid w:val="00352559"/>
    <w:rsid w:val="0036378D"/>
    <w:rsid w:val="00393A7B"/>
    <w:rsid w:val="004959A1"/>
    <w:rsid w:val="00582232"/>
    <w:rsid w:val="005E565B"/>
    <w:rsid w:val="006269BE"/>
    <w:rsid w:val="006709E6"/>
    <w:rsid w:val="007310D4"/>
    <w:rsid w:val="00744BD1"/>
    <w:rsid w:val="007D2073"/>
    <w:rsid w:val="009872AB"/>
    <w:rsid w:val="00A2340E"/>
    <w:rsid w:val="00AC0BC8"/>
    <w:rsid w:val="00AE1E69"/>
    <w:rsid w:val="00B329B8"/>
    <w:rsid w:val="00B768C7"/>
    <w:rsid w:val="00B925F4"/>
    <w:rsid w:val="00CB7B1A"/>
    <w:rsid w:val="00CF75FA"/>
    <w:rsid w:val="00D73F1E"/>
    <w:rsid w:val="00DC0FEC"/>
    <w:rsid w:val="00DD0265"/>
    <w:rsid w:val="00DF5885"/>
    <w:rsid w:val="00E67C2D"/>
    <w:rsid w:val="00F53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FBD7"/>
  <w15:docId w15:val="{09EC0629-65CC-436A-8A99-4724D39A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5E72"/>
      <w:sz w:val="36"/>
      <w:szCs w:val="36"/>
    </w:rPr>
  </w:style>
  <w:style w:type="paragraph" w:styleId="Heading2">
    <w:name w:val="heading 2"/>
    <w:uiPriority w:val="9"/>
    <w:semiHidden/>
    <w:unhideWhenUsed/>
    <w:qFormat/>
    <w:pPr>
      <w:spacing w:before="240" w:after="160"/>
      <w:outlineLvl w:val="1"/>
    </w:pPr>
    <w:rPr>
      <w:b/>
      <w:bCs/>
      <w:color w:val="1A5E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B7B1A"/>
    <w:rPr>
      <w:sz w:val="16"/>
      <w:szCs w:val="16"/>
    </w:rPr>
  </w:style>
  <w:style w:type="paragraph" w:styleId="CommentText">
    <w:name w:val="annotation text"/>
    <w:basedOn w:val="Normal"/>
    <w:link w:val="CommentTextChar"/>
    <w:uiPriority w:val="99"/>
    <w:unhideWhenUsed/>
    <w:rsid w:val="00CB7B1A"/>
    <w:rPr>
      <w:sz w:val="20"/>
      <w:szCs w:val="20"/>
    </w:rPr>
  </w:style>
  <w:style w:type="character" w:customStyle="1" w:styleId="CommentTextChar">
    <w:name w:val="Comment Text Char"/>
    <w:basedOn w:val="DefaultParagraphFont"/>
    <w:link w:val="CommentText"/>
    <w:uiPriority w:val="99"/>
    <w:rsid w:val="00CB7B1A"/>
    <w:rPr>
      <w:sz w:val="20"/>
      <w:szCs w:val="20"/>
    </w:rPr>
  </w:style>
  <w:style w:type="paragraph" w:styleId="CommentSubject">
    <w:name w:val="annotation subject"/>
    <w:basedOn w:val="CommentText"/>
    <w:next w:val="CommentText"/>
    <w:link w:val="CommentSubjectChar"/>
    <w:uiPriority w:val="99"/>
    <w:semiHidden/>
    <w:unhideWhenUsed/>
    <w:rsid w:val="00CB7B1A"/>
    <w:rPr>
      <w:b/>
      <w:bCs/>
    </w:rPr>
  </w:style>
  <w:style w:type="character" w:customStyle="1" w:styleId="CommentSubjectChar">
    <w:name w:val="Comment Subject Char"/>
    <w:basedOn w:val="CommentTextChar"/>
    <w:link w:val="CommentSubject"/>
    <w:uiPriority w:val="99"/>
    <w:semiHidden/>
    <w:rsid w:val="00CB7B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5359</Words>
  <Characters>30548</Characters>
  <Application>Microsoft Office Word</Application>
  <DocSecurity>0</DocSecurity>
  <Lines>254</Lines>
  <Paragraphs>71</Paragraphs>
  <ScaleCrop>false</ScaleCrop>
  <Company/>
  <LinksUpToDate>false</LinksUpToDate>
  <CharactersWithSpaces>35836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Chaurasia</cp:lastModifiedBy>
  <cp:revision>2</cp:revision>
  <dcterms:created xsi:type="dcterms:W3CDTF">2026-06-30T03:59:00Z</dcterms:created>
  <dcterms:modified xsi:type="dcterms:W3CDTF">2026-06-30T03:59:00Z</dcterms:modified>
</cp:coreProperties>
</file>