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C3232" w14:textId="5C377510" w:rsidR="00D52E59" w:rsidRDefault="00914E7E">
      <w:r>
        <w:rPr>
          <w:rFonts w:hint="eastAsia"/>
        </w:rPr>
        <w:t>大學組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03"/>
        <w:gridCol w:w="503"/>
        <w:gridCol w:w="7549"/>
        <w:gridCol w:w="4245"/>
        <w:gridCol w:w="1824"/>
        <w:gridCol w:w="502"/>
      </w:tblGrid>
      <w:tr w:rsidR="00C36363" w:rsidRPr="00914E7E" w14:paraId="3C2BDDF5" w14:textId="77777777" w:rsidTr="001F0454">
        <w:trPr>
          <w:trHeight w:val="400"/>
        </w:trPr>
        <w:tc>
          <w:tcPr>
            <w:tcW w:w="166" w:type="pct"/>
            <w:vAlign w:val="center"/>
          </w:tcPr>
          <w:p w14:paraId="42764749" w14:textId="77777777" w:rsidR="00C36363" w:rsidRPr="00914E7E" w:rsidRDefault="00C36363" w:rsidP="001F0454">
            <w:pPr>
              <w:widowControl/>
              <w:jc w:val="both"/>
              <w:rPr>
                <w:rFonts w:ascii="新細明體" w:eastAsia="新細明體" w:hAnsi="新細明體" w:cs="新細明體"/>
                <w:color w:val="000000"/>
                <w:kern w:val="0"/>
                <w:sz w:val="20"/>
                <w:szCs w:val="20"/>
              </w:rPr>
            </w:pPr>
            <w:r w:rsidRPr="00914E7E">
              <w:rPr>
                <w:rFonts w:ascii="新細明體" w:eastAsia="新細明體" w:hAnsi="新細明體" w:cs="新細明體" w:hint="eastAsia"/>
                <w:b/>
                <w:bCs/>
                <w:color w:val="000000"/>
                <w:kern w:val="0"/>
                <w:sz w:val="20"/>
                <w:szCs w:val="20"/>
              </w:rPr>
              <w:t>名次</w:t>
            </w:r>
          </w:p>
        </w:tc>
        <w:tc>
          <w:tcPr>
            <w:tcW w:w="166" w:type="pct"/>
            <w:vAlign w:val="center"/>
          </w:tcPr>
          <w:p w14:paraId="4E999236" w14:textId="77777777" w:rsidR="00C36363" w:rsidRPr="00914E7E" w:rsidRDefault="00C36363" w:rsidP="001F0454">
            <w:pPr>
              <w:widowControl/>
              <w:jc w:val="both"/>
              <w:rPr>
                <w:rFonts w:ascii="新細明體" w:eastAsia="新細明體" w:hAnsi="新細明體" w:cs="新細明體"/>
                <w:color w:val="000000"/>
                <w:kern w:val="0"/>
                <w:sz w:val="20"/>
                <w:szCs w:val="20"/>
              </w:rPr>
            </w:pPr>
            <w:r w:rsidRPr="00914E7E">
              <w:rPr>
                <w:rFonts w:ascii="新細明體" w:eastAsia="新細明體" w:hAnsi="新細明體" w:cs="新細明體" w:hint="eastAsia"/>
                <w:b/>
                <w:bCs/>
                <w:color w:val="000000"/>
                <w:kern w:val="0"/>
                <w:sz w:val="20"/>
                <w:szCs w:val="20"/>
              </w:rPr>
              <w:t>組別</w:t>
            </w:r>
          </w:p>
        </w:tc>
        <w:tc>
          <w:tcPr>
            <w:tcW w:w="2495" w:type="pct"/>
            <w:shd w:val="clear" w:color="auto" w:fill="auto"/>
            <w:noWrap/>
            <w:vAlign w:val="center"/>
            <w:hideMark/>
          </w:tcPr>
          <w:p w14:paraId="748B0186" w14:textId="77777777" w:rsidR="00C36363" w:rsidRPr="00914E7E" w:rsidRDefault="00C36363" w:rsidP="001F0454">
            <w:pPr>
              <w:widowControl/>
              <w:jc w:val="both"/>
              <w:rPr>
                <w:rFonts w:ascii="新細明體" w:eastAsia="新細明體" w:hAnsi="新細明體" w:cs="新細明體"/>
                <w:color w:val="000000"/>
                <w:kern w:val="0"/>
                <w:sz w:val="20"/>
                <w:szCs w:val="20"/>
              </w:rPr>
            </w:pPr>
            <w:r w:rsidRPr="00914E7E">
              <w:rPr>
                <w:rFonts w:ascii="新細明體" w:eastAsia="新細明體" w:hAnsi="新細明體" w:cs="新細明體" w:hint="eastAsia"/>
                <w:color w:val="000000"/>
                <w:kern w:val="0"/>
                <w:sz w:val="20"/>
                <w:szCs w:val="20"/>
              </w:rPr>
              <w:t>名稱</w:t>
            </w:r>
          </w:p>
        </w:tc>
        <w:tc>
          <w:tcPr>
            <w:tcW w:w="1403" w:type="pct"/>
            <w:vAlign w:val="center"/>
          </w:tcPr>
          <w:p w14:paraId="4C43850B" w14:textId="5174E737" w:rsidR="00C36363" w:rsidRPr="00914E7E" w:rsidRDefault="00C36363" w:rsidP="001F0454">
            <w:pPr>
              <w:widowControl/>
              <w:jc w:val="both"/>
              <w:rPr>
                <w:rFonts w:ascii="新細明體" w:eastAsia="新細明體" w:hAnsi="新細明體" w:cs="新細明體" w:hint="eastAsia"/>
                <w:b/>
                <w:bCs/>
                <w:color w:val="000000"/>
                <w:kern w:val="0"/>
                <w:sz w:val="20"/>
                <w:szCs w:val="20"/>
              </w:rPr>
            </w:pPr>
            <w:r>
              <w:rPr>
                <w:rFonts w:ascii="新細明體" w:eastAsia="新細明體" w:hAnsi="新細明體" w:cs="新細明體" w:hint="eastAsia"/>
                <w:b/>
                <w:bCs/>
                <w:color w:val="000000"/>
                <w:kern w:val="0"/>
                <w:sz w:val="20"/>
                <w:szCs w:val="20"/>
              </w:rPr>
              <w:t>作者</w:t>
            </w:r>
          </w:p>
        </w:tc>
        <w:tc>
          <w:tcPr>
            <w:tcW w:w="603" w:type="pct"/>
            <w:vAlign w:val="center"/>
          </w:tcPr>
          <w:p w14:paraId="4342E0E7" w14:textId="15109660" w:rsidR="00C36363" w:rsidRPr="00914E7E" w:rsidRDefault="00C36363" w:rsidP="001F0454">
            <w:pPr>
              <w:widowControl/>
              <w:jc w:val="both"/>
              <w:rPr>
                <w:rFonts w:ascii="新細明體" w:eastAsia="新細明體" w:hAnsi="新細明體" w:cs="新細明體" w:hint="eastAsia"/>
                <w:b/>
                <w:bCs/>
                <w:color w:val="000000"/>
                <w:kern w:val="0"/>
                <w:sz w:val="20"/>
                <w:szCs w:val="20"/>
              </w:rPr>
            </w:pPr>
            <w:r>
              <w:rPr>
                <w:rFonts w:ascii="新細明體" w:eastAsia="新細明體" w:hAnsi="新細明體" w:cs="新細明體" w:hint="eastAsia"/>
                <w:b/>
                <w:bCs/>
                <w:color w:val="000000"/>
                <w:kern w:val="0"/>
                <w:sz w:val="20"/>
                <w:szCs w:val="20"/>
              </w:rPr>
              <w:t>單位</w:t>
            </w:r>
          </w:p>
        </w:tc>
        <w:tc>
          <w:tcPr>
            <w:tcW w:w="166" w:type="pct"/>
            <w:shd w:val="clear" w:color="auto" w:fill="auto"/>
            <w:noWrap/>
            <w:vAlign w:val="center"/>
            <w:hideMark/>
          </w:tcPr>
          <w:p w14:paraId="13C65EB4" w14:textId="7EFCCC9F" w:rsidR="00C36363" w:rsidRPr="00914E7E" w:rsidRDefault="00C36363" w:rsidP="001F0454">
            <w:pPr>
              <w:widowControl/>
              <w:jc w:val="both"/>
              <w:rPr>
                <w:rFonts w:ascii="新細明體" w:eastAsia="新細明體" w:hAnsi="新細明體" w:cs="新細明體"/>
                <w:b/>
                <w:bCs/>
                <w:color w:val="000000"/>
                <w:kern w:val="0"/>
                <w:sz w:val="20"/>
                <w:szCs w:val="20"/>
              </w:rPr>
            </w:pPr>
            <w:r w:rsidRPr="00914E7E">
              <w:rPr>
                <w:rFonts w:ascii="新細明體" w:eastAsia="新細明體" w:hAnsi="新細明體" w:cs="新細明體" w:hint="eastAsia"/>
                <w:b/>
                <w:bCs/>
                <w:color w:val="000000"/>
                <w:kern w:val="0"/>
                <w:sz w:val="20"/>
                <w:szCs w:val="20"/>
              </w:rPr>
              <w:t>分數</w:t>
            </w:r>
          </w:p>
        </w:tc>
      </w:tr>
      <w:tr w:rsidR="00C36363" w:rsidRPr="00914E7E" w14:paraId="3B124C93" w14:textId="77777777" w:rsidTr="001F0454">
        <w:trPr>
          <w:trHeight w:val="290"/>
        </w:trPr>
        <w:tc>
          <w:tcPr>
            <w:tcW w:w="166" w:type="pct"/>
            <w:vAlign w:val="bottom"/>
          </w:tcPr>
          <w:p w14:paraId="79EECD2D" w14:textId="77777777" w:rsidR="00C36363" w:rsidRPr="00914E7E" w:rsidRDefault="00C36363" w:rsidP="00914E7E">
            <w:pPr>
              <w:widowControl/>
              <w:rPr>
                <w:rFonts w:ascii="新細明體" w:eastAsia="新細明體" w:hAnsi="新細明體" w:cs="新細明體"/>
                <w:color w:val="FF0000"/>
                <w:kern w:val="0"/>
                <w:sz w:val="20"/>
                <w:szCs w:val="20"/>
              </w:rPr>
            </w:pPr>
            <w:r w:rsidRPr="00914E7E">
              <w:rPr>
                <w:rFonts w:ascii="新細明體" w:eastAsia="新細明體" w:hAnsi="新細明體" w:cs="新細明體" w:hint="eastAsia"/>
                <w:color w:val="FF0000"/>
                <w:kern w:val="0"/>
                <w:sz w:val="20"/>
                <w:szCs w:val="20"/>
              </w:rPr>
              <w:t>1</w:t>
            </w:r>
          </w:p>
        </w:tc>
        <w:tc>
          <w:tcPr>
            <w:tcW w:w="166" w:type="pct"/>
            <w:vAlign w:val="bottom"/>
          </w:tcPr>
          <w:p w14:paraId="59423AFF" w14:textId="77777777" w:rsidR="00C36363" w:rsidRPr="00914E7E" w:rsidRDefault="00C36363" w:rsidP="00914E7E">
            <w:pPr>
              <w:widowControl/>
              <w:rPr>
                <w:rFonts w:ascii="新細明體" w:eastAsia="新細明體" w:hAnsi="新細明體" w:cs="新細明體"/>
                <w:color w:val="FF0000"/>
                <w:kern w:val="0"/>
                <w:sz w:val="20"/>
                <w:szCs w:val="20"/>
              </w:rPr>
            </w:pPr>
            <w:r w:rsidRPr="00914E7E">
              <w:rPr>
                <w:rFonts w:ascii="新細明體" w:eastAsia="新細明體" w:hAnsi="新細明體" w:cs="新細明體" w:hint="eastAsia"/>
                <w:color w:val="FF0000"/>
                <w:kern w:val="0"/>
                <w:sz w:val="20"/>
                <w:szCs w:val="20"/>
              </w:rPr>
              <w:t>2</w:t>
            </w:r>
          </w:p>
        </w:tc>
        <w:tc>
          <w:tcPr>
            <w:tcW w:w="2495" w:type="pct"/>
            <w:shd w:val="clear" w:color="auto" w:fill="auto"/>
            <w:noWrap/>
            <w:vAlign w:val="bottom"/>
            <w:hideMark/>
          </w:tcPr>
          <w:p w14:paraId="5CDE2805" w14:textId="121D22DE" w:rsidR="00C36363" w:rsidRPr="00914E7E" w:rsidRDefault="00C36363" w:rsidP="00C36363">
            <w:pPr>
              <w:widowControl/>
              <w:rPr>
                <w:rFonts w:ascii="新細明體" w:eastAsia="新細明體" w:hAnsi="新細明體" w:cs="新細明體"/>
                <w:color w:val="FF0000"/>
                <w:kern w:val="0"/>
                <w:sz w:val="20"/>
                <w:szCs w:val="20"/>
              </w:rPr>
            </w:pPr>
            <w:r w:rsidRPr="00C36363">
              <w:rPr>
                <w:rFonts w:ascii="新細明體" w:eastAsia="新細明體" w:hAnsi="新細明體" w:cs="新細明體" w:hint="eastAsia"/>
                <w:color w:val="FF0000"/>
                <w:kern w:val="0"/>
                <w:sz w:val="20"/>
                <w:szCs w:val="20"/>
              </w:rPr>
              <w:t>在椅背不同傾斜角度和接管時間預算以及駕駛人狀態下對接管表現的影響</w:t>
            </w:r>
          </w:p>
        </w:tc>
        <w:tc>
          <w:tcPr>
            <w:tcW w:w="1403" w:type="pct"/>
          </w:tcPr>
          <w:p w14:paraId="0C908722" w14:textId="4DE2A8A1" w:rsidR="00C36363" w:rsidRPr="00914E7E" w:rsidRDefault="00C36363" w:rsidP="00C36363">
            <w:pPr>
              <w:widowControl/>
              <w:rPr>
                <w:rFonts w:ascii="新細明體" w:eastAsia="新細明體" w:hAnsi="新細明體" w:cs="新細明體" w:hint="eastAsia"/>
                <w:color w:val="FF0000"/>
                <w:kern w:val="0"/>
                <w:sz w:val="20"/>
                <w:szCs w:val="20"/>
              </w:rPr>
            </w:pPr>
            <w:r w:rsidRPr="00C36363">
              <w:rPr>
                <w:rFonts w:ascii="新細明體" w:eastAsia="新細明體" w:hAnsi="新細明體" w:cs="新細明體" w:hint="eastAsia"/>
                <w:color w:val="FF0000"/>
                <w:kern w:val="0"/>
                <w:sz w:val="20"/>
                <w:szCs w:val="20"/>
              </w:rPr>
              <w:t>連庭妤、李芷萱、賴學儀、李育奇</w:t>
            </w:r>
          </w:p>
        </w:tc>
        <w:tc>
          <w:tcPr>
            <w:tcW w:w="603" w:type="pct"/>
          </w:tcPr>
          <w:p w14:paraId="5791EC86" w14:textId="0711697E" w:rsidR="00C36363" w:rsidRPr="00914E7E" w:rsidRDefault="00C36363" w:rsidP="00C36363">
            <w:pPr>
              <w:widowControl/>
              <w:rPr>
                <w:rFonts w:ascii="新細明體" w:eastAsia="新細明體" w:hAnsi="新細明體" w:cs="新細明體" w:hint="eastAsia"/>
                <w:color w:val="FF0000"/>
                <w:kern w:val="0"/>
                <w:sz w:val="20"/>
                <w:szCs w:val="20"/>
              </w:rPr>
            </w:pPr>
            <w:r>
              <w:rPr>
                <w:rFonts w:ascii="新細明體" w:eastAsia="新細明體" w:hAnsi="新細明體" w:cs="新細明體" w:hint="eastAsia"/>
                <w:color w:val="FF0000"/>
                <w:kern w:val="0"/>
                <w:sz w:val="20"/>
                <w:szCs w:val="20"/>
              </w:rPr>
              <w:t>國立</w:t>
            </w:r>
            <w:proofErr w:type="gramStart"/>
            <w:r>
              <w:rPr>
                <w:rFonts w:ascii="新細明體" w:eastAsia="新細明體" w:hAnsi="新細明體" w:cs="新細明體" w:hint="eastAsia"/>
                <w:color w:val="FF0000"/>
                <w:kern w:val="0"/>
                <w:sz w:val="20"/>
                <w:szCs w:val="20"/>
              </w:rPr>
              <w:t>臺</w:t>
            </w:r>
            <w:proofErr w:type="gramEnd"/>
            <w:r>
              <w:rPr>
                <w:rFonts w:ascii="新細明體" w:eastAsia="新細明體" w:hAnsi="新細明體" w:cs="新細明體" w:hint="eastAsia"/>
                <w:color w:val="FF0000"/>
                <w:kern w:val="0"/>
                <w:sz w:val="20"/>
                <w:szCs w:val="20"/>
              </w:rPr>
              <w:t>北科技大學</w:t>
            </w:r>
          </w:p>
        </w:tc>
        <w:tc>
          <w:tcPr>
            <w:tcW w:w="166" w:type="pct"/>
            <w:shd w:val="clear" w:color="auto" w:fill="auto"/>
            <w:noWrap/>
            <w:vAlign w:val="bottom"/>
            <w:hideMark/>
          </w:tcPr>
          <w:p w14:paraId="51B22A6C" w14:textId="77BAE28B" w:rsidR="00C36363" w:rsidRPr="00914E7E" w:rsidRDefault="00C36363" w:rsidP="00914E7E">
            <w:pPr>
              <w:widowControl/>
              <w:jc w:val="center"/>
              <w:rPr>
                <w:rFonts w:ascii="新細明體" w:eastAsia="新細明體" w:hAnsi="新細明體" w:cs="新細明體"/>
                <w:color w:val="FF0000"/>
                <w:kern w:val="0"/>
                <w:sz w:val="20"/>
                <w:szCs w:val="20"/>
              </w:rPr>
            </w:pPr>
            <w:r w:rsidRPr="00914E7E">
              <w:rPr>
                <w:rFonts w:ascii="新細明體" w:eastAsia="新細明體" w:hAnsi="新細明體" w:cs="新細明體" w:hint="eastAsia"/>
                <w:color w:val="FF0000"/>
                <w:kern w:val="0"/>
                <w:sz w:val="20"/>
                <w:szCs w:val="20"/>
              </w:rPr>
              <w:t>8.93</w:t>
            </w:r>
          </w:p>
        </w:tc>
      </w:tr>
      <w:tr w:rsidR="00C36363" w:rsidRPr="00914E7E" w14:paraId="7E54A3B8" w14:textId="77777777" w:rsidTr="001F0454">
        <w:trPr>
          <w:trHeight w:val="290"/>
        </w:trPr>
        <w:tc>
          <w:tcPr>
            <w:tcW w:w="166" w:type="pct"/>
            <w:vAlign w:val="bottom"/>
          </w:tcPr>
          <w:p w14:paraId="481066FD" w14:textId="77777777" w:rsidR="00C36363" w:rsidRPr="00914E7E" w:rsidRDefault="00C36363" w:rsidP="00914E7E">
            <w:pPr>
              <w:widowControl/>
              <w:rPr>
                <w:rFonts w:ascii="新細明體" w:eastAsia="新細明體" w:hAnsi="新細明體" w:cs="新細明體"/>
                <w:color w:val="FF0000"/>
                <w:kern w:val="0"/>
                <w:sz w:val="20"/>
                <w:szCs w:val="20"/>
              </w:rPr>
            </w:pPr>
            <w:r w:rsidRPr="00914E7E">
              <w:rPr>
                <w:rFonts w:ascii="新細明體" w:eastAsia="新細明體" w:hAnsi="新細明體" w:cs="新細明體" w:hint="eastAsia"/>
                <w:color w:val="FF0000"/>
                <w:kern w:val="0"/>
                <w:sz w:val="20"/>
                <w:szCs w:val="20"/>
              </w:rPr>
              <w:t>2</w:t>
            </w:r>
          </w:p>
        </w:tc>
        <w:tc>
          <w:tcPr>
            <w:tcW w:w="166" w:type="pct"/>
            <w:vAlign w:val="bottom"/>
          </w:tcPr>
          <w:p w14:paraId="384BCB9B" w14:textId="77777777" w:rsidR="00C36363" w:rsidRPr="00914E7E" w:rsidRDefault="00C36363" w:rsidP="00914E7E">
            <w:pPr>
              <w:widowControl/>
              <w:rPr>
                <w:rFonts w:ascii="新細明體" w:eastAsia="新細明體" w:hAnsi="新細明體" w:cs="新細明體"/>
                <w:color w:val="FF0000"/>
                <w:kern w:val="0"/>
                <w:sz w:val="20"/>
                <w:szCs w:val="20"/>
              </w:rPr>
            </w:pPr>
            <w:r w:rsidRPr="00914E7E">
              <w:rPr>
                <w:rFonts w:ascii="新細明體" w:eastAsia="新細明體" w:hAnsi="新細明體" w:cs="新細明體" w:hint="eastAsia"/>
                <w:color w:val="FF0000"/>
                <w:kern w:val="0"/>
                <w:sz w:val="20"/>
                <w:szCs w:val="20"/>
              </w:rPr>
              <w:t>4</w:t>
            </w:r>
          </w:p>
        </w:tc>
        <w:tc>
          <w:tcPr>
            <w:tcW w:w="2495" w:type="pct"/>
            <w:shd w:val="clear" w:color="auto" w:fill="auto"/>
            <w:noWrap/>
            <w:vAlign w:val="bottom"/>
            <w:hideMark/>
          </w:tcPr>
          <w:p w14:paraId="4ECECF07" w14:textId="2BADE9CF" w:rsidR="00C36363" w:rsidRPr="00914E7E" w:rsidRDefault="00C36363" w:rsidP="00C36363">
            <w:pPr>
              <w:widowControl/>
              <w:rPr>
                <w:rFonts w:ascii="新細明體" w:eastAsia="新細明體" w:hAnsi="新細明體" w:cs="新細明體"/>
                <w:color w:val="FF0000"/>
                <w:kern w:val="0"/>
                <w:sz w:val="20"/>
                <w:szCs w:val="20"/>
              </w:rPr>
            </w:pPr>
            <w:proofErr w:type="gramStart"/>
            <w:r w:rsidRPr="00C36363">
              <w:rPr>
                <w:rFonts w:ascii="新細明體" w:eastAsia="新細明體" w:hAnsi="新細明體" w:cs="新細明體" w:hint="eastAsia"/>
                <w:color w:val="FF0000"/>
                <w:kern w:val="0"/>
                <w:sz w:val="20"/>
                <w:szCs w:val="20"/>
              </w:rPr>
              <w:t>擴增實境</w:t>
            </w:r>
            <w:proofErr w:type="gramEnd"/>
            <w:r w:rsidRPr="00C36363">
              <w:rPr>
                <w:rFonts w:ascii="新細明體" w:eastAsia="新細明體" w:hAnsi="新細明體" w:cs="新細明體" w:hint="eastAsia"/>
                <w:color w:val="FF0000"/>
                <w:kern w:val="0"/>
                <w:sz w:val="20"/>
                <w:szCs w:val="20"/>
              </w:rPr>
              <w:t>提示對無人機遠程操控效能之影響評估</w:t>
            </w:r>
          </w:p>
        </w:tc>
        <w:tc>
          <w:tcPr>
            <w:tcW w:w="1403" w:type="pct"/>
          </w:tcPr>
          <w:p w14:paraId="5DAB430B" w14:textId="52491303" w:rsidR="00C36363" w:rsidRPr="00914E7E" w:rsidRDefault="00C36363" w:rsidP="00C36363">
            <w:pPr>
              <w:widowControl/>
              <w:rPr>
                <w:rFonts w:ascii="新細明體" w:eastAsia="新細明體" w:hAnsi="新細明體" w:cs="新細明體" w:hint="eastAsia"/>
                <w:color w:val="FF0000"/>
                <w:kern w:val="0"/>
                <w:sz w:val="20"/>
                <w:szCs w:val="20"/>
              </w:rPr>
            </w:pPr>
            <w:proofErr w:type="gramStart"/>
            <w:r w:rsidRPr="00C36363">
              <w:rPr>
                <w:rFonts w:ascii="新細明體" w:eastAsia="新細明體" w:hAnsi="新細明體" w:cs="新細明體" w:hint="eastAsia"/>
                <w:color w:val="FF0000"/>
                <w:kern w:val="0"/>
                <w:sz w:val="20"/>
                <w:szCs w:val="20"/>
              </w:rPr>
              <w:t>趙欣榆</w:t>
            </w:r>
            <w:proofErr w:type="gramEnd"/>
            <w:r w:rsidRPr="00C36363">
              <w:rPr>
                <w:rFonts w:ascii="新細明體" w:eastAsia="新細明體" w:hAnsi="新細明體" w:cs="新細明體" w:hint="eastAsia"/>
                <w:color w:val="FF0000"/>
                <w:kern w:val="0"/>
                <w:sz w:val="20"/>
                <w:szCs w:val="20"/>
              </w:rPr>
              <w:t>、邱琬琳、余承慧、陳光柔、瞿志行</w:t>
            </w:r>
          </w:p>
        </w:tc>
        <w:tc>
          <w:tcPr>
            <w:tcW w:w="603" w:type="pct"/>
          </w:tcPr>
          <w:p w14:paraId="6D3BDF54" w14:textId="53D495D3" w:rsidR="00C36363" w:rsidRPr="00914E7E" w:rsidRDefault="00C36363" w:rsidP="00C36363">
            <w:pPr>
              <w:widowControl/>
              <w:rPr>
                <w:rFonts w:ascii="新細明體" w:eastAsia="新細明體" w:hAnsi="新細明體" w:cs="新細明體" w:hint="eastAsia"/>
                <w:color w:val="FF0000"/>
                <w:kern w:val="0"/>
                <w:sz w:val="20"/>
                <w:szCs w:val="20"/>
              </w:rPr>
            </w:pPr>
            <w:r>
              <w:rPr>
                <w:rFonts w:ascii="新細明體" w:eastAsia="新細明體" w:hAnsi="新細明體" w:cs="新細明體" w:hint="eastAsia"/>
                <w:color w:val="FF0000"/>
                <w:kern w:val="0"/>
                <w:sz w:val="20"/>
                <w:szCs w:val="20"/>
              </w:rPr>
              <w:t>國立清華大學</w:t>
            </w:r>
          </w:p>
        </w:tc>
        <w:tc>
          <w:tcPr>
            <w:tcW w:w="166" w:type="pct"/>
            <w:shd w:val="clear" w:color="auto" w:fill="auto"/>
            <w:noWrap/>
            <w:vAlign w:val="bottom"/>
            <w:hideMark/>
          </w:tcPr>
          <w:p w14:paraId="6EE91196" w14:textId="142BBE9A" w:rsidR="00C36363" w:rsidRPr="00914E7E" w:rsidRDefault="00C36363" w:rsidP="00914E7E">
            <w:pPr>
              <w:widowControl/>
              <w:jc w:val="center"/>
              <w:rPr>
                <w:rFonts w:ascii="新細明體" w:eastAsia="新細明體" w:hAnsi="新細明體" w:cs="新細明體"/>
                <w:color w:val="FF0000"/>
                <w:kern w:val="0"/>
                <w:sz w:val="20"/>
                <w:szCs w:val="20"/>
              </w:rPr>
            </w:pPr>
            <w:r w:rsidRPr="00914E7E">
              <w:rPr>
                <w:rFonts w:ascii="新細明體" w:eastAsia="新細明體" w:hAnsi="新細明體" w:cs="新細明體" w:hint="eastAsia"/>
                <w:color w:val="FF0000"/>
                <w:kern w:val="0"/>
                <w:sz w:val="20"/>
                <w:szCs w:val="20"/>
              </w:rPr>
              <w:t>8.73</w:t>
            </w:r>
          </w:p>
        </w:tc>
      </w:tr>
      <w:tr w:rsidR="00C36363" w:rsidRPr="00914E7E" w14:paraId="3D4011B2" w14:textId="77777777" w:rsidTr="001F0454">
        <w:trPr>
          <w:trHeight w:val="290"/>
        </w:trPr>
        <w:tc>
          <w:tcPr>
            <w:tcW w:w="166" w:type="pct"/>
            <w:vAlign w:val="bottom"/>
          </w:tcPr>
          <w:p w14:paraId="1019D058" w14:textId="77777777" w:rsidR="00C36363" w:rsidRPr="00914E7E" w:rsidRDefault="00C36363" w:rsidP="00914E7E">
            <w:pPr>
              <w:widowControl/>
              <w:rPr>
                <w:rFonts w:ascii="新細明體" w:eastAsia="新細明體" w:hAnsi="新細明體" w:cs="新細明體"/>
                <w:color w:val="000000"/>
                <w:kern w:val="0"/>
                <w:sz w:val="20"/>
                <w:szCs w:val="20"/>
              </w:rPr>
            </w:pPr>
            <w:r w:rsidRPr="00914E7E">
              <w:rPr>
                <w:rFonts w:ascii="新細明體" w:eastAsia="新細明體" w:hAnsi="新細明體" w:cs="新細明體" w:hint="eastAsia"/>
                <w:color w:val="000000"/>
                <w:kern w:val="0"/>
                <w:sz w:val="20"/>
                <w:szCs w:val="20"/>
              </w:rPr>
              <w:t>3</w:t>
            </w:r>
          </w:p>
        </w:tc>
        <w:tc>
          <w:tcPr>
            <w:tcW w:w="166" w:type="pct"/>
            <w:vAlign w:val="bottom"/>
          </w:tcPr>
          <w:p w14:paraId="495A753E" w14:textId="77777777" w:rsidR="00C36363" w:rsidRPr="00914E7E" w:rsidRDefault="00C36363" w:rsidP="00914E7E">
            <w:pPr>
              <w:widowControl/>
              <w:rPr>
                <w:rFonts w:ascii="新細明體" w:eastAsia="新細明體" w:hAnsi="新細明體" w:cs="新細明體"/>
                <w:color w:val="000000"/>
                <w:kern w:val="0"/>
                <w:sz w:val="20"/>
                <w:szCs w:val="20"/>
              </w:rPr>
            </w:pPr>
            <w:r w:rsidRPr="00914E7E">
              <w:rPr>
                <w:rFonts w:ascii="新細明體" w:eastAsia="新細明體" w:hAnsi="新細明體" w:cs="新細明體" w:hint="eastAsia"/>
                <w:color w:val="000000"/>
                <w:kern w:val="0"/>
                <w:sz w:val="20"/>
                <w:szCs w:val="20"/>
              </w:rPr>
              <w:t>1</w:t>
            </w:r>
          </w:p>
        </w:tc>
        <w:tc>
          <w:tcPr>
            <w:tcW w:w="2495" w:type="pct"/>
            <w:shd w:val="clear" w:color="auto" w:fill="auto"/>
            <w:noWrap/>
            <w:vAlign w:val="bottom"/>
            <w:hideMark/>
          </w:tcPr>
          <w:p w14:paraId="2E50AAFC" w14:textId="77777777" w:rsidR="00C36363" w:rsidRPr="00914E7E" w:rsidRDefault="00C36363" w:rsidP="00914E7E">
            <w:pPr>
              <w:widowControl/>
              <w:rPr>
                <w:rFonts w:ascii="新細明體" w:eastAsia="新細明體" w:hAnsi="新細明體" w:cs="新細明體"/>
                <w:color w:val="000000"/>
                <w:kern w:val="0"/>
                <w:sz w:val="20"/>
                <w:szCs w:val="20"/>
              </w:rPr>
            </w:pPr>
            <w:r w:rsidRPr="00914E7E">
              <w:rPr>
                <w:rFonts w:ascii="新細明體" w:eastAsia="新細明體" w:hAnsi="新細明體" w:cs="新細明體" w:hint="eastAsia"/>
                <w:color w:val="000000"/>
                <w:kern w:val="0"/>
                <w:sz w:val="20"/>
                <w:szCs w:val="20"/>
              </w:rPr>
              <w:t>台灣勞工對作四休三制度的認知：基於PLS-SEM的計劃行為理論</w:t>
            </w:r>
          </w:p>
        </w:tc>
        <w:tc>
          <w:tcPr>
            <w:tcW w:w="1403" w:type="pct"/>
          </w:tcPr>
          <w:p w14:paraId="0EB8473D" w14:textId="77777777" w:rsidR="00C36363" w:rsidRPr="00914E7E" w:rsidRDefault="00C36363" w:rsidP="00914E7E">
            <w:pPr>
              <w:widowControl/>
              <w:jc w:val="center"/>
              <w:rPr>
                <w:rFonts w:ascii="新細明體" w:eastAsia="新細明體" w:hAnsi="新細明體" w:cs="新細明體" w:hint="eastAsia"/>
                <w:color w:val="000000"/>
                <w:kern w:val="0"/>
                <w:sz w:val="20"/>
                <w:szCs w:val="20"/>
              </w:rPr>
            </w:pPr>
          </w:p>
        </w:tc>
        <w:tc>
          <w:tcPr>
            <w:tcW w:w="603" w:type="pct"/>
          </w:tcPr>
          <w:p w14:paraId="13C26E9E" w14:textId="77777777" w:rsidR="00C36363" w:rsidRPr="00914E7E" w:rsidRDefault="00C36363" w:rsidP="00914E7E">
            <w:pPr>
              <w:widowControl/>
              <w:jc w:val="center"/>
              <w:rPr>
                <w:rFonts w:ascii="新細明體" w:eastAsia="新細明體" w:hAnsi="新細明體" w:cs="新細明體" w:hint="eastAsia"/>
                <w:color w:val="000000"/>
                <w:kern w:val="0"/>
                <w:sz w:val="20"/>
                <w:szCs w:val="20"/>
              </w:rPr>
            </w:pPr>
          </w:p>
        </w:tc>
        <w:tc>
          <w:tcPr>
            <w:tcW w:w="166" w:type="pct"/>
            <w:shd w:val="clear" w:color="auto" w:fill="auto"/>
            <w:noWrap/>
            <w:vAlign w:val="bottom"/>
            <w:hideMark/>
          </w:tcPr>
          <w:p w14:paraId="67BC48C1" w14:textId="2CF37B00" w:rsidR="00C36363" w:rsidRPr="00914E7E" w:rsidRDefault="00C36363" w:rsidP="00914E7E">
            <w:pPr>
              <w:widowControl/>
              <w:jc w:val="center"/>
              <w:rPr>
                <w:rFonts w:ascii="新細明體" w:eastAsia="新細明體" w:hAnsi="新細明體" w:cs="新細明體"/>
                <w:color w:val="000000"/>
                <w:kern w:val="0"/>
                <w:sz w:val="20"/>
                <w:szCs w:val="20"/>
              </w:rPr>
            </w:pPr>
            <w:r w:rsidRPr="00914E7E">
              <w:rPr>
                <w:rFonts w:ascii="新細明體" w:eastAsia="新細明體" w:hAnsi="新細明體" w:cs="新細明體" w:hint="eastAsia"/>
                <w:color w:val="000000"/>
                <w:kern w:val="0"/>
                <w:sz w:val="20"/>
                <w:szCs w:val="20"/>
              </w:rPr>
              <w:t>4.20</w:t>
            </w:r>
          </w:p>
        </w:tc>
      </w:tr>
      <w:tr w:rsidR="00C36363" w:rsidRPr="00914E7E" w14:paraId="1AAD1A45" w14:textId="77777777" w:rsidTr="001F0454">
        <w:trPr>
          <w:trHeight w:val="290"/>
        </w:trPr>
        <w:tc>
          <w:tcPr>
            <w:tcW w:w="166" w:type="pct"/>
            <w:vAlign w:val="bottom"/>
          </w:tcPr>
          <w:p w14:paraId="5DF39D9F" w14:textId="77777777" w:rsidR="00C36363" w:rsidRPr="00914E7E" w:rsidRDefault="00C36363" w:rsidP="00914E7E">
            <w:pPr>
              <w:widowControl/>
              <w:rPr>
                <w:rFonts w:ascii="新細明體" w:eastAsia="新細明體" w:hAnsi="新細明體" w:cs="新細明體"/>
                <w:color w:val="000000"/>
                <w:kern w:val="0"/>
                <w:sz w:val="20"/>
                <w:szCs w:val="20"/>
              </w:rPr>
            </w:pPr>
            <w:r w:rsidRPr="00914E7E">
              <w:rPr>
                <w:rFonts w:ascii="新細明體" w:eastAsia="新細明體" w:hAnsi="新細明體" w:cs="新細明體" w:hint="eastAsia"/>
                <w:color w:val="000000"/>
                <w:kern w:val="0"/>
                <w:sz w:val="20"/>
                <w:szCs w:val="20"/>
              </w:rPr>
              <w:t>3</w:t>
            </w:r>
          </w:p>
        </w:tc>
        <w:tc>
          <w:tcPr>
            <w:tcW w:w="166" w:type="pct"/>
            <w:vAlign w:val="bottom"/>
          </w:tcPr>
          <w:p w14:paraId="65F2D34C" w14:textId="77777777" w:rsidR="00C36363" w:rsidRPr="00914E7E" w:rsidRDefault="00C36363" w:rsidP="00914E7E">
            <w:pPr>
              <w:widowControl/>
              <w:rPr>
                <w:rFonts w:ascii="新細明體" w:eastAsia="新細明體" w:hAnsi="新細明體" w:cs="新細明體"/>
                <w:color w:val="000000"/>
                <w:kern w:val="0"/>
                <w:sz w:val="20"/>
                <w:szCs w:val="20"/>
              </w:rPr>
            </w:pPr>
            <w:r w:rsidRPr="00914E7E">
              <w:rPr>
                <w:rFonts w:ascii="新細明體" w:eastAsia="新細明體" w:hAnsi="新細明體" w:cs="新細明體" w:hint="eastAsia"/>
                <w:color w:val="000000"/>
                <w:kern w:val="0"/>
                <w:sz w:val="20"/>
                <w:szCs w:val="20"/>
              </w:rPr>
              <w:t>3</w:t>
            </w:r>
          </w:p>
        </w:tc>
        <w:tc>
          <w:tcPr>
            <w:tcW w:w="2495" w:type="pct"/>
            <w:shd w:val="clear" w:color="auto" w:fill="auto"/>
            <w:noWrap/>
            <w:vAlign w:val="bottom"/>
            <w:hideMark/>
          </w:tcPr>
          <w:p w14:paraId="2FA0F216" w14:textId="77777777" w:rsidR="00C36363" w:rsidRPr="00914E7E" w:rsidRDefault="00C36363" w:rsidP="00914E7E">
            <w:pPr>
              <w:widowControl/>
              <w:rPr>
                <w:rFonts w:ascii="新細明體" w:eastAsia="新細明體" w:hAnsi="新細明體" w:cs="新細明體"/>
                <w:color w:val="000000"/>
                <w:kern w:val="0"/>
                <w:sz w:val="20"/>
                <w:szCs w:val="20"/>
              </w:rPr>
            </w:pPr>
            <w:r w:rsidRPr="00914E7E">
              <w:rPr>
                <w:rFonts w:ascii="新細明體" w:eastAsia="新細明體" w:hAnsi="新細明體" w:cs="新細明體" w:hint="eastAsia"/>
                <w:color w:val="000000"/>
                <w:kern w:val="0"/>
                <w:sz w:val="20"/>
                <w:szCs w:val="20"/>
              </w:rPr>
              <w:t>評估印尼快速雜貨配送應用程式之使用者體驗與人因負荷：高階人因工程框架</w:t>
            </w:r>
          </w:p>
        </w:tc>
        <w:tc>
          <w:tcPr>
            <w:tcW w:w="1403" w:type="pct"/>
          </w:tcPr>
          <w:p w14:paraId="431384A8" w14:textId="77777777" w:rsidR="00C36363" w:rsidRPr="00914E7E" w:rsidRDefault="00C36363" w:rsidP="00914E7E">
            <w:pPr>
              <w:widowControl/>
              <w:jc w:val="center"/>
              <w:rPr>
                <w:rFonts w:ascii="新細明體" w:eastAsia="新細明體" w:hAnsi="新細明體" w:cs="新細明體" w:hint="eastAsia"/>
                <w:color w:val="000000"/>
                <w:kern w:val="0"/>
                <w:sz w:val="20"/>
                <w:szCs w:val="20"/>
              </w:rPr>
            </w:pPr>
          </w:p>
        </w:tc>
        <w:tc>
          <w:tcPr>
            <w:tcW w:w="603" w:type="pct"/>
          </w:tcPr>
          <w:p w14:paraId="7FBCF2F2" w14:textId="77777777" w:rsidR="00C36363" w:rsidRPr="00914E7E" w:rsidRDefault="00C36363" w:rsidP="00914E7E">
            <w:pPr>
              <w:widowControl/>
              <w:jc w:val="center"/>
              <w:rPr>
                <w:rFonts w:ascii="新細明體" w:eastAsia="新細明體" w:hAnsi="新細明體" w:cs="新細明體" w:hint="eastAsia"/>
                <w:color w:val="000000"/>
                <w:kern w:val="0"/>
                <w:sz w:val="20"/>
                <w:szCs w:val="20"/>
              </w:rPr>
            </w:pPr>
          </w:p>
        </w:tc>
        <w:tc>
          <w:tcPr>
            <w:tcW w:w="166" w:type="pct"/>
            <w:shd w:val="clear" w:color="auto" w:fill="auto"/>
            <w:noWrap/>
            <w:vAlign w:val="bottom"/>
            <w:hideMark/>
          </w:tcPr>
          <w:p w14:paraId="4C7409E9" w14:textId="251A5F0B" w:rsidR="00C36363" w:rsidRPr="00914E7E" w:rsidRDefault="00C36363" w:rsidP="00914E7E">
            <w:pPr>
              <w:widowControl/>
              <w:jc w:val="center"/>
              <w:rPr>
                <w:rFonts w:ascii="新細明體" w:eastAsia="新細明體" w:hAnsi="新細明體" w:cs="新細明體"/>
                <w:color w:val="000000"/>
                <w:kern w:val="0"/>
                <w:sz w:val="20"/>
                <w:szCs w:val="20"/>
              </w:rPr>
            </w:pPr>
            <w:r w:rsidRPr="00914E7E">
              <w:rPr>
                <w:rFonts w:ascii="新細明體" w:eastAsia="新細明體" w:hAnsi="新細明體" w:cs="新細明體" w:hint="eastAsia"/>
                <w:color w:val="000000"/>
                <w:kern w:val="0"/>
                <w:sz w:val="20"/>
                <w:szCs w:val="20"/>
              </w:rPr>
              <w:t>4.20</w:t>
            </w:r>
          </w:p>
        </w:tc>
      </w:tr>
    </w:tbl>
    <w:p w14:paraId="249B10C5" w14:textId="518DE078" w:rsidR="00914E7E" w:rsidRDefault="00914E7E"/>
    <w:p w14:paraId="4AE94637" w14:textId="28B0C156" w:rsidR="00914E7E" w:rsidRDefault="00914E7E">
      <w:r>
        <w:rPr>
          <w:rFonts w:hint="eastAsia"/>
        </w:rPr>
        <w:t>研究所組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12"/>
        <w:gridCol w:w="511"/>
        <w:gridCol w:w="9012"/>
        <w:gridCol w:w="3624"/>
        <w:gridCol w:w="956"/>
        <w:gridCol w:w="511"/>
      </w:tblGrid>
      <w:tr w:rsidR="002D68EF" w:rsidRPr="002D68EF" w14:paraId="42B23EF1" w14:textId="77777777" w:rsidTr="001F0454">
        <w:trPr>
          <w:trHeight w:val="400"/>
        </w:trPr>
        <w:tc>
          <w:tcPr>
            <w:tcW w:w="169" w:type="pct"/>
            <w:vAlign w:val="center"/>
          </w:tcPr>
          <w:p w14:paraId="16038F57" w14:textId="77777777" w:rsidR="002D68EF" w:rsidRPr="002D68EF" w:rsidRDefault="002D68EF" w:rsidP="001F0454">
            <w:pPr>
              <w:widowControl/>
              <w:jc w:val="both"/>
              <w:rPr>
                <w:rFonts w:ascii="新細明體" w:eastAsia="新細明體" w:hAnsi="新細明體" w:cs="新細明體"/>
                <w:b/>
                <w:bCs/>
                <w:color w:val="000000"/>
                <w:kern w:val="0"/>
                <w:sz w:val="20"/>
                <w:szCs w:val="20"/>
              </w:rPr>
            </w:pPr>
            <w:r w:rsidRPr="002D68EF">
              <w:rPr>
                <w:rFonts w:ascii="新細明體" w:eastAsia="新細明體" w:hAnsi="新細明體" w:cs="新細明體" w:hint="eastAsia"/>
                <w:b/>
                <w:bCs/>
                <w:color w:val="000000"/>
                <w:kern w:val="0"/>
                <w:sz w:val="20"/>
                <w:szCs w:val="20"/>
              </w:rPr>
              <w:t>名次</w:t>
            </w:r>
          </w:p>
        </w:tc>
        <w:tc>
          <w:tcPr>
            <w:tcW w:w="169" w:type="pct"/>
            <w:vAlign w:val="center"/>
          </w:tcPr>
          <w:p w14:paraId="219EAE36" w14:textId="77777777" w:rsidR="002D68EF" w:rsidRPr="002D68EF" w:rsidRDefault="002D68EF" w:rsidP="001F0454">
            <w:pPr>
              <w:widowControl/>
              <w:jc w:val="both"/>
              <w:rPr>
                <w:rFonts w:ascii="新細明體" w:eastAsia="新細明體" w:hAnsi="新細明體" w:cs="新細明體"/>
                <w:color w:val="000000"/>
                <w:kern w:val="0"/>
                <w:sz w:val="20"/>
                <w:szCs w:val="20"/>
              </w:rPr>
            </w:pPr>
            <w:r w:rsidRPr="002D68EF">
              <w:rPr>
                <w:rFonts w:ascii="新細明體" w:eastAsia="新細明體" w:hAnsi="新細明體" w:cs="新細明體" w:hint="eastAsia"/>
                <w:b/>
                <w:bCs/>
                <w:color w:val="000000"/>
                <w:kern w:val="0"/>
                <w:sz w:val="20"/>
                <w:szCs w:val="20"/>
              </w:rPr>
              <w:t>組別</w:t>
            </w:r>
          </w:p>
        </w:tc>
        <w:tc>
          <w:tcPr>
            <w:tcW w:w="2979" w:type="pct"/>
            <w:vAlign w:val="center"/>
          </w:tcPr>
          <w:p w14:paraId="5F8E0A88" w14:textId="77777777" w:rsidR="002D68EF" w:rsidRPr="002D68EF" w:rsidRDefault="002D68EF" w:rsidP="001F0454">
            <w:pPr>
              <w:widowControl/>
              <w:jc w:val="both"/>
              <w:rPr>
                <w:rFonts w:ascii="新細明體" w:eastAsia="新細明體" w:hAnsi="新細明體" w:cs="新細明體"/>
                <w:b/>
                <w:bCs/>
                <w:color w:val="000000"/>
                <w:kern w:val="0"/>
                <w:sz w:val="20"/>
                <w:szCs w:val="20"/>
              </w:rPr>
            </w:pPr>
            <w:r w:rsidRPr="002D68EF">
              <w:rPr>
                <w:rFonts w:ascii="新細明體" w:eastAsia="新細明體" w:hAnsi="新細明體" w:cs="新細明體" w:hint="eastAsia"/>
                <w:color w:val="000000"/>
                <w:kern w:val="0"/>
                <w:sz w:val="20"/>
                <w:szCs w:val="20"/>
              </w:rPr>
              <w:t>名稱</w:t>
            </w:r>
          </w:p>
        </w:tc>
        <w:tc>
          <w:tcPr>
            <w:tcW w:w="1198" w:type="pct"/>
            <w:vAlign w:val="center"/>
          </w:tcPr>
          <w:p w14:paraId="1B467F77" w14:textId="10A6A5BC" w:rsidR="002D68EF" w:rsidRPr="002D68EF" w:rsidRDefault="002D68EF" w:rsidP="001F0454">
            <w:pPr>
              <w:widowControl/>
              <w:jc w:val="both"/>
              <w:rPr>
                <w:rFonts w:ascii="新細明體" w:eastAsia="新細明體" w:hAnsi="新細明體" w:cs="新細明體" w:hint="eastAsia"/>
                <w:b/>
                <w:bCs/>
                <w:color w:val="000000"/>
                <w:kern w:val="0"/>
                <w:sz w:val="20"/>
                <w:szCs w:val="20"/>
              </w:rPr>
            </w:pPr>
            <w:r>
              <w:rPr>
                <w:rFonts w:ascii="新細明體" w:eastAsia="新細明體" w:hAnsi="新細明體" w:cs="新細明體" w:hint="eastAsia"/>
                <w:b/>
                <w:bCs/>
                <w:color w:val="000000"/>
                <w:kern w:val="0"/>
                <w:sz w:val="20"/>
                <w:szCs w:val="20"/>
              </w:rPr>
              <w:t>作者</w:t>
            </w:r>
          </w:p>
        </w:tc>
        <w:tc>
          <w:tcPr>
            <w:tcW w:w="316" w:type="pct"/>
            <w:vAlign w:val="center"/>
          </w:tcPr>
          <w:p w14:paraId="6E2AC854" w14:textId="7082A3B8" w:rsidR="002D68EF" w:rsidRPr="002D68EF" w:rsidRDefault="002D68EF" w:rsidP="001F0454">
            <w:pPr>
              <w:widowControl/>
              <w:jc w:val="both"/>
              <w:rPr>
                <w:rFonts w:ascii="新細明體" w:eastAsia="新細明體" w:hAnsi="新細明體" w:cs="新細明體" w:hint="eastAsia"/>
                <w:b/>
                <w:bCs/>
                <w:color w:val="000000"/>
                <w:kern w:val="0"/>
                <w:sz w:val="20"/>
                <w:szCs w:val="20"/>
              </w:rPr>
            </w:pPr>
            <w:r>
              <w:rPr>
                <w:rFonts w:ascii="新細明體" w:eastAsia="新細明體" w:hAnsi="新細明體" w:cs="新細明體" w:hint="eastAsia"/>
                <w:b/>
                <w:bCs/>
                <w:color w:val="000000"/>
                <w:kern w:val="0"/>
                <w:sz w:val="20"/>
                <w:szCs w:val="20"/>
              </w:rPr>
              <w:t>單位</w:t>
            </w:r>
          </w:p>
        </w:tc>
        <w:tc>
          <w:tcPr>
            <w:tcW w:w="169" w:type="pct"/>
            <w:shd w:val="clear" w:color="auto" w:fill="auto"/>
            <w:noWrap/>
            <w:vAlign w:val="center"/>
            <w:hideMark/>
          </w:tcPr>
          <w:p w14:paraId="6736F718" w14:textId="0D6EC93C" w:rsidR="002D68EF" w:rsidRPr="002D68EF" w:rsidRDefault="002D68EF" w:rsidP="001F0454">
            <w:pPr>
              <w:widowControl/>
              <w:jc w:val="both"/>
              <w:rPr>
                <w:rFonts w:ascii="新細明體" w:eastAsia="新細明體" w:hAnsi="新細明體" w:cs="新細明體"/>
                <w:b/>
                <w:bCs/>
                <w:color w:val="000000"/>
                <w:kern w:val="0"/>
                <w:sz w:val="20"/>
                <w:szCs w:val="20"/>
              </w:rPr>
            </w:pPr>
            <w:r w:rsidRPr="002D68EF">
              <w:rPr>
                <w:rFonts w:ascii="新細明體" w:eastAsia="新細明體" w:hAnsi="新細明體" w:cs="新細明體" w:hint="eastAsia"/>
                <w:b/>
                <w:bCs/>
                <w:color w:val="000000"/>
                <w:kern w:val="0"/>
                <w:sz w:val="20"/>
                <w:szCs w:val="20"/>
              </w:rPr>
              <w:t>分數</w:t>
            </w:r>
          </w:p>
        </w:tc>
      </w:tr>
      <w:tr w:rsidR="002D68EF" w:rsidRPr="002D68EF" w14:paraId="58A3C8AF" w14:textId="77777777" w:rsidTr="001F0454">
        <w:trPr>
          <w:trHeight w:val="290"/>
        </w:trPr>
        <w:tc>
          <w:tcPr>
            <w:tcW w:w="169" w:type="pct"/>
            <w:vAlign w:val="bottom"/>
          </w:tcPr>
          <w:p w14:paraId="4B257A9E" w14:textId="77777777" w:rsidR="002D68EF" w:rsidRPr="002D68EF" w:rsidRDefault="002D68EF" w:rsidP="00914E7E">
            <w:pPr>
              <w:widowControl/>
              <w:jc w:val="center"/>
              <w:rPr>
                <w:rFonts w:ascii="新細明體" w:eastAsia="新細明體" w:hAnsi="新細明體" w:cs="新細明體"/>
                <w:color w:val="FF0000"/>
                <w:kern w:val="0"/>
                <w:sz w:val="20"/>
                <w:szCs w:val="20"/>
              </w:rPr>
            </w:pPr>
            <w:r w:rsidRPr="002D68EF">
              <w:rPr>
                <w:rFonts w:ascii="新細明體" w:eastAsia="新細明體" w:hAnsi="新細明體" w:cs="新細明體" w:hint="eastAsia"/>
                <w:color w:val="FF0000"/>
                <w:kern w:val="0"/>
                <w:sz w:val="20"/>
                <w:szCs w:val="20"/>
              </w:rPr>
              <w:t>1</w:t>
            </w:r>
          </w:p>
        </w:tc>
        <w:tc>
          <w:tcPr>
            <w:tcW w:w="169" w:type="pct"/>
            <w:vAlign w:val="bottom"/>
          </w:tcPr>
          <w:p w14:paraId="77DDDBC8" w14:textId="77777777" w:rsidR="002D68EF" w:rsidRPr="002D68EF" w:rsidRDefault="002D68EF" w:rsidP="00914E7E">
            <w:pPr>
              <w:widowControl/>
              <w:jc w:val="center"/>
              <w:rPr>
                <w:color w:val="FF0000"/>
                <w:sz w:val="20"/>
                <w:szCs w:val="20"/>
              </w:rPr>
            </w:pPr>
            <w:r w:rsidRPr="002D68EF">
              <w:rPr>
                <w:rFonts w:ascii="新細明體" w:eastAsia="新細明體" w:hAnsi="新細明體" w:cs="新細明體" w:hint="eastAsia"/>
                <w:color w:val="FF0000"/>
                <w:kern w:val="0"/>
                <w:sz w:val="20"/>
                <w:szCs w:val="20"/>
              </w:rPr>
              <w:t>6</w:t>
            </w:r>
          </w:p>
        </w:tc>
        <w:tc>
          <w:tcPr>
            <w:tcW w:w="2979" w:type="pct"/>
            <w:vAlign w:val="bottom"/>
          </w:tcPr>
          <w:p w14:paraId="15458670" w14:textId="77777777" w:rsidR="002D68EF" w:rsidRPr="002D68EF" w:rsidRDefault="002D68EF" w:rsidP="00914E7E">
            <w:pPr>
              <w:widowControl/>
              <w:rPr>
                <w:rFonts w:ascii="新細明體" w:eastAsia="新細明體" w:hAnsi="新細明體" w:cs="新細明體"/>
                <w:color w:val="FF0000"/>
                <w:kern w:val="0"/>
                <w:sz w:val="20"/>
                <w:szCs w:val="20"/>
              </w:rPr>
            </w:pPr>
            <w:r w:rsidRPr="002D68EF">
              <w:rPr>
                <w:rFonts w:hint="eastAsia"/>
                <w:color w:val="FF0000"/>
                <w:sz w:val="20"/>
                <w:szCs w:val="20"/>
              </w:rPr>
              <w:t>潛艦人員人格特質、睡眠品質與認知效能之實證研究：兼論管理層之實務需求</w:t>
            </w:r>
          </w:p>
        </w:tc>
        <w:tc>
          <w:tcPr>
            <w:tcW w:w="1198" w:type="pct"/>
          </w:tcPr>
          <w:p w14:paraId="3799ED40" w14:textId="5AA13B43" w:rsidR="002D68EF" w:rsidRPr="002D68EF" w:rsidRDefault="002D68EF" w:rsidP="002D68EF">
            <w:pPr>
              <w:pStyle w:val="Default"/>
              <w:rPr>
                <w:rFonts w:hAnsi="新細明體" w:hint="eastAsia"/>
                <w:color w:val="FF0000"/>
                <w:sz w:val="20"/>
                <w:szCs w:val="20"/>
              </w:rPr>
            </w:pPr>
            <w:r w:rsidRPr="002D68EF">
              <w:rPr>
                <w:rFonts w:hint="eastAsia"/>
                <w:sz w:val="20"/>
                <w:szCs w:val="20"/>
              </w:rPr>
              <w:t>張德立</w:t>
            </w:r>
            <w:r w:rsidRPr="002D68EF">
              <w:rPr>
                <w:rFonts w:ascii="Times New Roman" w:hAnsi="Times New Roman" w:cs="Times New Roman" w:hint="eastAsia"/>
                <w:b/>
                <w:bCs/>
                <w:sz w:val="20"/>
                <w:szCs w:val="20"/>
              </w:rPr>
              <w:t>、</w:t>
            </w:r>
            <w:r w:rsidRPr="002D68EF">
              <w:rPr>
                <w:rFonts w:hAnsi="Times New Roman" w:hint="eastAsia"/>
                <w:sz w:val="20"/>
                <w:szCs w:val="20"/>
              </w:rPr>
              <w:t>石裕川</w:t>
            </w:r>
          </w:p>
        </w:tc>
        <w:tc>
          <w:tcPr>
            <w:tcW w:w="316" w:type="pct"/>
          </w:tcPr>
          <w:p w14:paraId="0A730790" w14:textId="74158269" w:rsidR="002D68EF" w:rsidRPr="002D68EF" w:rsidRDefault="002D68EF" w:rsidP="00914E7E">
            <w:pPr>
              <w:widowControl/>
              <w:jc w:val="center"/>
              <w:rPr>
                <w:rFonts w:ascii="新細明體" w:eastAsia="新細明體" w:hAnsi="新細明體" w:cs="新細明體" w:hint="eastAsia"/>
                <w:color w:val="FF0000"/>
                <w:kern w:val="0"/>
                <w:sz w:val="20"/>
                <w:szCs w:val="20"/>
              </w:rPr>
            </w:pPr>
            <w:r w:rsidRPr="002D68EF">
              <w:rPr>
                <w:rFonts w:hAnsi="Times New Roman" w:hint="eastAsia"/>
                <w:sz w:val="20"/>
                <w:szCs w:val="20"/>
              </w:rPr>
              <w:t>國防大學</w:t>
            </w:r>
          </w:p>
        </w:tc>
        <w:tc>
          <w:tcPr>
            <w:tcW w:w="169" w:type="pct"/>
            <w:shd w:val="clear" w:color="auto" w:fill="auto"/>
            <w:noWrap/>
            <w:vAlign w:val="bottom"/>
            <w:hideMark/>
          </w:tcPr>
          <w:p w14:paraId="2743370E" w14:textId="7A542DEE" w:rsidR="002D68EF" w:rsidRPr="002D68EF" w:rsidRDefault="002D68EF" w:rsidP="00914E7E">
            <w:pPr>
              <w:widowControl/>
              <w:jc w:val="center"/>
              <w:rPr>
                <w:rFonts w:ascii="新細明體" w:eastAsia="新細明體" w:hAnsi="新細明體" w:cs="新細明體"/>
                <w:color w:val="FF0000"/>
                <w:kern w:val="0"/>
                <w:sz w:val="20"/>
                <w:szCs w:val="20"/>
              </w:rPr>
            </w:pPr>
            <w:r w:rsidRPr="002D68EF">
              <w:rPr>
                <w:rFonts w:ascii="新細明體" w:eastAsia="新細明體" w:hAnsi="新細明體" w:cs="新細明體" w:hint="eastAsia"/>
                <w:color w:val="FF0000"/>
                <w:kern w:val="0"/>
                <w:sz w:val="20"/>
                <w:szCs w:val="20"/>
              </w:rPr>
              <w:t>8.97</w:t>
            </w:r>
          </w:p>
        </w:tc>
      </w:tr>
      <w:tr w:rsidR="002D68EF" w:rsidRPr="002D68EF" w14:paraId="256777FE" w14:textId="77777777" w:rsidTr="001F0454">
        <w:trPr>
          <w:trHeight w:val="290"/>
        </w:trPr>
        <w:tc>
          <w:tcPr>
            <w:tcW w:w="169" w:type="pct"/>
            <w:vAlign w:val="bottom"/>
          </w:tcPr>
          <w:p w14:paraId="1E56CF0C" w14:textId="77777777" w:rsidR="002D68EF" w:rsidRPr="002D68EF" w:rsidRDefault="002D68EF" w:rsidP="00914E7E">
            <w:pPr>
              <w:widowControl/>
              <w:jc w:val="center"/>
              <w:rPr>
                <w:rFonts w:ascii="新細明體" w:eastAsia="新細明體" w:hAnsi="新細明體" w:cs="新細明體"/>
                <w:color w:val="FF0000"/>
                <w:kern w:val="0"/>
                <w:sz w:val="20"/>
                <w:szCs w:val="20"/>
              </w:rPr>
            </w:pPr>
            <w:r w:rsidRPr="002D68EF">
              <w:rPr>
                <w:rFonts w:ascii="新細明體" w:eastAsia="新細明體" w:hAnsi="新細明體" w:cs="新細明體" w:hint="eastAsia"/>
                <w:color w:val="FF0000"/>
                <w:kern w:val="0"/>
                <w:sz w:val="20"/>
                <w:szCs w:val="20"/>
              </w:rPr>
              <w:t>2</w:t>
            </w:r>
          </w:p>
        </w:tc>
        <w:tc>
          <w:tcPr>
            <w:tcW w:w="169" w:type="pct"/>
            <w:vAlign w:val="bottom"/>
          </w:tcPr>
          <w:p w14:paraId="0351C14D" w14:textId="77777777" w:rsidR="002D68EF" w:rsidRPr="002D68EF" w:rsidRDefault="002D68EF" w:rsidP="00914E7E">
            <w:pPr>
              <w:widowControl/>
              <w:jc w:val="center"/>
              <w:rPr>
                <w:color w:val="FF0000"/>
                <w:sz w:val="20"/>
                <w:szCs w:val="20"/>
              </w:rPr>
            </w:pPr>
            <w:r w:rsidRPr="002D68EF">
              <w:rPr>
                <w:rFonts w:ascii="新細明體" w:eastAsia="新細明體" w:hAnsi="新細明體" w:cs="新細明體" w:hint="eastAsia"/>
                <w:color w:val="FF0000"/>
                <w:kern w:val="0"/>
                <w:sz w:val="20"/>
                <w:szCs w:val="20"/>
              </w:rPr>
              <w:t>3</w:t>
            </w:r>
          </w:p>
        </w:tc>
        <w:tc>
          <w:tcPr>
            <w:tcW w:w="2979" w:type="pct"/>
            <w:vAlign w:val="bottom"/>
          </w:tcPr>
          <w:p w14:paraId="72715474" w14:textId="77777777" w:rsidR="002D68EF" w:rsidRPr="002D68EF" w:rsidRDefault="002D68EF" w:rsidP="00914E7E">
            <w:pPr>
              <w:widowControl/>
              <w:rPr>
                <w:rFonts w:ascii="新細明體" w:eastAsia="新細明體" w:hAnsi="新細明體" w:cs="新細明體"/>
                <w:color w:val="FF0000"/>
                <w:kern w:val="0"/>
                <w:sz w:val="20"/>
                <w:szCs w:val="20"/>
              </w:rPr>
            </w:pPr>
            <w:r w:rsidRPr="002D68EF">
              <w:rPr>
                <w:rFonts w:hint="eastAsia"/>
                <w:color w:val="FF0000"/>
                <w:sz w:val="20"/>
                <w:szCs w:val="20"/>
              </w:rPr>
              <w:t>探討認知因素對消防安全標誌圖示感知品質之影響：結構方程模型之應用</w:t>
            </w:r>
          </w:p>
        </w:tc>
        <w:tc>
          <w:tcPr>
            <w:tcW w:w="1198" w:type="pct"/>
          </w:tcPr>
          <w:p w14:paraId="6483F507" w14:textId="06437709" w:rsidR="002D68EF" w:rsidRPr="002D68EF" w:rsidRDefault="002D68EF" w:rsidP="002D68EF">
            <w:pPr>
              <w:widowControl/>
              <w:rPr>
                <w:rFonts w:ascii="新細明體" w:eastAsia="新細明體" w:hAnsi="新細明體" w:cs="新細明體" w:hint="eastAsia"/>
                <w:color w:val="FF0000"/>
                <w:kern w:val="0"/>
                <w:sz w:val="20"/>
                <w:szCs w:val="20"/>
              </w:rPr>
            </w:pPr>
            <w:r w:rsidRPr="002D68EF">
              <w:rPr>
                <w:rFonts w:ascii="新細明體" w:eastAsia="新細明體" w:hAnsi="新細明體" w:cs="新細明體" w:hint="eastAsia"/>
                <w:color w:val="FF0000"/>
                <w:kern w:val="0"/>
                <w:sz w:val="20"/>
                <w:szCs w:val="20"/>
              </w:rPr>
              <w:t xml:space="preserve">Alif </w:t>
            </w:r>
            <w:proofErr w:type="spellStart"/>
            <w:r w:rsidRPr="002D68EF">
              <w:rPr>
                <w:rFonts w:ascii="新細明體" w:eastAsia="新細明體" w:hAnsi="新細明體" w:cs="新細明體" w:hint="eastAsia"/>
                <w:color w:val="FF0000"/>
                <w:kern w:val="0"/>
                <w:sz w:val="20"/>
                <w:szCs w:val="20"/>
              </w:rPr>
              <w:t>Bagas</w:t>
            </w:r>
            <w:proofErr w:type="spellEnd"/>
            <w:r w:rsidRPr="002D68EF">
              <w:rPr>
                <w:rFonts w:ascii="新細明體" w:eastAsia="新細明體" w:hAnsi="新細明體" w:cs="新細明體" w:hint="eastAsia"/>
                <w:color w:val="FF0000"/>
                <w:kern w:val="0"/>
                <w:sz w:val="20"/>
                <w:szCs w:val="20"/>
              </w:rPr>
              <w:t xml:space="preserve"> </w:t>
            </w:r>
            <w:proofErr w:type="spellStart"/>
            <w:r w:rsidRPr="002D68EF">
              <w:rPr>
                <w:rFonts w:ascii="新細明體" w:eastAsia="新細明體" w:hAnsi="新細明體" w:cs="新細明體" w:hint="eastAsia"/>
                <w:color w:val="FF0000"/>
                <w:kern w:val="0"/>
                <w:sz w:val="20"/>
                <w:szCs w:val="20"/>
              </w:rPr>
              <w:t>Adiutomo</w:t>
            </w:r>
            <w:proofErr w:type="spellEnd"/>
            <w:r w:rsidRPr="002D68EF">
              <w:rPr>
                <w:rFonts w:ascii="新細明體" w:eastAsia="新細明體" w:hAnsi="新細明體" w:cs="新細明體" w:hint="eastAsia"/>
                <w:color w:val="FF0000"/>
                <w:kern w:val="0"/>
                <w:sz w:val="20"/>
                <w:szCs w:val="20"/>
              </w:rPr>
              <w:t xml:space="preserve">、Yogi Tri </w:t>
            </w:r>
            <w:proofErr w:type="spellStart"/>
            <w:r w:rsidRPr="002D68EF">
              <w:rPr>
                <w:rFonts w:ascii="新細明體" w:eastAsia="新細明體" w:hAnsi="新細明體" w:cs="新細明體" w:hint="eastAsia"/>
                <w:color w:val="FF0000"/>
                <w:kern w:val="0"/>
                <w:sz w:val="20"/>
                <w:szCs w:val="20"/>
              </w:rPr>
              <w:t>Prasetyo</w:t>
            </w:r>
            <w:proofErr w:type="spellEnd"/>
          </w:p>
        </w:tc>
        <w:tc>
          <w:tcPr>
            <w:tcW w:w="316" w:type="pct"/>
          </w:tcPr>
          <w:p w14:paraId="67FD5189" w14:textId="23156153" w:rsidR="002D68EF" w:rsidRPr="002D68EF" w:rsidRDefault="002D68EF" w:rsidP="00914E7E">
            <w:pPr>
              <w:widowControl/>
              <w:jc w:val="center"/>
              <w:rPr>
                <w:rFonts w:ascii="新細明體" w:eastAsia="新細明體" w:hAnsi="新細明體" w:cs="新細明體" w:hint="eastAsia"/>
                <w:color w:val="FF0000"/>
                <w:kern w:val="0"/>
                <w:sz w:val="20"/>
                <w:szCs w:val="20"/>
              </w:rPr>
            </w:pPr>
            <w:r>
              <w:rPr>
                <w:rFonts w:ascii="新細明體" w:eastAsia="新細明體" w:hAnsi="新細明體" w:cs="新細明體" w:hint="eastAsia"/>
                <w:color w:val="FF0000"/>
                <w:kern w:val="0"/>
                <w:sz w:val="20"/>
                <w:szCs w:val="20"/>
              </w:rPr>
              <w:t>元智大學</w:t>
            </w:r>
          </w:p>
        </w:tc>
        <w:tc>
          <w:tcPr>
            <w:tcW w:w="169" w:type="pct"/>
            <w:shd w:val="clear" w:color="auto" w:fill="auto"/>
            <w:noWrap/>
            <w:vAlign w:val="bottom"/>
            <w:hideMark/>
          </w:tcPr>
          <w:p w14:paraId="00C1C9CD" w14:textId="79F5DBC7" w:rsidR="002D68EF" w:rsidRPr="002D68EF" w:rsidRDefault="002D68EF" w:rsidP="00914E7E">
            <w:pPr>
              <w:widowControl/>
              <w:jc w:val="center"/>
              <w:rPr>
                <w:rFonts w:ascii="新細明體" w:eastAsia="新細明體" w:hAnsi="新細明體" w:cs="新細明體"/>
                <w:color w:val="FF0000"/>
                <w:kern w:val="0"/>
                <w:sz w:val="20"/>
                <w:szCs w:val="20"/>
              </w:rPr>
            </w:pPr>
            <w:r w:rsidRPr="002D68EF">
              <w:rPr>
                <w:rFonts w:ascii="新細明體" w:eastAsia="新細明體" w:hAnsi="新細明體" w:cs="新細明體" w:hint="eastAsia"/>
                <w:color w:val="FF0000"/>
                <w:kern w:val="0"/>
                <w:sz w:val="20"/>
                <w:szCs w:val="20"/>
              </w:rPr>
              <w:t>8.93</w:t>
            </w:r>
          </w:p>
        </w:tc>
      </w:tr>
      <w:tr w:rsidR="002D68EF" w:rsidRPr="002D68EF" w14:paraId="3D0AA24D" w14:textId="77777777" w:rsidTr="001F0454">
        <w:trPr>
          <w:trHeight w:val="290"/>
        </w:trPr>
        <w:tc>
          <w:tcPr>
            <w:tcW w:w="169" w:type="pct"/>
            <w:vAlign w:val="bottom"/>
          </w:tcPr>
          <w:p w14:paraId="0D731FCC" w14:textId="77777777" w:rsidR="002D68EF" w:rsidRPr="002D68EF" w:rsidRDefault="002D68EF" w:rsidP="00914E7E">
            <w:pPr>
              <w:widowControl/>
              <w:jc w:val="center"/>
              <w:rPr>
                <w:rFonts w:ascii="新細明體" w:eastAsia="新細明體" w:hAnsi="新細明體" w:cs="新細明體"/>
                <w:color w:val="FF0000"/>
                <w:kern w:val="0"/>
                <w:sz w:val="20"/>
                <w:szCs w:val="20"/>
              </w:rPr>
            </w:pPr>
            <w:r w:rsidRPr="002D68EF">
              <w:rPr>
                <w:rFonts w:ascii="新細明體" w:eastAsia="新細明體" w:hAnsi="新細明體" w:cs="新細明體" w:hint="eastAsia"/>
                <w:color w:val="FF0000"/>
                <w:kern w:val="0"/>
                <w:sz w:val="20"/>
                <w:szCs w:val="20"/>
              </w:rPr>
              <w:t>3</w:t>
            </w:r>
          </w:p>
        </w:tc>
        <w:tc>
          <w:tcPr>
            <w:tcW w:w="169" w:type="pct"/>
            <w:vAlign w:val="bottom"/>
          </w:tcPr>
          <w:p w14:paraId="14978FE5" w14:textId="77777777" w:rsidR="002D68EF" w:rsidRPr="002D68EF" w:rsidRDefault="002D68EF" w:rsidP="00914E7E">
            <w:pPr>
              <w:widowControl/>
              <w:jc w:val="center"/>
              <w:rPr>
                <w:color w:val="FF0000"/>
                <w:sz w:val="20"/>
                <w:szCs w:val="20"/>
              </w:rPr>
            </w:pPr>
            <w:r w:rsidRPr="002D68EF">
              <w:rPr>
                <w:rFonts w:ascii="新細明體" w:eastAsia="新細明體" w:hAnsi="新細明體" w:cs="新細明體" w:hint="eastAsia"/>
                <w:color w:val="FF0000"/>
                <w:kern w:val="0"/>
                <w:sz w:val="20"/>
                <w:szCs w:val="20"/>
              </w:rPr>
              <w:t>2</w:t>
            </w:r>
          </w:p>
        </w:tc>
        <w:tc>
          <w:tcPr>
            <w:tcW w:w="2979" w:type="pct"/>
            <w:vAlign w:val="bottom"/>
          </w:tcPr>
          <w:p w14:paraId="1577F78F" w14:textId="77777777" w:rsidR="002D68EF" w:rsidRPr="002D68EF" w:rsidRDefault="002D68EF" w:rsidP="00914E7E">
            <w:pPr>
              <w:widowControl/>
              <w:rPr>
                <w:rFonts w:ascii="新細明體" w:eastAsia="新細明體" w:hAnsi="新細明體" w:cs="新細明體"/>
                <w:color w:val="FF0000"/>
                <w:kern w:val="0"/>
                <w:sz w:val="20"/>
                <w:szCs w:val="20"/>
              </w:rPr>
            </w:pPr>
            <w:r w:rsidRPr="002D68EF">
              <w:rPr>
                <w:rFonts w:hint="eastAsia"/>
                <w:color w:val="FF0000"/>
                <w:sz w:val="20"/>
                <w:szCs w:val="20"/>
              </w:rPr>
              <w:t>從頭／</w:t>
            </w:r>
            <w:proofErr w:type="gramStart"/>
            <w:r w:rsidRPr="002D68EF">
              <w:rPr>
                <w:rFonts w:hint="eastAsia"/>
                <w:color w:val="FF0000"/>
                <w:sz w:val="20"/>
                <w:szCs w:val="20"/>
              </w:rPr>
              <w:t>臉計測</w:t>
            </w:r>
            <w:proofErr w:type="gramEnd"/>
            <w:r w:rsidRPr="002D68EF">
              <w:rPr>
                <w:rFonts w:hint="eastAsia"/>
                <w:color w:val="FF0000"/>
                <w:sz w:val="20"/>
                <w:szCs w:val="20"/>
              </w:rPr>
              <w:t>資料探索性別對國軍防毒面具</w:t>
            </w:r>
            <w:proofErr w:type="gramStart"/>
            <w:r w:rsidRPr="002D68EF">
              <w:rPr>
                <w:rFonts w:hint="eastAsia"/>
                <w:color w:val="FF0000"/>
                <w:sz w:val="20"/>
                <w:szCs w:val="20"/>
              </w:rPr>
              <w:t>適配性之</w:t>
            </w:r>
            <w:proofErr w:type="gramEnd"/>
            <w:r w:rsidRPr="002D68EF">
              <w:rPr>
                <w:rFonts w:hint="eastAsia"/>
                <w:color w:val="FF0000"/>
                <w:sz w:val="20"/>
                <w:szCs w:val="20"/>
              </w:rPr>
              <w:t>影響</w:t>
            </w:r>
          </w:p>
        </w:tc>
        <w:tc>
          <w:tcPr>
            <w:tcW w:w="1198" w:type="pct"/>
          </w:tcPr>
          <w:p w14:paraId="245D8E88" w14:textId="18C6ED97" w:rsidR="002D68EF" w:rsidRPr="002D68EF" w:rsidRDefault="002D68EF" w:rsidP="002D68EF">
            <w:pPr>
              <w:widowControl/>
              <w:rPr>
                <w:rFonts w:ascii="新細明體" w:eastAsia="新細明體" w:hAnsi="新細明體" w:cs="新細明體" w:hint="eastAsia"/>
                <w:color w:val="FF0000"/>
                <w:kern w:val="0"/>
                <w:sz w:val="20"/>
                <w:szCs w:val="20"/>
              </w:rPr>
            </w:pPr>
            <w:r w:rsidRPr="002D68EF">
              <w:rPr>
                <w:rFonts w:ascii="新細明體" w:eastAsia="新細明體" w:hAnsi="新細明體" w:cs="新細明體" w:hint="eastAsia"/>
                <w:color w:val="FF0000"/>
                <w:kern w:val="0"/>
                <w:sz w:val="20"/>
                <w:szCs w:val="20"/>
              </w:rPr>
              <w:t>林</w:t>
            </w:r>
            <w:proofErr w:type="gramStart"/>
            <w:r w:rsidRPr="002D68EF">
              <w:rPr>
                <w:rFonts w:ascii="新細明體" w:eastAsia="新細明體" w:hAnsi="新細明體" w:cs="新細明體" w:hint="eastAsia"/>
                <w:color w:val="FF0000"/>
                <w:kern w:val="0"/>
                <w:sz w:val="20"/>
                <w:szCs w:val="20"/>
              </w:rPr>
              <w:t>紘妤</w:t>
            </w:r>
            <w:proofErr w:type="gramEnd"/>
            <w:r w:rsidRPr="002D68EF">
              <w:rPr>
                <w:rFonts w:ascii="新細明體" w:eastAsia="新細明體" w:hAnsi="新細明體" w:cs="新細明體" w:hint="eastAsia"/>
                <w:color w:val="FF0000"/>
                <w:kern w:val="0"/>
                <w:sz w:val="20"/>
                <w:szCs w:val="20"/>
              </w:rPr>
              <w:t>、石裕川、鄭志展</w:t>
            </w:r>
          </w:p>
        </w:tc>
        <w:tc>
          <w:tcPr>
            <w:tcW w:w="316" w:type="pct"/>
          </w:tcPr>
          <w:p w14:paraId="04F1819F" w14:textId="3E1FB039" w:rsidR="002D68EF" w:rsidRPr="002D68EF" w:rsidRDefault="002D68EF" w:rsidP="00914E7E">
            <w:pPr>
              <w:widowControl/>
              <w:jc w:val="center"/>
              <w:rPr>
                <w:rFonts w:ascii="新細明體" w:eastAsia="新細明體" w:hAnsi="新細明體" w:cs="新細明體" w:hint="eastAsia"/>
                <w:color w:val="FF0000"/>
                <w:kern w:val="0"/>
                <w:sz w:val="20"/>
                <w:szCs w:val="20"/>
              </w:rPr>
            </w:pPr>
            <w:r w:rsidRPr="002D68EF">
              <w:rPr>
                <w:rFonts w:hAnsi="Times New Roman" w:hint="eastAsia"/>
                <w:sz w:val="20"/>
                <w:szCs w:val="20"/>
              </w:rPr>
              <w:t>國防大學</w:t>
            </w:r>
          </w:p>
        </w:tc>
        <w:tc>
          <w:tcPr>
            <w:tcW w:w="169" w:type="pct"/>
            <w:shd w:val="clear" w:color="auto" w:fill="auto"/>
            <w:noWrap/>
            <w:vAlign w:val="bottom"/>
            <w:hideMark/>
          </w:tcPr>
          <w:p w14:paraId="3660DCFD" w14:textId="7C2DD280" w:rsidR="002D68EF" w:rsidRPr="002D68EF" w:rsidRDefault="002D68EF" w:rsidP="00914E7E">
            <w:pPr>
              <w:widowControl/>
              <w:jc w:val="center"/>
              <w:rPr>
                <w:rFonts w:ascii="新細明體" w:eastAsia="新細明體" w:hAnsi="新細明體" w:cs="新細明體"/>
                <w:color w:val="FF0000"/>
                <w:kern w:val="0"/>
                <w:sz w:val="20"/>
                <w:szCs w:val="20"/>
              </w:rPr>
            </w:pPr>
            <w:r w:rsidRPr="002D68EF">
              <w:rPr>
                <w:rFonts w:ascii="新細明體" w:eastAsia="新細明體" w:hAnsi="新細明體" w:cs="新細明體" w:hint="eastAsia"/>
                <w:color w:val="FF0000"/>
                <w:kern w:val="0"/>
                <w:sz w:val="20"/>
                <w:szCs w:val="20"/>
              </w:rPr>
              <w:t>8.70</w:t>
            </w:r>
          </w:p>
        </w:tc>
      </w:tr>
      <w:tr w:rsidR="002D68EF" w:rsidRPr="002D68EF" w14:paraId="26CD5471" w14:textId="77777777" w:rsidTr="001F0454">
        <w:trPr>
          <w:trHeight w:val="290"/>
        </w:trPr>
        <w:tc>
          <w:tcPr>
            <w:tcW w:w="169" w:type="pct"/>
            <w:vAlign w:val="bottom"/>
          </w:tcPr>
          <w:p w14:paraId="5C013199" w14:textId="77777777" w:rsidR="002D68EF" w:rsidRPr="002D68EF" w:rsidRDefault="002D68EF" w:rsidP="00914E7E">
            <w:pPr>
              <w:widowControl/>
              <w:jc w:val="center"/>
              <w:rPr>
                <w:rFonts w:ascii="新細明體" w:eastAsia="新細明體" w:hAnsi="新細明體" w:cs="新細明體"/>
                <w:color w:val="000000"/>
                <w:kern w:val="0"/>
                <w:sz w:val="20"/>
                <w:szCs w:val="20"/>
              </w:rPr>
            </w:pPr>
            <w:r w:rsidRPr="002D68EF">
              <w:rPr>
                <w:rFonts w:ascii="新細明體" w:eastAsia="新細明體" w:hAnsi="新細明體" w:cs="新細明體" w:hint="eastAsia"/>
                <w:color w:val="000000"/>
                <w:kern w:val="0"/>
                <w:sz w:val="20"/>
                <w:szCs w:val="20"/>
              </w:rPr>
              <w:t>4</w:t>
            </w:r>
          </w:p>
        </w:tc>
        <w:tc>
          <w:tcPr>
            <w:tcW w:w="169" w:type="pct"/>
            <w:vAlign w:val="bottom"/>
          </w:tcPr>
          <w:p w14:paraId="34D89B51" w14:textId="77777777" w:rsidR="002D68EF" w:rsidRPr="002D68EF" w:rsidRDefault="002D68EF" w:rsidP="00914E7E">
            <w:pPr>
              <w:widowControl/>
              <w:jc w:val="center"/>
              <w:rPr>
                <w:color w:val="000000"/>
                <w:sz w:val="20"/>
                <w:szCs w:val="20"/>
              </w:rPr>
            </w:pPr>
            <w:r w:rsidRPr="002D68EF">
              <w:rPr>
                <w:rFonts w:ascii="新細明體" w:eastAsia="新細明體" w:hAnsi="新細明體" w:cs="新細明體" w:hint="eastAsia"/>
                <w:color w:val="000000"/>
                <w:kern w:val="0"/>
                <w:sz w:val="20"/>
                <w:szCs w:val="20"/>
              </w:rPr>
              <w:t>1</w:t>
            </w:r>
          </w:p>
        </w:tc>
        <w:tc>
          <w:tcPr>
            <w:tcW w:w="2979" w:type="pct"/>
            <w:vAlign w:val="bottom"/>
          </w:tcPr>
          <w:p w14:paraId="74CB3901" w14:textId="77777777" w:rsidR="002D68EF" w:rsidRPr="002D68EF" w:rsidRDefault="002D68EF" w:rsidP="00914E7E">
            <w:pPr>
              <w:widowControl/>
              <w:rPr>
                <w:rFonts w:ascii="新細明體" w:eastAsia="新細明體" w:hAnsi="新細明體" w:cs="新細明體"/>
                <w:color w:val="000000"/>
                <w:kern w:val="0"/>
                <w:sz w:val="20"/>
                <w:szCs w:val="20"/>
              </w:rPr>
            </w:pPr>
            <w:r w:rsidRPr="002D68EF">
              <w:rPr>
                <w:rFonts w:hint="eastAsia"/>
                <w:color w:val="000000"/>
                <w:sz w:val="20"/>
                <w:szCs w:val="20"/>
              </w:rPr>
              <w:t>以三維足部掃描探討長時間負重行軍前後</w:t>
            </w:r>
            <w:proofErr w:type="gramStart"/>
            <w:r w:rsidRPr="002D68EF">
              <w:rPr>
                <w:rFonts w:hint="eastAsia"/>
                <w:color w:val="000000"/>
                <w:sz w:val="20"/>
                <w:szCs w:val="20"/>
              </w:rPr>
              <w:t>之足型結構</w:t>
            </w:r>
            <w:proofErr w:type="gramEnd"/>
            <w:r w:rsidRPr="002D68EF">
              <w:rPr>
                <w:rFonts w:hint="eastAsia"/>
                <w:color w:val="000000"/>
                <w:sz w:val="20"/>
                <w:szCs w:val="20"/>
              </w:rPr>
              <w:t>變化</w:t>
            </w:r>
          </w:p>
        </w:tc>
        <w:tc>
          <w:tcPr>
            <w:tcW w:w="1198" w:type="pct"/>
          </w:tcPr>
          <w:p w14:paraId="72135F26" w14:textId="77777777" w:rsidR="002D68EF" w:rsidRPr="002D68EF" w:rsidRDefault="002D68EF" w:rsidP="00914E7E">
            <w:pPr>
              <w:widowControl/>
              <w:jc w:val="center"/>
              <w:rPr>
                <w:rFonts w:ascii="新細明體" w:eastAsia="新細明體" w:hAnsi="新細明體" w:cs="新細明體" w:hint="eastAsia"/>
                <w:color w:val="000000"/>
                <w:kern w:val="0"/>
                <w:sz w:val="20"/>
                <w:szCs w:val="20"/>
              </w:rPr>
            </w:pPr>
          </w:p>
        </w:tc>
        <w:tc>
          <w:tcPr>
            <w:tcW w:w="316" w:type="pct"/>
          </w:tcPr>
          <w:p w14:paraId="52962EEE" w14:textId="77777777" w:rsidR="002D68EF" w:rsidRPr="002D68EF" w:rsidRDefault="002D68EF" w:rsidP="00914E7E">
            <w:pPr>
              <w:widowControl/>
              <w:jc w:val="center"/>
              <w:rPr>
                <w:rFonts w:ascii="新細明體" w:eastAsia="新細明體" w:hAnsi="新細明體" w:cs="新細明體" w:hint="eastAsia"/>
                <w:color w:val="000000"/>
                <w:kern w:val="0"/>
                <w:sz w:val="20"/>
                <w:szCs w:val="20"/>
              </w:rPr>
            </w:pPr>
          </w:p>
        </w:tc>
        <w:tc>
          <w:tcPr>
            <w:tcW w:w="169" w:type="pct"/>
            <w:shd w:val="clear" w:color="auto" w:fill="auto"/>
            <w:noWrap/>
            <w:vAlign w:val="bottom"/>
            <w:hideMark/>
          </w:tcPr>
          <w:p w14:paraId="3356DF9D" w14:textId="400673D3" w:rsidR="002D68EF" w:rsidRPr="002D68EF" w:rsidRDefault="002D68EF" w:rsidP="00914E7E">
            <w:pPr>
              <w:widowControl/>
              <w:jc w:val="center"/>
              <w:rPr>
                <w:rFonts w:ascii="新細明體" w:eastAsia="新細明體" w:hAnsi="新細明體" w:cs="新細明體"/>
                <w:color w:val="000000"/>
                <w:kern w:val="0"/>
                <w:sz w:val="20"/>
                <w:szCs w:val="20"/>
              </w:rPr>
            </w:pPr>
            <w:r w:rsidRPr="002D68EF">
              <w:rPr>
                <w:rFonts w:ascii="新細明體" w:eastAsia="新細明體" w:hAnsi="新細明體" w:cs="新細明體" w:hint="eastAsia"/>
                <w:color w:val="000000"/>
                <w:kern w:val="0"/>
                <w:sz w:val="20"/>
                <w:szCs w:val="20"/>
              </w:rPr>
              <w:t>8.60</w:t>
            </w:r>
          </w:p>
        </w:tc>
      </w:tr>
      <w:tr w:rsidR="002D68EF" w:rsidRPr="002D68EF" w14:paraId="1ED014A8" w14:textId="77777777" w:rsidTr="001F0454">
        <w:trPr>
          <w:trHeight w:val="290"/>
        </w:trPr>
        <w:tc>
          <w:tcPr>
            <w:tcW w:w="169" w:type="pct"/>
            <w:vAlign w:val="bottom"/>
          </w:tcPr>
          <w:p w14:paraId="2E2D34B0" w14:textId="77777777" w:rsidR="002D68EF" w:rsidRPr="002D68EF" w:rsidRDefault="002D68EF" w:rsidP="00914E7E">
            <w:pPr>
              <w:widowControl/>
              <w:jc w:val="center"/>
              <w:rPr>
                <w:rFonts w:ascii="新細明體" w:eastAsia="新細明體" w:hAnsi="新細明體" w:cs="新細明體"/>
                <w:color w:val="000000"/>
                <w:kern w:val="0"/>
                <w:sz w:val="20"/>
                <w:szCs w:val="20"/>
              </w:rPr>
            </w:pPr>
            <w:r w:rsidRPr="002D68EF">
              <w:rPr>
                <w:rFonts w:ascii="新細明體" w:eastAsia="新細明體" w:hAnsi="新細明體" w:cs="新細明體" w:hint="eastAsia"/>
                <w:color w:val="000000"/>
                <w:kern w:val="0"/>
                <w:sz w:val="20"/>
                <w:szCs w:val="20"/>
              </w:rPr>
              <w:t>5</w:t>
            </w:r>
          </w:p>
        </w:tc>
        <w:tc>
          <w:tcPr>
            <w:tcW w:w="169" w:type="pct"/>
            <w:vAlign w:val="bottom"/>
          </w:tcPr>
          <w:p w14:paraId="174B2246" w14:textId="77777777" w:rsidR="002D68EF" w:rsidRPr="002D68EF" w:rsidRDefault="002D68EF" w:rsidP="00914E7E">
            <w:pPr>
              <w:widowControl/>
              <w:jc w:val="center"/>
              <w:rPr>
                <w:color w:val="000000"/>
                <w:sz w:val="20"/>
                <w:szCs w:val="20"/>
              </w:rPr>
            </w:pPr>
            <w:r w:rsidRPr="002D68EF">
              <w:rPr>
                <w:rFonts w:ascii="新細明體" w:eastAsia="新細明體" w:hAnsi="新細明體" w:cs="新細明體" w:hint="eastAsia"/>
                <w:color w:val="000000"/>
                <w:kern w:val="0"/>
                <w:sz w:val="20"/>
                <w:szCs w:val="20"/>
              </w:rPr>
              <w:t>4</w:t>
            </w:r>
          </w:p>
        </w:tc>
        <w:tc>
          <w:tcPr>
            <w:tcW w:w="2979" w:type="pct"/>
            <w:vAlign w:val="bottom"/>
          </w:tcPr>
          <w:p w14:paraId="386EA535" w14:textId="77777777" w:rsidR="002D68EF" w:rsidRPr="002D68EF" w:rsidRDefault="002D68EF" w:rsidP="00914E7E">
            <w:pPr>
              <w:widowControl/>
              <w:rPr>
                <w:rFonts w:ascii="新細明體" w:eastAsia="新細明體" w:hAnsi="新細明體" w:cs="新細明體"/>
                <w:color w:val="000000"/>
                <w:kern w:val="0"/>
                <w:sz w:val="20"/>
                <w:szCs w:val="20"/>
              </w:rPr>
            </w:pPr>
            <w:r w:rsidRPr="002D68EF">
              <w:rPr>
                <w:rFonts w:hint="eastAsia"/>
                <w:color w:val="000000"/>
                <w:sz w:val="20"/>
                <w:szCs w:val="20"/>
              </w:rPr>
              <w:t>推進氣候災害整備之以人為本人因工程：國家級災害溝通行動應用程式之採用與可用性分析</w:t>
            </w:r>
          </w:p>
        </w:tc>
        <w:tc>
          <w:tcPr>
            <w:tcW w:w="1198" w:type="pct"/>
          </w:tcPr>
          <w:p w14:paraId="73D93F49" w14:textId="77777777" w:rsidR="002D68EF" w:rsidRPr="002D68EF" w:rsidRDefault="002D68EF" w:rsidP="00914E7E">
            <w:pPr>
              <w:widowControl/>
              <w:jc w:val="center"/>
              <w:rPr>
                <w:rFonts w:ascii="新細明體" w:eastAsia="新細明體" w:hAnsi="新細明體" w:cs="新細明體" w:hint="eastAsia"/>
                <w:color w:val="000000"/>
                <w:kern w:val="0"/>
                <w:sz w:val="20"/>
                <w:szCs w:val="20"/>
              </w:rPr>
            </w:pPr>
          </w:p>
        </w:tc>
        <w:tc>
          <w:tcPr>
            <w:tcW w:w="316" w:type="pct"/>
          </w:tcPr>
          <w:p w14:paraId="3CE502F8" w14:textId="77777777" w:rsidR="002D68EF" w:rsidRPr="002D68EF" w:rsidRDefault="002D68EF" w:rsidP="00914E7E">
            <w:pPr>
              <w:widowControl/>
              <w:jc w:val="center"/>
              <w:rPr>
                <w:rFonts w:ascii="新細明體" w:eastAsia="新細明體" w:hAnsi="新細明體" w:cs="新細明體" w:hint="eastAsia"/>
                <w:color w:val="000000"/>
                <w:kern w:val="0"/>
                <w:sz w:val="20"/>
                <w:szCs w:val="20"/>
              </w:rPr>
            </w:pPr>
          </w:p>
        </w:tc>
        <w:tc>
          <w:tcPr>
            <w:tcW w:w="169" w:type="pct"/>
            <w:shd w:val="clear" w:color="auto" w:fill="auto"/>
            <w:noWrap/>
            <w:vAlign w:val="bottom"/>
            <w:hideMark/>
          </w:tcPr>
          <w:p w14:paraId="07C4AA90" w14:textId="66935306" w:rsidR="002D68EF" w:rsidRPr="002D68EF" w:rsidRDefault="002D68EF" w:rsidP="00914E7E">
            <w:pPr>
              <w:widowControl/>
              <w:jc w:val="center"/>
              <w:rPr>
                <w:rFonts w:ascii="新細明體" w:eastAsia="新細明體" w:hAnsi="新細明體" w:cs="新細明體"/>
                <w:color w:val="000000"/>
                <w:kern w:val="0"/>
                <w:sz w:val="20"/>
                <w:szCs w:val="20"/>
              </w:rPr>
            </w:pPr>
            <w:r w:rsidRPr="002D68EF">
              <w:rPr>
                <w:rFonts w:ascii="新細明體" w:eastAsia="新細明體" w:hAnsi="新細明體" w:cs="新細明體" w:hint="eastAsia"/>
                <w:color w:val="000000"/>
                <w:kern w:val="0"/>
                <w:sz w:val="20"/>
                <w:szCs w:val="20"/>
              </w:rPr>
              <w:t>8.57</w:t>
            </w:r>
          </w:p>
        </w:tc>
      </w:tr>
      <w:tr w:rsidR="002D68EF" w:rsidRPr="002D68EF" w14:paraId="1E5D4273" w14:textId="77777777" w:rsidTr="001F0454">
        <w:trPr>
          <w:trHeight w:val="300"/>
        </w:trPr>
        <w:tc>
          <w:tcPr>
            <w:tcW w:w="169" w:type="pct"/>
            <w:vAlign w:val="bottom"/>
          </w:tcPr>
          <w:p w14:paraId="2FB5294E" w14:textId="77777777" w:rsidR="002D68EF" w:rsidRPr="002D68EF" w:rsidRDefault="002D68EF" w:rsidP="00914E7E">
            <w:pPr>
              <w:widowControl/>
              <w:jc w:val="center"/>
              <w:rPr>
                <w:rFonts w:ascii="新細明體" w:eastAsia="新細明體" w:hAnsi="新細明體" w:cs="新細明體"/>
                <w:color w:val="000000"/>
                <w:kern w:val="0"/>
                <w:sz w:val="20"/>
                <w:szCs w:val="20"/>
              </w:rPr>
            </w:pPr>
            <w:r w:rsidRPr="002D68EF">
              <w:rPr>
                <w:rFonts w:ascii="新細明體" w:eastAsia="新細明體" w:hAnsi="新細明體" w:cs="新細明體" w:hint="eastAsia"/>
                <w:color w:val="000000"/>
                <w:kern w:val="0"/>
                <w:sz w:val="20"/>
                <w:szCs w:val="20"/>
              </w:rPr>
              <w:t>6</w:t>
            </w:r>
          </w:p>
        </w:tc>
        <w:tc>
          <w:tcPr>
            <w:tcW w:w="169" w:type="pct"/>
            <w:vAlign w:val="bottom"/>
          </w:tcPr>
          <w:p w14:paraId="53FE589F" w14:textId="77777777" w:rsidR="002D68EF" w:rsidRPr="002D68EF" w:rsidRDefault="002D68EF" w:rsidP="00914E7E">
            <w:pPr>
              <w:widowControl/>
              <w:jc w:val="center"/>
              <w:rPr>
                <w:color w:val="000000"/>
                <w:sz w:val="20"/>
                <w:szCs w:val="20"/>
              </w:rPr>
            </w:pPr>
            <w:r w:rsidRPr="002D68EF">
              <w:rPr>
                <w:rFonts w:ascii="新細明體" w:eastAsia="新細明體" w:hAnsi="新細明體" w:cs="新細明體" w:hint="eastAsia"/>
                <w:color w:val="000000"/>
                <w:kern w:val="0"/>
                <w:sz w:val="20"/>
                <w:szCs w:val="20"/>
              </w:rPr>
              <w:t>5</w:t>
            </w:r>
          </w:p>
        </w:tc>
        <w:tc>
          <w:tcPr>
            <w:tcW w:w="2979" w:type="pct"/>
            <w:vAlign w:val="bottom"/>
          </w:tcPr>
          <w:p w14:paraId="5F9AA9F2" w14:textId="77777777" w:rsidR="002D68EF" w:rsidRPr="002D68EF" w:rsidRDefault="002D68EF" w:rsidP="00914E7E">
            <w:pPr>
              <w:widowControl/>
              <w:rPr>
                <w:rFonts w:ascii="新細明體" w:eastAsia="新細明體" w:hAnsi="新細明體" w:cs="新細明體"/>
                <w:color w:val="000000"/>
                <w:kern w:val="0"/>
                <w:sz w:val="20"/>
                <w:szCs w:val="20"/>
              </w:rPr>
            </w:pPr>
            <w:r w:rsidRPr="002D68EF">
              <w:rPr>
                <w:rFonts w:hint="eastAsia"/>
                <w:color w:val="000000"/>
                <w:sz w:val="20"/>
                <w:szCs w:val="20"/>
              </w:rPr>
              <w:t>智慧教育訓練系統：眼動追蹤與心理量測在軍事</w:t>
            </w:r>
            <w:r w:rsidRPr="002D68EF">
              <w:rPr>
                <w:rFonts w:hint="eastAsia"/>
                <w:color w:val="000000"/>
                <w:sz w:val="20"/>
                <w:szCs w:val="20"/>
              </w:rPr>
              <w:t>CBRN</w:t>
            </w:r>
            <w:r w:rsidRPr="002D68EF">
              <w:rPr>
                <w:rFonts w:hint="eastAsia"/>
                <w:color w:val="000000"/>
                <w:sz w:val="20"/>
                <w:szCs w:val="20"/>
              </w:rPr>
              <w:t>訓練中的人因工程</w:t>
            </w:r>
          </w:p>
        </w:tc>
        <w:tc>
          <w:tcPr>
            <w:tcW w:w="1198" w:type="pct"/>
          </w:tcPr>
          <w:p w14:paraId="58400C98" w14:textId="77777777" w:rsidR="002D68EF" w:rsidRPr="002D68EF" w:rsidRDefault="002D68EF" w:rsidP="00914E7E">
            <w:pPr>
              <w:widowControl/>
              <w:jc w:val="center"/>
              <w:rPr>
                <w:rFonts w:ascii="新細明體" w:eastAsia="新細明體" w:hAnsi="新細明體" w:cs="新細明體" w:hint="eastAsia"/>
                <w:color w:val="000000"/>
                <w:kern w:val="0"/>
                <w:sz w:val="20"/>
                <w:szCs w:val="20"/>
              </w:rPr>
            </w:pPr>
          </w:p>
        </w:tc>
        <w:tc>
          <w:tcPr>
            <w:tcW w:w="316" w:type="pct"/>
          </w:tcPr>
          <w:p w14:paraId="466FEA04" w14:textId="77777777" w:rsidR="002D68EF" w:rsidRPr="002D68EF" w:rsidRDefault="002D68EF" w:rsidP="00914E7E">
            <w:pPr>
              <w:widowControl/>
              <w:jc w:val="center"/>
              <w:rPr>
                <w:rFonts w:ascii="新細明體" w:eastAsia="新細明體" w:hAnsi="新細明體" w:cs="新細明體" w:hint="eastAsia"/>
                <w:color w:val="000000"/>
                <w:kern w:val="0"/>
                <w:sz w:val="20"/>
                <w:szCs w:val="20"/>
              </w:rPr>
            </w:pPr>
          </w:p>
        </w:tc>
        <w:tc>
          <w:tcPr>
            <w:tcW w:w="169" w:type="pct"/>
            <w:shd w:val="clear" w:color="auto" w:fill="auto"/>
            <w:noWrap/>
            <w:vAlign w:val="bottom"/>
            <w:hideMark/>
          </w:tcPr>
          <w:p w14:paraId="4B768F1E" w14:textId="38AFAC40" w:rsidR="002D68EF" w:rsidRPr="002D68EF" w:rsidRDefault="002D68EF" w:rsidP="00914E7E">
            <w:pPr>
              <w:widowControl/>
              <w:jc w:val="center"/>
              <w:rPr>
                <w:rFonts w:ascii="新細明體" w:eastAsia="新細明體" w:hAnsi="新細明體" w:cs="新細明體"/>
                <w:color w:val="000000"/>
                <w:kern w:val="0"/>
                <w:sz w:val="20"/>
                <w:szCs w:val="20"/>
              </w:rPr>
            </w:pPr>
            <w:r w:rsidRPr="002D68EF">
              <w:rPr>
                <w:rFonts w:ascii="新細明體" w:eastAsia="新細明體" w:hAnsi="新細明體" w:cs="新細明體" w:hint="eastAsia"/>
                <w:color w:val="000000"/>
                <w:kern w:val="0"/>
                <w:sz w:val="20"/>
                <w:szCs w:val="20"/>
              </w:rPr>
              <w:t>8.30</w:t>
            </w:r>
          </w:p>
        </w:tc>
      </w:tr>
    </w:tbl>
    <w:p w14:paraId="04D232BF" w14:textId="77777777" w:rsidR="00914E7E" w:rsidRDefault="00914E7E"/>
    <w:sectPr w:rsidR="00914E7E" w:rsidSect="00C36363">
      <w:pgSz w:w="16838" w:h="11906" w:orient="landscape"/>
      <w:pgMar w:top="851" w:right="851" w:bottom="851" w:left="85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 Ming Li U"/>
    <w:panose1 w:val="02020500000000000000"/>
    <w:charset w:val="88"/>
    <w:family w:val="roman"/>
    <w:pitch w:val="variable"/>
    <w:sig w:usb0="A00002FF" w:usb1="28CFFCFA" w:usb2="00000016" w:usb3="00000000" w:csb0="00100001" w:csb1="00000000"/>
  </w:font>
  <w:font w:name="Times New Roman">
    <w:altName w:val="Times New Roman P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E7E"/>
    <w:rsid w:val="000975A5"/>
    <w:rsid w:val="001F0454"/>
    <w:rsid w:val="002D68EF"/>
    <w:rsid w:val="006331C3"/>
    <w:rsid w:val="00654DDE"/>
    <w:rsid w:val="007D4304"/>
    <w:rsid w:val="00834C4D"/>
    <w:rsid w:val="009028A3"/>
    <w:rsid w:val="00914E7E"/>
    <w:rsid w:val="00A7508B"/>
    <w:rsid w:val="00A95A21"/>
    <w:rsid w:val="00C36363"/>
    <w:rsid w:val="00D53D2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FD8D6"/>
  <w15:chartTrackingRefBased/>
  <w15:docId w15:val="{D485232B-86D7-4EEC-BA79-5297AA73E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2D68EF"/>
    <w:pPr>
      <w:widowControl w:val="0"/>
      <w:autoSpaceDE w:val="0"/>
      <w:autoSpaceDN w:val="0"/>
      <w:adjustRightInd w:val="0"/>
    </w:pPr>
    <w:rPr>
      <w:rFonts w:ascii="新細明體" w:eastAsia="新細明體" w:cs="新細明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941737">
      <w:bodyDiv w:val="1"/>
      <w:marLeft w:val="0"/>
      <w:marRight w:val="0"/>
      <w:marTop w:val="0"/>
      <w:marBottom w:val="0"/>
      <w:divBdr>
        <w:top w:val="none" w:sz="0" w:space="0" w:color="auto"/>
        <w:left w:val="none" w:sz="0" w:space="0" w:color="auto"/>
        <w:bottom w:val="none" w:sz="0" w:space="0" w:color="auto"/>
        <w:right w:val="none" w:sz="0" w:space="0" w:color="auto"/>
      </w:divBdr>
    </w:div>
    <w:div w:id="195685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89</Words>
  <Characters>512</Characters>
  <Application>Microsoft Office Word</Application>
  <DocSecurity>0</DocSecurity>
  <Lines>4</Lines>
  <Paragraphs>1</Paragraphs>
  <ScaleCrop>false</ScaleCrop>
  <Company/>
  <LinksUpToDate>false</LinksUpToDate>
  <CharactersWithSpaces>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Hung-Jen</dc:creator>
  <cp:keywords/>
  <dc:description/>
  <cp:lastModifiedBy>Hung-Jen</cp:lastModifiedBy>
  <cp:revision>4</cp:revision>
  <dcterms:created xsi:type="dcterms:W3CDTF">2026-03-28T04:14:00Z</dcterms:created>
  <dcterms:modified xsi:type="dcterms:W3CDTF">2026-03-28T04:27:00Z</dcterms:modified>
</cp:coreProperties>
</file>