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B1F" w:rsidRPr="00C212E5" w:rsidRDefault="000C5B1F" w:rsidP="00C212E5">
      <w:pPr>
        <w:pStyle w:val="Ttulo2"/>
        <w:rPr>
          <w:rFonts w:ascii="Century Gothic" w:hAnsi="Century Gothic"/>
          <w:color w:val="auto"/>
          <w:lang w:eastAsia="en-US"/>
        </w:rPr>
      </w:pPr>
      <w:r w:rsidRPr="00C212E5">
        <w:rPr>
          <w:rFonts w:ascii="Century Gothic" w:hAnsi="Century Gothic"/>
          <w:color w:val="auto"/>
          <w:lang w:eastAsia="en-US"/>
        </w:rPr>
        <w:t>1.6 ENFOQUE A UTILIZAR</w:t>
      </w:r>
    </w:p>
    <w:p w:rsidR="000C5B1F" w:rsidRPr="00DA52E1" w:rsidRDefault="000C5B1F" w:rsidP="000C5B1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A52E1">
        <w:rPr>
          <w:rFonts w:cs="Arial"/>
        </w:rPr>
        <w:t>La presente acción de control, Pero este artículo goza de su propio desarrollo reglamentario materializado en el Real Decreto 994/1999, de 11 de junio, por el que se aprueba el Reglamento de Medidas de Seguridad., responsable de normar, supervisar y evaluar los métodos, procedimientos y técnicas estadísticas e informáticas, Normas Internacionales de Auditoria (NIA); habiéndose aplicado procedimientos de Auditoria que se consideraron necesarios de acuerdo a las circunstancias.</w:t>
      </w:r>
    </w:p>
    <w:p w:rsidR="000C5B1F" w:rsidRPr="00DA52E1" w:rsidRDefault="000C5B1F" w:rsidP="000C5B1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C5B1F" w:rsidRPr="00DA52E1" w:rsidRDefault="000C5B1F" w:rsidP="000C5B1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A52E1">
        <w:rPr>
          <w:rFonts w:cs="Arial"/>
        </w:rPr>
        <w:t>La presente Auditoria Informática se realizara en el Independiente de Hidalgo</w:t>
      </w:r>
      <w:r w:rsidRPr="00DA52E1">
        <w:rPr>
          <w:rFonts w:cs="Arial"/>
          <w:b/>
          <w:u w:val="single"/>
        </w:rPr>
        <w:t xml:space="preserve">, </w:t>
      </w:r>
      <w:r w:rsidRPr="00DA52E1">
        <w:rPr>
          <w:rFonts w:cs="Arial"/>
        </w:rPr>
        <w:t xml:space="preserve"> siendo el área de Sistemas a examinarse.</w:t>
      </w:r>
    </w:p>
    <w:p w:rsidR="000C5B1F" w:rsidRPr="00C212E5" w:rsidRDefault="000C5B1F" w:rsidP="00C212E5">
      <w:pPr>
        <w:pStyle w:val="Ttulo2"/>
        <w:rPr>
          <w:rFonts w:ascii="Century Gothic" w:hAnsi="Century Gothic"/>
          <w:color w:val="auto"/>
          <w:lang w:eastAsia="en-US"/>
        </w:rPr>
      </w:pPr>
      <w:bookmarkStart w:id="0" w:name="_Toc371981179"/>
      <w:r w:rsidRPr="00C212E5">
        <w:rPr>
          <w:rFonts w:ascii="Century Gothic" w:hAnsi="Century Gothic"/>
          <w:color w:val="auto"/>
          <w:lang w:eastAsia="en-US"/>
        </w:rPr>
        <w:t>1.10. TIPO DE SOFTWARE A UTILIZAR</w:t>
      </w:r>
      <w:bookmarkEnd w:id="0"/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ind w:firstLine="567"/>
        <w:rPr>
          <w:rFonts w:ascii="Century Gothic" w:hAnsi="Century Gothic" w:cs="Times New Roman"/>
          <w:sz w:val="24"/>
          <w:szCs w:val="24"/>
        </w:rPr>
      </w:pPr>
    </w:p>
    <w:p w:rsidR="00C30949" w:rsidRDefault="000C5B1F" w:rsidP="000C5B1F">
      <w:pPr>
        <w:rPr>
          <w:rFonts w:cs="Arial"/>
        </w:rPr>
      </w:pPr>
      <w:r w:rsidRPr="00DA52E1">
        <w:rPr>
          <w:rFonts w:cs="Arial"/>
        </w:rPr>
        <w:t>Se detallara el software utilizado para la verificación de licenciamiento del Software instalado en cada PC</w:t>
      </w:r>
    </w:p>
    <w:p w:rsidR="00B97EEE" w:rsidRDefault="00B97EEE">
      <w:pPr>
        <w:rPr>
          <w:rFonts w:ascii="Century Gothic" w:eastAsiaTheme="majorEastAsia" w:hAnsi="Century Gothic" w:cstheme="majorBidi"/>
          <w:b/>
          <w:bCs/>
          <w:sz w:val="28"/>
          <w:szCs w:val="28"/>
          <w:lang w:eastAsia="en-US"/>
        </w:rPr>
      </w:pPr>
      <w:bookmarkStart w:id="1" w:name="_Toc371981180"/>
      <w:r>
        <w:rPr>
          <w:rFonts w:ascii="Century Gothic" w:hAnsi="Century Gothic"/>
          <w:lang w:eastAsia="en-US"/>
        </w:rPr>
        <w:br w:type="page"/>
      </w:r>
    </w:p>
    <w:p w:rsidR="000C5B1F" w:rsidRPr="00C212E5" w:rsidRDefault="000C5B1F" w:rsidP="00C212E5">
      <w:pPr>
        <w:pStyle w:val="Ttulo1"/>
        <w:rPr>
          <w:rFonts w:ascii="Century Gothic" w:hAnsi="Century Gothic"/>
          <w:color w:val="auto"/>
          <w:lang w:eastAsia="en-US"/>
        </w:rPr>
      </w:pPr>
      <w:bookmarkStart w:id="2" w:name="_GoBack"/>
      <w:bookmarkEnd w:id="2"/>
      <w:r w:rsidRPr="00C212E5">
        <w:rPr>
          <w:rFonts w:ascii="Century Gothic" w:hAnsi="Century Gothic"/>
          <w:color w:val="auto"/>
          <w:lang w:eastAsia="en-US"/>
        </w:rPr>
        <w:lastRenderedPageBreak/>
        <w:t>3. PUNTOS DEBILES Y AMENAZAS.</w:t>
      </w:r>
      <w:bookmarkEnd w:id="1"/>
    </w:p>
    <w:p w:rsidR="000C5B1F" w:rsidRPr="00C212E5" w:rsidRDefault="000C5B1F" w:rsidP="000C5B1F">
      <w:pPr>
        <w:spacing w:before="100" w:beforeAutospacing="1"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kern w:val="36"/>
          <w:sz w:val="24"/>
          <w:szCs w:val="48"/>
          <w:lang w:eastAsia="es-ES"/>
        </w:rPr>
      </w:pPr>
      <w:bookmarkStart w:id="3" w:name="_Toc371981181"/>
      <w:r w:rsidRPr="00C212E5">
        <w:rPr>
          <w:rFonts w:ascii="Century Gothic" w:eastAsia="Times New Roman" w:hAnsi="Century Gothic" w:cs="Times New Roman"/>
          <w:b/>
          <w:bCs/>
          <w:kern w:val="36"/>
          <w:sz w:val="24"/>
          <w:szCs w:val="48"/>
          <w:lang w:eastAsia="es-ES"/>
        </w:rPr>
        <w:t xml:space="preserve">MATRIZ </w:t>
      </w:r>
      <w:proofErr w:type="gramStart"/>
      <w:r w:rsidRPr="00C212E5">
        <w:rPr>
          <w:rFonts w:ascii="Century Gothic" w:eastAsia="Times New Roman" w:hAnsi="Century Gothic" w:cs="Times New Roman"/>
          <w:b/>
          <w:bCs/>
          <w:kern w:val="36"/>
          <w:sz w:val="24"/>
          <w:szCs w:val="48"/>
          <w:lang w:eastAsia="es-ES"/>
        </w:rPr>
        <w:t>FODA(</w:t>
      </w:r>
      <w:proofErr w:type="gramEnd"/>
      <w:r w:rsidRPr="00C212E5">
        <w:rPr>
          <w:rFonts w:ascii="Century Gothic" w:eastAsia="Times New Roman" w:hAnsi="Century Gothic" w:cs="Times New Roman"/>
          <w:b/>
          <w:bCs/>
          <w:kern w:val="36"/>
          <w:sz w:val="24"/>
          <w:szCs w:val="48"/>
          <w:lang w:eastAsia="es-ES"/>
        </w:rPr>
        <w:t>PROPUESTA)</w:t>
      </w:r>
      <w:bookmarkEnd w:id="3"/>
    </w:p>
    <w:tbl>
      <w:tblPr>
        <w:tblW w:w="9576" w:type="dxa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34"/>
        <w:gridCol w:w="4842"/>
      </w:tblGrid>
      <w:tr w:rsidR="000C5B1F" w:rsidRPr="008D6B3A" w:rsidTr="00B97EEE">
        <w:trPr>
          <w:trHeight w:val="521"/>
          <w:tblCellSpacing w:w="30" w:type="dxa"/>
        </w:trPr>
        <w:tc>
          <w:tcPr>
            <w:tcW w:w="2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sz w:val="20"/>
                <w:szCs w:val="24"/>
                <w:lang w:eastAsia="es-ES"/>
              </w:rPr>
              <w:t xml:space="preserve">FACTORES INTERNOS </w:t>
            </w:r>
          </w:p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sz w:val="20"/>
                <w:szCs w:val="24"/>
                <w:lang w:eastAsia="es-ES"/>
              </w:rPr>
              <w:t>Controlables</w:t>
            </w:r>
          </w:p>
        </w:tc>
        <w:tc>
          <w:tcPr>
            <w:tcW w:w="2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sz w:val="20"/>
                <w:szCs w:val="24"/>
                <w:lang w:eastAsia="es-ES"/>
              </w:rPr>
              <w:t xml:space="preserve">FACTORES EXTERNOS </w:t>
            </w:r>
          </w:p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sz w:val="20"/>
                <w:szCs w:val="24"/>
                <w:lang w:eastAsia="es-ES"/>
              </w:rPr>
              <w:t>No Controlables</w:t>
            </w:r>
          </w:p>
        </w:tc>
      </w:tr>
      <w:tr w:rsidR="000C5B1F" w:rsidRPr="008D6B3A" w:rsidTr="00B97EEE">
        <w:trPr>
          <w:trHeight w:val="2268"/>
          <w:tblCellSpacing w:w="30" w:type="dxa"/>
        </w:trPr>
        <w:tc>
          <w:tcPr>
            <w:tcW w:w="2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b/>
                <w:bCs/>
                <w:sz w:val="20"/>
                <w:szCs w:val="24"/>
                <w:lang w:eastAsia="es-ES"/>
              </w:rPr>
              <w:t> </w:t>
            </w:r>
            <w:r>
              <w:rPr>
                <w:rFonts w:ascii="Century Gothic" w:eastAsia="Times New Roman" w:hAnsi="Century Gothic" w:cs="Times New Roman"/>
                <w:b/>
                <w:bCs/>
                <w:sz w:val="20"/>
                <w:szCs w:val="24"/>
                <w:lang w:eastAsia="es-ES"/>
              </w:rPr>
              <w:t xml:space="preserve">FORTALEZAS </w:t>
            </w:r>
          </w:p>
          <w:p w:rsidR="000C5B1F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8"/>
                <w:szCs w:val="36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b/>
                <w:bCs/>
                <w:sz w:val="28"/>
                <w:szCs w:val="36"/>
                <w:lang w:eastAsia="es-ES"/>
              </w:rPr>
              <w:t>(+)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EastAsia" w:hAnsiTheme="minorHAnsi" w:cstheme="minorHAnsi"/>
                <w:sz w:val="22"/>
              </w:rPr>
            </w:pPr>
            <w:r w:rsidRPr="00C212E5">
              <w:rPr>
                <w:rFonts w:asciiTheme="minorHAnsi" w:eastAsiaTheme="minorEastAsia" w:hAnsiTheme="minorHAnsi" w:cstheme="minorHAnsi"/>
                <w:sz w:val="22"/>
              </w:rPr>
              <w:t>Personal competente.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EastAsia" w:hAnsiTheme="minorHAnsi" w:cstheme="minorHAnsi"/>
                <w:sz w:val="22"/>
              </w:rPr>
            </w:pPr>
            <w:r w:rsidRPr="00C212E5">
              <w:rPr>
                <w:rFonts w:asciiTheme="minorHAnsi" w:eastAsiaTheme="minorEastAsia" w:hAnsiTheme="minorHAnsi" w:cstheme="minorHAnsi"/>
                <w:sz w:val="22"/>
              </w:rPr>
              <w:t>Personal extraído de la Universidad.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EastAsia" w:hAnsiTheme="minorHAnsi" w:cstheme="minorHAnsi"/>
                <w:sz w:val="22"/>
              </w:rPr>
            </w:pPr>
            <w:r w:rsidRPr="00C212E5">
              <w:rPr>
                <w:rFonts w:asciiTheme="minorHAnsi" w:eastAsiaTheme="minorEastAsia" w:hAnsiTheme="minorHAnsi" w:cstheme="minorHAnsi"/>
                <w:sz w:val="22"/>
              </w:rPr>
              <w:t>Personal comprometido.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EastAsia" w:hAnsiTheme="minorHAnsi" w:cstheme="minorHAnsi"/>
                <w:sz w:val="22"/>
              </w:rPr>
            </w:pPr>
            <w:r w:rsidRPr="00C212E5">
              <w:rPr>
                <w:rFonts w:asciiTheme="minorHAnsi" w:eastAsiaTheme="minorEastAsia" w:hAnsiTheme="minorHAnsi" w:cstheme="minorHAnsi"/>
                <w:sz w:val="22"/>
              </w:rPr>
              <w:t>Equipo de cómputo acorde.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Gothic" w:hAnsi="Century Gothic"/>
                <w:bCs/>
                <w:szCs w:val="24"/>
                <w:lang w:eastAsia="es-ES"/>
              </w:rPr>
            </w:pPr>
            <w:r w:rsidRPr="00C212E5">
              <w:rPr>
                <w:rFonts w:asciiTheme="minorHAnsi" w:eastAsiaTheme="minorEastAsia" w:hAnsiTheme="minorHAnsi" w:cstheme="minorHAnsi"/>
                <w:sz w:val="22"/>
              </w:rPr>
              <w:t>Buenas instalaciones.</w:t>
            </w:r>
          </w:p>
        </w:tc>
        <w:tc>
          <w:tcPr>
            <w:tcW w:w="2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b/>
                <w:bCs/>
                <w:sz w:val="20"/>
                <w:szCs w:val="24"/>
                <w:lang w:eastAsia="es-ES"/>
              </w:rPr>
              <w:t xml:space="preserve">OPORTUNIDADES </w:t>
            </w:r>
          </w:p>
          <w:p w:rsidR="000C5B1F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8"/>
                <w:szCs w:val="36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b/>
                <w:bCs/>
                <w:sz w:val="28"/>
                <w:szCs w:val="36"/>
                <w:lang w:eastAsia="es-ES"/>
              </w:rPr>
              <w:t>(+)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eastAsiaTheme="minorEastAsia" w:hAnsiTheme="minorHAnsi" w:cstheme="minorHAnsi"/>
                <w:sz w:val="22"/>
              </w:rPr>
            </w:pPr>
            <w:r w:rsidRPr="00C212E5">
              <w:rPr>
                <w:rFonts w:asciiTheme="minorHAnsi" w:eastAsiaTheme="minorEastAsia" w:hAnsiTheme="minorHAnsi" w:cstheme="minorHAnsi"/>
                <w:sz w:val="22"/>
              </w:rPr>
              <w:t>Nuevo crecimiento en el mercado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eastAsiaTheme="minorEastAsia" w:hAnsiTheme="minorHAnsi" w:cstheme="minorHAnsi"/>
                <w:sz w:val="22"/>
              </w:rPr>
            </w:pPr>
            <w:r w:rsidRPr="00C212E5">
              <w:rPr>
                <w:rFonts w:asciiTheme="minorHAnsi" w:eastAsiaTheme="minorEastAsia" w:hAnsiTheme="minorHAnsi" w:cstheme="minorHAnsi"/>
                <w:sz w:val="22"/>
              </w:rPr>
              <w:t>Expansión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eastAsiaTheme="minorEastAsia" w:hAnsiTheme="minorHAnsi" w:cstheme="minorHAnsi"/>
                <w:sz w:val="22"/>
              </w:rPr>
            </w:pPr>
            <w:r w:rsidRPr="00C212E5">
              <w:rPr>
                <w:rFonts w:asciiTheme="minorHAnsi" w:eastAsiaTheme="minorEastAsia" w:hAnsiTheme="minorHAnsi" w:cstheme="minorHAnsi"/>
                <w:sz w:val="22"/>
              </w:rPr>
              <w:t>Difusión y apoyo por parte de la Universidad</w:t>
            </w:r>
          </w:p>
          <w:p w:rsidR="000C5B1F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8"/>
                <w:szCs w:val="36"/>
                <w:lang w:eastAsia="es-ES"/>
              </w:rPr>
            </w:pPr>
          </w:p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0"/>
                <w:szCs w:val="24"/>
                <w:lang w:eastAsia="es-ES"/>
              </w:rPr>
            </w:pPr>
          </w:p>
        </w:tc>
      </w:tr>
      <w:tr w:rsidR="000C5B1F" w:rsidRPr="008D6B3A" w:rsidTr="00B97EEE">
        <w:trPr>
          <w:trHeight w:val="1245"/>
          <w:tblCellSpacing w:w="30" w:type="dxa"/>
        </w:trPr>
        <w:tc>
          <w:tcPr>
            <w:tcW w:w="2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Cs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b/>
                <w:bCs/>
                <w:sz w:val="20"/>
                <w:szCs w:val="24"/>
                <w:u w:val="single"/>
                <w:lang w:eastAsia="es-ES"/>
              </w:rPr>
              <w:t>DEBILIDADES</w:t>
            </w:r>
            <w:r w:rsidRPr="008D6B3A">
              <w:rPr>
                <w:rFonts w:ascii="Century Gothic" w:eastAsia="Times New Roman" w:hAnsi="Century Gothic" w:cs="Times New Roman"/>
                <w:bCs/>
                <w:sz w:val="20"/>
                <w:szCs w:val="24"/>
                <w:lang w:eastAsia="es-ES"/>
              </w:rPr>
              <w:t xml:space="preserve"> </w:t>
            </w:r>
          </w:p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Cs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bCs/>
                <w:sz w:val="20"/>
                <w:szCs w:val="24"/>
                <w:lang w:eastAsia="es-ES"/>
              </w:rPr>
              <w:t>de los equipos de computo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</w:rPr>
            </w:pPr>
            <w:r w:rsidRPr="00C212E5">
              <w:rPr>
                <w:rFonts w:asciiTheme="minorHAnsi" w:hAnsiTheme="minorHAnsi" w:cstheme="minorHAnsi"/>
                <w:sz w:val="22"/>
              </w:rPr>
              <w:t>Estaciones de trabajo fuera de servicio.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</w:rPr>
            </w:pPr>
            <w:r w:rsidRPr="00C212E5">
              <w:rPr>
                <w:rFonts w:asciiTheme="minorHAnsi" w:hAnsiTheme="minorHAnsi" w:cstheme="minorHAnsi"/>
                <w:sz w:val="22"/>
              </w:rPr>
              <w:t xml:space="preserve">Mala ubicación del </w:t>
            </w:r>
            <w:proofErr w:type="spellStart"/>
            <w:r w:rsidRPr="00C212E5">
              <w:rPr>
                <w:rFonts w:asciiTheme="minorHAnsi" w:hAnsiTheme="minorHAnsi" w:cstheme="minorHAnsi"/>
                <w:sz w:val="22"/>
              </w:rPr>
              <w:t>Site</w:t>
            </w:r>
            <w:proofErr w:type="spellEnd"/>
            <w:r w:rsidRPr="00C212E5">
              <w:rPr>
                <w:rFonts w:asciiTheme="minorHAnsi" w:hAnsiTheme="minorHAnsi" w:cstheme="minorHAnsi"/>
                <w:sz w:val="22"/>
              </w:rPr>
              <w:t>.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</w:rPr>
            </w:pPr>
            <w:r w:rsidRPr="00C212E5">
              <w:rPr>
                <w:rFonts w:asciiTheme="minorHAnsi" w:hAnsiTheme="minorHAnsi" w:cstheme="minorHAnsi"/>
                <w:sz w:val="22"/>
              </w:rPr>
              <w:t>Débil ancho de banda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</w:rPr>
            </w:pPr>
            <w:r w:rsidRPr="00C212E5">
              <w:rPr>
                <w:rFonts w:asciiTheme="minorHAnsi" w:hAnsiTheme="minorHAnsi" w:cstheme="minorHAnsi"/>
                <w:sz w:val="22"/>
              </w:rPr>
              <w:t>No se realiza mantenimiento a las estaciones de trabajo periódicamente.</w:t>
            </w:r>
          </w:p>
          <w:p w:rsidR="000C5B1F" w:rsidRPr="00C212E5" w:rsidRDefault="000C5B1F" w:rsidP="00C212E5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</w:rPr>
            </w:pPr>
            <w:r w:rsidRPr="00C212E5">
              <w:rPr>
                <w:rFonts w:asciiTheme="minorHAnsi" w:hAnsiTheme="minorHAnsi" w:cstheme="minorHAnsi"/>
                <w:sz w:val="22"/>
              </w:rPr>
              <w:t>Falta de no-</w:t>
            </w:r>
            <w:proofErr w:type="spellStart"/>
            <w:r w:rsidRPr="00C212E5">
              <w:rPr>
                <w:rFonts w:asciiTheme="minorHAnsi" w:hAnsiTheme="minorHAnsi" w:cstheme="minorHAnsi"/>
                <w:sz w:val="22"/>
              </w:rPr>
              <w:t>breaks</w:t>
            </w:r>
            <w:proofErr w:type="spellEnd"/>
            <w:r w:rsidRPr="00C212E5">
              <w:rPr>
                <w:rFonts w:asciiTheme="minorHAnsi" w:hAnsiTheme="minorHAnsi" w:cstheme="minorHAnsi"/>
                <w:sz w:val="22"/>
              </w:rPr>
              <w:t>.</w:t>
            </w:r>
          </w:p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Cs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bCs/>
                <w:sz w:val="28"/>
                <w:szCs w:val="36"/>
                <w:lang w:eastAsia="es-ES"/>
              </w:rPr>
              <w:t xml:space="preserve"> (-)</w:t>
            </w:r>
          </w:p>
        </w:tc>
        <w:tc>
          <w:tcPr>
            <w:tcW w:w="2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B1F" w:rsidRDefault="000C5B1F" w:rsidP="000124A8">
            <w:pPr>
              <w:pStyle w:val="Prrafodelista"/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u w:val="single"/>
              </w:rPr>
            </w:pPr>
            <w:r w:rsidRPr="008D6B3A">
              <w:rPr>
                <w:rFonts w:ascii="Century Gothic" w:hAnsi="Century Gothic" w:cs="Arial"/>
                <w:b/>
                <w:u w:val="single"/>
              </w:rPr>
              <w:t>AMENAZAS</w:t>
            </w:r>
          </w:p>
          <w:p w:rsidR="000C5B1F" w:rsidRDefault="000C5B1F" w:rsidP="000124A8">
            <w:pPr>
              <w:pStyle w:val="Prrafodelista"/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u w:val="single"/>
              </w:rPr>
            </w:pPr>
          </w:p>
          <w:p w:rsidR="000C5B1F" w:rsidRDefault="000C5B1F" w:rsidP="000124A8">
            <w:pPr>
              <w:pStyle w:val="Prrafodelista"/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u w:val="single"/>
              </w:rPr>
            </w:pPr>
          </w:p>
          <w:p w:rsidR="000C5B1F" w:rsidRDefault="000C5B1F" w:rsidP="000124A8">
            <w:pPr>
              <w:pStyle w:val="Prrafodelista"/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u w:val="single"/>
              </w:rPr>
            </w:pPr>
          </w:p>
          <w:p w:rsidR="000C5B1F" w:rsidRPr="00C212E5" w:rsidRDefault="000C5B1F" w:rsidP="000C5B1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212E5">
              <w:rPr>
                <w:rFonts w:asciiTheme="minorHAnsi" w:hAnsiTheme="minorHAnsi" w:cstheme="minorHAnsi"/>
                <w:sz w:val="22"/>
                <w:szCs w:val="22"/>
              </w:rPr>
              <w:t>Poca ventilación, lo que puede producir recalentamiento de los equipos.</w:t>
            </w:r>
          </w:p>
          <w:p w:rsidR="000C5B1F" w:rsidRPr="00C212E5" w:rsidRDefault="000C5B1F" w:rsidP="000C5B1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212E5">
              <w:rPr>
                <w:rFonts w:asciiTheme="minorHAnsi" w:hAnsiTheme="minorHAnsi" w:cstheme="minorHAnsi"/>
                <w:sz w:val="22"/>
                <w:szCs w:val="22"/>
              </w:rPr>
              <w:t>El controlador de los dispositivos de teclado, mouse y red, puede fallar dejando incompleto el trabajo.</w:t>
            </w:r>
          </w:p>
          <w:p w:rsidR="000C5B1F" w:rsidRPr="00C212E5" w:rsidRDefault="000C5B1F" w:rsidP="000C5B1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212E5">
              <w:rPr>
                <w:rFonts w:asciiTheme="minorHAnsi" w:hAnsiTheme="minorHAnsi" w:cstheme="minorHAnsi"/>
                <w:sz w:val="22"/>
                <w:szCs w:val="22"/>
              </w:rPr>
              <w:t>Falta de capacidad del UPS para todo el centro, ya que es muy corto el tiempo que tiene.</w:t>
            </w:r>
          </w:p>
          <w:p w:rsidR="000C5B1F" w:rsidRPr="008D6B3A" w:rsidRDefault="000C5B1F" w:rsidP="000124A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Cs/>
                <w:sz w:val="20"/>
                <w:szCs w:val="24"/>
                <w:lang w:eastAsia="es-ES"/>
              </w:rPr>
            </w:pPr>
            <w:r w:rsidRPr="008D6B3A">
              <w:rPr>
                <w:rFonts w:ascii="Century Gothic" w:eastAsia="Times New Roman" w:hAnsi="Century Gothic" w:cs="Times New Roman"/>
                <w:bCs/>
                <w:sz w:val="28"/>
                <w:szCs w:val="36"/>
                <w:lang w:eastAsia="es-ES"/>
              </w:rPr>
              <w:t xml:space="preserve"> (-)</w:t>
            </w:r>
          </w:p>
        </w:tc>
      </w:tr>
    </w:tbl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ind w:firstLine="567"/>
        <w:rPr>
          <w:rFonts w:ascii="Century Gothic" w:hAnsi="Century Gothic" w:cs="Times New Roman"/>
          <w:sz w:val="24"/>
          <w:szCs w:val="24"/>
        </w:rPr>
      </w:pPr>
      <w:r w:rsidRPr="008D6B3A">
        <w:rPr>
          <w:rFonts w:ascii="Century Gothic" w:hAnsi="Century Gothic" w:cs="Arial"/>
          <w:b/>
          <w:bCs/>
          <w:sz w:val="20"/>
          <w:szCs w:val="20"/>
        </w:rPr>
        <w:t>3.1. RECOMENDACIONES DE LA AUDITORIA</w:t>
      </w:r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0C5B1F" w:rsidRPr="00C212E5" w:rsidRDefault="000C5B1F" w:rsidP="000C5B1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12E5">
        <w:rPr>
          <w:rFonts w:cs="Arial"/>
        </w:rPr>
        <w:t>Después de analizar las diferentes amenazas que se presentan con los equipos de cómputo, los auditores hemos encontrado las siguientes recomendaciones:</w:t>
      </w:r>
    </w:p>
    <w:p w:rsidR="000C5B1F" w:rsidRPr="00C212E5" w:rsidRDefault="000C5B1F" w:rsidP="000C5B1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C5B1F" w:rsidRPr="00C212E5" w:rsidRDefault="000C5B1F" w:rsidP="000C5B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EastAsia" w:hAnsiTheme="minorHAnsi" w:cs="Arial"/>
          <w:sz w:val="22"/>
          <w:szCs w:val="22"/>
          <w:lang w:val="es-MX"/>
        </w:rPr>
      </w:pPr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>Adquirir un ventilador para mantener en óptimas condiciones la ventilación de los equipos, pues con la que cuentan actualmente, no se considera prudente.</w:t>
      </w:r>
    </w:p>
    <w:p w:rsidR="000C5B1F" w:rsidRPr="00C212E5" w:rsidRDefault="000C5B1F" w:rsidP="000C5B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EastAsia" w:hAnsiTheme="minorHAnsi" w:cs="Arial"/>
          <w:sz w:val="22"/>
          <w:szCs w:val="22"/>
          <w:lang w:val="es-MX"/>
        </w:rPr>
      </w:pPr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>Elaborar un plan de contingencia ya que en el momento que una unidad conectora de dispositivos falle.</w:t>
      </w:r>
    </w:p>
    <w:p w:rsidR="000C5B1F" w:rsidRPr="00C212E5" w:rsidRDefault="000C5B1F" w:rsidP="000C5B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EastAsia" w:hAnsiTheme="minorHAnsi" w:cs="Arial"/>
          <w:sz w:val="22"/>
          <w:szCs w:val="22"/>
          <w:lang w:val="es-MX"/>
        </w:rPr>
      </w:pPr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 xml:space="preserve">Dar una mejor ubicación al </w:t>
      </w:r>
      <w:proofErr w:type="spellStart"/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>site</w:t>
      </w:r>
      <w:proofErr w:type="spellEnd"/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>.</w:t>
      </w:r>
    </w:p>
    <w:p w:rsidR="000C5B1F" w:rsidRPr="00C212E5" w:rsidRDefault="000C5B1F" w:rsidP="000C5B1F">
      <w:pPr>
        <w:pStyle w:val="Ttulo1"/>
        <w:rPr>
          <w:rFonts w:ascii="Century Gothic" w:hAnsi="Century Gothic"/>
          <w:color w:val="auto"/>
          <w:lang w:eastAsia="en-US"/>
        </w:rPr>
      </w:pPr>
      <w:bookmarkStart w:id="4" w:name="_Toc371981184"/>
      <w:r w:rsidRPr="00C212E5">
        <w:rPr>
          <w:rFonts w:ascii="Century Gothic" w:hAnsi="Century Gothic"/>
          <w:color w:val="auto"/>
          <w:lang w:eastAsia="en-US"/>
        </w:rPr>
        <w:lastRenderedPageBreak/>
        <w:t>5. CABLEADO ESTRUCTURADO.</w:t>
      </w:r>
      <w:bookmarkEnd w:id="4"/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C212E5">
        <w:rPr>
          <w:rFonts w:cs="Arial"/>
        </w:rPr>
        <w:t>El cableado si cumple con las normas, dado que se encuentra entubado dentro de tubos de plástico, evitando que los cables anden dispersos en el suelo</w:t>
      </w:r>
      <w:r>
        <w:rPr>
          <w:rFonts w:ascii="Century Gothic" w:hAnsi="Century Gothic" w:cs="Arial"/>
          <w:sz w:val="20"/>
          <w:szCs w:val="20"/>
        </w:rPr>
        <w:t>.</w:t>
      </w:r>
    </w:p>
    <w:p w:rsidR="000C5B1F" w:rsidRPr="008D6B3A" w:rsidRDefault="000C5B1F" w:rsidP="000C5B1F">
      <w:pPr>
        <w:pStyle w:val="Ttulo2"/>
        <w:rPr>
          <w:rStyle w:val="mw-headline"/>
          <w:rFonts w:ascii="Century Gothic" w:hAnsi="Century Gothic"/>
          <w:color w:val="auto"/>
        </w:rPr>
      </w:pPr>
      <w:bookmarkStart w:id="5" w:name="_Toc371981185"/>
      <w:r w:rsidRPr="008D6B3A">
        <w:rPr>
          <w:rStyle w:val="mw-headline"/>
          <w:rFonts w:ascii="Century Gothic" w:hAnsi="Century Gothic"/>
          <w:color w:val="auto"/>
        </w:rPr>
        <w:t xml:space="preserve">NORMA </w:t>
      </w:r>
      <w:r w:rsidRPr="008D6B3A">
        <w:rPr>
          <w:rFonts w:ascii="Century Gothic" w:hAnsi="Century Gothic"/>
          <w:color w:val="auto"/>
        </w:rPr>
        <w:t>TIA/EIA-568-B</w:t>
      </w:r>
      <w:bookmarkEnd w:id="5"/>
    </w:p>
    <w:p w:rsidR="000C5B1F" w:rsidRPr="008D6B3A" w:rsidRDefault="000C5B1F" w:rsidP="000C5B1F">
      <w:pPr>
        <w:pStyle w:val="Ttulo2"/>
        <w:rPr>
          <w:rFonts w:ascii="Century Gothic" w:hAnsi="Century Gothic"/>
          <w:color w:val="auto"/>
        </w:rPr>
      </w:pPr>
      <w:bookmarkStart w:id="6" w:name="_Toc371981186"/>
      <w:r w:rsidRPr="008D6B3A">
        <w:rPr>
          <w:rStyle w:val="mw-headline"/>
          <w:rFonts w:ascii="Century Gothic" w:hAnsi="Century Gothic"/>
          <w:color w:val="auto"/>
        </w:rPr>
        <w:t>Objetivos</w:t>
      </w:r>
      <w:bookmarkEnd w:id="6"/>
    </w:p>
    <w:p w:rsidR="000C5B1F" w:rsidRPr="00C212E5" w:rsidRDefault="000C5B1F" w:rsidP="000C5B1F">
      <w:pPr>
        <w:pStyle w:val="NormalWeb"/>
        <w:jc w:val="both"/>
        <w:rPr>
          <w:rFonts w:asciiTheme="minorHAnsi" w:eastAsiaTheme="minorEastAsia" w:hAnsiTheme="minorHAnsi" w:cs="Arial"/>
          <w:sz w:val="22"/>
          <w:szCs w:val="22"/>
          <w:lang w:eastAsia="es-MX"/>
        </w:rPr>
      </w:pPr>
      <w:r w:rsidRPr="00C212E5">
        <w:rPr>
          <w:rFonts w:asciiTheme="minorHAnsi" w:eastAsiaTheme="minorEastAsia" w:hAnsiTheme="minorHAnsi" w:cs="Arial"/>
          <w:sz w:val="22"/>
          <w:szCs w:val="22"/>
          <w:lang w:eastAsia="es-MX"/>
        </w:rPr>
        <w:t>TIA/EIA-568-B intenta definir estándares que permitirán el diseño e implementación de sistemas de cableado estructurado para edificios comerciales y entre edificios en entornos de campus. El sustrato de los estándares define los tipos de cables, distancias, conectores, arquitecturas, terminaciones de cables y características de rendimiento, requisitos de instalación de cable y métodos de pruebas de los cables instalados. El estándar principal, el TIA/EIA-568-B.1 define los requisitos generales, mientras que TIA/EIA-568-B.2 se centra en componentes de sistemas de cable de pares balanceados y el -568-B.3 aborda componentes de sistemas de cable de fibra óptica.</w:t>
      </w:r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0C5B1F" w:rsidRPr="00C212E5" w:rsidRDefault="000C5B1F" w:rsidP="000C5B1F">
      <w:pPr>
        <w:pStyle w:val="Ttulo1"/>
        <w:rPr>
          <w:rFonts w:ascii="Century Gothic" w:hAnsi="Century Gothic"/>
          <w:color w:val="auto"/>
          <w:lang w:eastAsia="en-US"/>
        </w:rPr>
      </w:pPr>
      <w:bookmarkStart w:id="7" w:name="_Toc371981187"/>
      <w:r w:rsidRPr="00C212E5">
        <w:rPr>
          <w:rFonts w:ascii="Century Gothic" w:hAnsi="Century Gothic"/>
          <w:color w:val="auto"/>
          <w:lang w:eastAsia="en-US"/>
        </w:rPr>
        <w:t>5.1. PUNTOS DÉBILES Y AMENAZAS.</w:t>
      </w:r>
      <w:bookmarkEnd w:id="7"/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:rsidR="000C5B1F" w:rsidRPr="00C212E5" w:rsidRDefault="000C5B1F" w:rsidP="000C5B1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12E5">
        <w:rPr>
          <w:rFonts w:cs="Arial"/>
        </w:rPr>
        <w:t>Se hallan las siguientes amenazas:</w:t>
      </w:r>
    </w:p>
    <w:p w:rsidR="000C5B1F" w:rsidRPr="00C212E5" w:rsidRDefault="000C5B1F" w:rsidP="000C5B1F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EastAsia" w:hAnsiTheme="minorHAnsi" w:cs="Arial"/>
          <w:sz w:val="22"/>
          <w:szCs w:val="22"/>
          <w:lang w:val="es-MX"/>
        </w:rPr>
      </w:pPr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>Es una mala imagen para la entidad no aplicar las normas.</w:t>
      </w:r>
    </w:p>
    <w:p w:rsidR="000C5B1F" w:rsidRPr="00C212E5" w:rsidRDefault="000C5B1F" w:rsidP="000C5B1F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EastAsia" w:hAnsiTheme="minorHAnsi" w:cs="Arial"/>
          <w:sz w:val="22"/>
          <w:szCs w:val="22"/>
          <w:lang w:val="es-MX"/>
        </w:rPr>
      </w:pPr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 xml:space="preserve"> No existe garantía en el buen funcionamiento del cableado.</w:t>
      </w:r>
    </w:p>
    <w:p w:rsidR="000C5B1F" w:rsidRPr="00C212E5" w:rsidRDefault="000C5B1F" w:rsidP="000C5B1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C5B1F" w:rsidRPr="00C212E5" w:rsidRDefault="000C5B1F" w:rsidP="000C5B1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12E5">
        <w:rPr>
          <w:rFonts w:cs="Arial"/>
        </w:rPr>
        <w:t>Las amenazas se pueden resumir en:</w:t>
      </w:r>
    </w:p>
    <w:p w:rsidR="000C5B1F" w:rsidRPr="00C212E5" w:rsidRDefault="000C5B1F" w:rsidP="000C5B1F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EastAsia" w:hAnsiTheme="minorHAnsi" w:cs="Arial"/>
          <w:sz w:val="22"/>
          <w:szCs w:val="22"/>
          <w:lang w:val="es-MX"/>
        </w:rPr>
      </w:pPr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>Perdida de datos.</w:t>
      </w:r>
    </w:p>
    <w:p w:rsidR="000C5B1F" w:rsidRPr="00C212E5" w:rsidRDefault="000C5B1F" w:rsidP="000C5B1F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EastAsia" w:hAnsiTheme="minorHAnsi" w:cs="Arial"/>
          <w:sz w:val="22"/>
          <w:szCs w:val="22"/>
          <w:lang w:val="es-MX"/>
        </w:rPr>
      </w:pPr>
      <w:r w:rsidRPr="00C212E5">
        <w:rPr>
          <w:rFonts w:asciiTheme="minorHAnsi" w:eastAsiaTheme="minorEastAsia" w:hAnsiTheme="minorHAnsi" w:cs="Arial"/>
          <w:sz w:val="22"/>
          <w:szCs w:val="22"/>
          <w:lang w:val="es-MX"/>
        </w:rPr>
        <w:t>Deficiencia en la comunicación entre equipos a nivel de red.</w:t>
      </w:r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0C5B1F" w:rsidRPr="00C212E5" w:rsidRDefault="000C5B1F" w:rsidP="000C5B1F">
      <w:pPr>
        <w:pStyle w:val="Ttulo1"/>
        <w:rPr>
          <w:rFonts w:ascii="Century Gothic" w:hAnsi="Century Gothic"/>
          <w:color w:val="auto"/>
          <w:lang w:eastAsia="en-US"/>
        </w:rPr>
      </w:pPr>
      <w:bookmarkStart w:id="8" w:name="_Toc371981188"/>
      <w:r w:rsidRPr="00C212E5">
        <w:rPr>
          <w:rFonts w:ascii="Century Gothic" w:hAnsi="Century Gothic"/>
          <w:color w:val="auto"/>
          <w:lang w:eastAsia="en-US"/>
        </w:rPr>
        <w:t>5.2. RECOMENDACIONES</w:t>
      </w:r>
      <w:bookmarkEnd w:id="8"/>
    </w:p>
    <w:p w:rsidR="000C5B1F" w:rsidRPr="008D6B3A" w:rsidRDefault="000C5B1F" w:rsidP="000C5B1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0C5B1F" w:rsidRPr="00C212E5" w:rsidRDefault="000C5B1F" w:rsidP="000C5B1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C212E5">
        <w:rPr>
          <w:rFonts w:cs="Arial"/>
        </w:rPr>
        <w:t>Como auditores y basados en la norma mencionada en este documento, se le deja como recomendación, el estudio y la puesta en marcha de la instalación del cableado estructurado.</w:t>
      </w:r>
    </w:p>
    <w:p w:rsidR="000C5B1F" w:rsidRPr="00C212E5" w:rsidRDefault="000C5B1F" w:rsidP="000C5B1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C212E5">
        <w:rPr>
          <w:rFonts w:cs="Arial"/>
        </w:rPr>
        <w:t>Lo anterior con el fin de evitar gastos en pequeñas reparaciones, que con el tiempo van a significar un gran costo.</w:t>
      </w:r>
    </w:p>
    <w:p w:rsidR="000C5B1F" w:rsidRDefault="000C5B1F" w:rsidP="000C5B1F"/>
    <w:p w:rsidR="0077491D" w:rsidRDefault="0077491D" w:rsidP="000C5B1F"/>
    <w:p w:rsidR="0077491D" w:rsidRPr="000D778E" w:rsidRDefault="0077491D" w:rsidP="00C212E5">
      <w:pPr>
        <w:pStyle w:val="Ttulo1"/>
        <w:rPr>
          <w:rFonts w:cs="Arial"/>
        </w:rPr>
      </w:pPr>
      <w:r w:rsidRPr="00C212E5">
        <w:rPr>
          <w:rFonts w:ascii="Century Gothic" w:hAnsi="Century Gothic"/>
          <w:color w:val="auto"/>
          <w:lang w:eastAsia="en-US"/>
        </w:rPr>
        <w:t>AUDITORIA A LOS SISTEMAS DE REDES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</w:rPr>
      </w:pP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lastRenderedPageBreak/>
        <w:t>1. Alcance de la Auditoria.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3B4C18" w:rsidRDefault="0077491D" w:rsidP="00C212E5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</w:rPr>
      </w:pPr>
      <w:r w:rsidRPr="003B4C18">
        <w:rPr>
          <w:rFonts w:asciiTheme="minorHAnsi" w:hAnsiTheme="minorHAnsi" w:cstheme="minorHAnsi"/>
          <w:sz w:val="22"/>
        </w:rPr>
        <w:t>Calificación del personal</w:t>
      </w:r>
    </w:p>
    <w:p w:rsidR="0077491D" w:rsidRPr="003B4C18" w:rsidRDefault="0077491D" w:rsidP="00C212E5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</w:rPr>
      </w:pPr>
      <w:r w:rsidRPr="003B4C18">
        <w:rPr>
          <w:rFonts w:asciiTheme="minorHAnsi" w:hAnsiTheme="minorHAnsi" w:cstheme="minorHAnsi"/>
          <w:sz w:val="22"/>
        </w:rPr>
        <w:t>Sistemas técnicos de la red</w:t>
      </w:r>
    </w:p>
    <w:p w:rsidR="0077491D" w:rsidRPr="003B4C18" w:rsidRDefault="0077491D" w:rsidP="00C212E5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</w:rPr>
      </w:pPr>
      <w:r w:rsidRPr="003B4C18">
        <w:rPr>
          <w:rFonts w:asciiTheme="minorHAnsi" w:hAnsiTheme="minorHAnsi" w:cstheme="minorHAnsi"/>
          <w:sz w:val="22"/>
        </w:rPr>
        <w:t>Mantenimiento de la Red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2. Objetivos de la Auditoria.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7491D" w:rsidRPr="000D778E" w:rsidRDefault="0077491D" w:rsidP="003B4C18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0D778E">
        <w:rPr>
          <w:rFonts w:cs="Arial"/>
        </w:rPr>
        <w:t>Realizar un informe de Auditoría con el objeto de verificar la adecuación de las medidas aplicadas a las amenazas definidas, así como el cumplimiento de los requisitos exigidos.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3. Referencia Legal.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Manual de Autoprotección aprobado por O.M. de 29/11/84, NBE-CPI 96 (RD 2177/96).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4. Resultados.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Se obtendrá: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Informe de Auditoría detectando deficiencias en el Sistema de Redes.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Plan de recomendaciones a aplicar en función de: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0D778E">
        <w:rPr>
          <w:rFonts w:cs="Courier New"/>
        </w:rPr>
        <w:t>o</w:t>
      </w:r>
      <w:proofErr w:type="gramEnd"/>
      <w:r w:rsidRPr="000D778E">
        <w:rPr>
          <w:rFonts w:cs="Courier New"/>
        </w:rPr>
        <w:t xml:space="preserve"> </w:t>
      </w:r>
      <w:r w:rsidRPr="000D778E">
        <w:rPr>
          <w:rFonts w:cs="Arial"/>
        </w:rPr>
        <w:t>Normativa a cumplir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0D778E">
        <w:rPr>
          <w:rFonts w:cs="Courier New"/>
        </w:rPr>
        <w:t>o</w:t>
      </w:r>
      <w:proofErr w:type="gramEnd"/>
      <w:r w:rsidRPr="000D778E">
        <w:rPr>
          <w:rFonts w:cs="Courier New"/>
        </w:rPr>
        <w:t xml:space="preserve"> </w:t>
      </w:r>
      <w:r w:rsidRPr="000D778E">
        <w:rPr>
          <w:rFonts w:cs="Arial"/>
        </w:rPr>
        <w:t>Recomendaciones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0"/>
        <w:gridCol w:w="851"/>
        <w:gridCol w:w="851"/>
        <w:gridCol w:w="851"/>
      </w:tblGrid>
      <w:tr w:rsidR="0077491D" w:rsidRPr="000D778E" w:rsidTr="000124A8">
        <w:tc>
          <w:tcPr>
            <w:tcW w:w="5670" w:type="dxa"/>
          </w:tcPr>
          <w:p w:rsidR="0077491D" w:rsidRPr="003B4C18" w:rsidRDefault="0077491D" w:rsidP="003B4C1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</w:rPr>
            </w:pPr>
            <w:r w:rsidRPr="003B4C18">
              <w:rPr>
                <w:rFonts w:ascii="Century Gothic" w:hAnsi="Century Gothic" w:cs="Arial"/>
                <w:bCs/>
              </w:rPr>
              <w:t>PREGUNTAS</w:t>
            </w:r>
          </w:p>
        </w:tc>
        <w:tc>
          <w:tcPr>
            <w:tcW w:w="851" w:type="dxa"/>
          </w:tcPr>
          <w:p w:rsidR="0077491D" w:rsidRPr="003B4C18" w:rsidRDefault="0077491D" w:rsidP="003B4C1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</w:rPr>
            </w:pPr>
            <w:r w:rsidRPr="003B4C18">
              <w:rPr>
                <w:rFonts w:ascii="Century Gothic" w:hAnsi="Century Gothic" w:cs="Arial"/>
                <w:bCs/>
              </w:rPr>
              <w:t>SI</w:t>
            </w:r>
          </w:p>
        </w:tc>
        <w:tc>
          <w:tcPr>
            <w:tcW w:w="851" w:type="dxa"/>
          </w:tcPr>
          <w:p w:rsidR="0077491D" w:rsidRPr="003B4C18" w:rsidRDefault="0077491D" w:rsidP="003B4C1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</w:rPr>
            </w:pPr>
            <w:r w:rsidRPr="003B4C18">
              <w:rPr>
                <w:rFonts w:ascii="Century Gothic" w:hAnsi="Century Gothic" w:cs="Arial"/>
                <w:bCs/>
              </w:rPr>
              <w:t>NO</w:t>
            </w:r>
          </w:p>
        </w:tc>
        <w:tc>
          <w:tcPr>
            <w:tcW w:w="851" w:type="dxa"/>
          </w:tcPr>
          <w:p w:rsidR="0077491D" w:rsidRPr="003B4C18" w:rsidRDefault="0077491D" w:rsidP="003B4C1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</w:rPr>
            </w:pPr>
            <w:r w:rsidRPr="003B4C18">
              <w:rPr>
                <w:rFonts w:ascii="Century Gothic" w:hAnsi="Century Gothic" w:cs="Arial"/>
                <w:bCs/>
              </w:rPr>
              <w:t>N/A</w:t>
            </w: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1. El departamento de Sistemas tiene una política definida de planeamiento de tecnología de red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2. Esta política es acorde con el plan de calidad de la organización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3. El departamento de Sistemas tiene un plan que permite modificar en forma oportuna el plan a largo plazo de tecnología de redes, teniendo en cuenta los posibles cambios tecnológicos o en la organización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4. Existe un inventario de equipos y software asociados a las redes de Datos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5. Las redes de Datos se encuentran certificadas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6. Existe un plan de infraestructura de redes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7. El plan de compras de hardware y software para el sector redes está de acuerdo con el plan de infraestructura de redes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8. La responsabilidad operativa de las redes está separada de las de operaciones del computador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9. Están establecidos controles especiales para salvaguardar la confidencialidad e integridad del procesamiento de los datos que pasan a través de redes públicas, y para proteger los sistemas conectados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10. Existen controles especiales para mantener la </w:t>
            </w:r>
            <w:r w:rsidRPr="000D778E">
              <w:rPr>
                <w:rFonts w:cs="Arial"/>
              </w:rPr>
              <w:lastRenderedPageBreak/>
              <w:t>disponibilidad de los servicios de red y computadoras conectadas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lastRenderedPageBreak/>
              <w:t>11. Existen controles y procedimientos de gestión para proteger el acceso a las conexiones y servicios de red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12. Existen protocolos de comunicaron establecida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13. Existe una topología estandarizada en toda la organización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14. Existen normas que detallan que estándares que deben cumplir el hardware y el software de tecnología de redes</w:t>
            </w:r>
            <w:proofErr w:type="gramStart"/>
            <w:r w:rsidRPr="000D778E">
              <w:rPr>
                <w:rFonts w:cs="Arial"/>
              </w:rPr>
              <w:t>?</w:t>
            </w:r>
            <w:proofErr w:type="gramEnd"/>
            <w:r w:rsidRPr="000D778E">
              <w:rPr>
                <w:rFonts w:cs="Arial"/>
              </w:rPr>
              <w:t xml:space="preserve"> 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15. ¿La transmisión de la información en las redes es segura?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77491D" w:rsidRPr="000D778E" w:rsidTr="000124A8">
        <w:tc>
          <w:tcPr>
            <w:tcW w:w="567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16. ¿El acceso a la red </w:t>
            </w:r>
            <w:proofErr w:type="spellStart"/>
            <w:r w:rsidRPr="000D778E">
              <w:rPr>
                <w:rFonts w:cs="Arial"/>
              </w:rPr>
              <w:t>Wi</w:t>
            </w:r>
            <w:proofErr w:type="spellEnd"/>
            <w:r w:rsidRPr="000D778E">
              <w:rPr>
                <w:rFonts w:cs="Arial"/>
              </w:rPr>
              <w:t xml:space="preserve">-fi tiene </w:t>
            </w:r>
            <w:proofErr w:type="spellStart"/>
            <w:r w:rsidRPr="000D778E">
              <w:rPr>
                <w:rFonts w:cs="Arial"/>
              </w:rPr>
              <w:t>password</w:t>
            </w:r>
            <w:proofErr w:type="spellEnd"/>
            <w:r w:rsidRPr="000D778E">
              <w:rPr>
                <w:rFonts w:cs="Arial"/>
              </w:rPr>
              <w:t xml:space="preserve">? 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  <w:b/>
                <w:bCs/>
              </w:rPr>
              <w:t>x</w:t>
            </w: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</w:tbl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</w:rPr>
      </w:pPr>
      <w:r w:rsidRPr="003B4C18">
        <w:rPr>
          <w:rFonts w:ascii="Century Gothic" w:hAnsi="Century Gothic" w:cs="Arial"/>
          <w:b/>
          <w:bCs/>
        </w:rPr>
        <w:t>Auditoria de Redes: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3B4C18">
        <w:rPr>
          <w:rFonts w:ascii="Century Gothic" w:hAnsi="Century Gothic" w:cs="Arial"/>
          <w:bCs/>
        </w:rPr>
        <w:t>Para hallar el SI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16 100%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4- X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0D778E">
        <w:rPr>
          <w:rFonts w:cs="Arial"/>
          <w:b/>
          <w:bCs/>
        </w:rPr>
        <w:t>X = 25</w:t>
      </w: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Para hallar el NO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16 100%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11- X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0D778E">
        <w:rPr>
          <w:rFonts w:cs="Arial"/>
          <w:b/>
          <w:bCs/>
        </w:rPr>
        <w:t>X = 68.75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3B4C18" w:rsidRDefault="0077491D" w:rsidP="003B4C1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</w:rPr>
      </w:pPr>
      <w:r w:rsidRPr="003B4C18">
        <w:rPr>
          <w:rFonts w:ascii="Century Gothic" w:hAnsi="Century Gothic" w:cs="Arial"/>
          <w:b/>
          <w:bCs/>
        </w:rPr>
        <w:t>AREA CRITICA REDES</w:t>
      </w:r>
    </w:p>
    <w:p w:rsidR="0077491D" w:rsidRPr="003B4C18" w:rsidRDefault="0077491D" w:rsidP="003B4C18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LISTADO DE VERIFICACIÓN DE AUDITORIA DE REDES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</w:rPr>
      </w:pPr>
      <w:r w:rsidRPr="003B4C18">
        <w:rPr>
          <w:rFonts w:ascii="Century Gothic" w:hAnsi="Century Gothic" w:cs="Arial"/>
          <w:b/>
          <w:bCs/>
        </w:rPr>
        <w:t>Gestión Administrativa de la red.</w:t>
      </w:r>
    </w:p>
    <w:tbl>
      <w:tblPr>
        <w:tblStyle w:val="Tablaconcuadrcula"/>
        <w:tblW w:w="9075" w:type="dxa"/>
        <w:tblLayout w:type="fixed"/>
        <w:tblLook w:val="04A0" w:firstRow="1" w:lastRow="0" w:firstColumn="1" w:lastColumn="0" w:noHBand="0" w:noVBand="1"/>
      </w:tblPr>
      <w:tblGrid>
        <w:gridCol w:w="2574"/>
        <w:gridCol w:w="1301"/>
        <w:gridCol w:w="1300"/>
        <w:gridCol w:w="1300"/>
        <w:gridCol w:w="1300"/>
        <w:gridCol w:w="1300"/>
      </w:tblGrid>
      <w:tr w:rsidR="0077491D" w:rsidRPr="000D778E" w:rsidTr="000124A8">
        <w:tc>
          <w:tcPr>
            <w:tcW w:w="2574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CRITERIO</w:t>
            </w:r>
          </w:p>
        </w:tc>
        <w:tc>
          <w:tcPr>
            <w:tcW w:w="1301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100% EXCELENTE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 xml:space="preserve">80%   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 xml:space="preserve"> BUENA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60% REGULAR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40%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MINIMO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20%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NO CUMPLE</w:t>
            </w:r>
          </w:p>
        </w:tc>
      </w:tr>
      <w:tr w:rsidR="0077491D" w:rsidRPr="000D778E" w:rsidTr="000124A8">
        <w:trPr>
          <w:trHeight w:val="60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Los objetivos de la red de cómputo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</w:tr>
      <w:tr w:rsidR="0077491D" w:rsidRPr="000D778E" w:rsidTr="000124A8">
        <w:trPr>
          <w:trHeight w:val="711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Las características de la Red de computo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 xml:space="preserve">Los componentes físicos de la red de Computo 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conectividad y las Comunicaciones de la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 xml:space="preserve">red de computo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Los servicios que Proporcionan La red de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 xml:space="preserve">computo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lastRenderedPageBreak/>
              <w:t>Las configuraciones, topologías , tipos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 xml:space="preserve">Y cobertura de las redes de cómputo.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Los protocolos de Comunicación interna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0D778E">
              <w:rPr>
                <w:rFonts w:cs="Arial"/>
              </w:rPr>
              <w:t>de</w:t>
            </w:r>
            <w:proofErr w:type="gramEnd"/>
            <w:r w:rsidRPr="000D778E">
              <w:rPr>
                <w:rFonts w:cs="Arial"/>
              </w:rPr>
              <w:t xml:space="preserve"> la red.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 xml:space="preserve">La administración de la red de Cómputo.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seguridad de las redes de cómputo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</w:tbl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778E">
        <w:rPr>
          <w:rFonts w:cs="Arial"/>
        </w:rPr>
        <w:t>Evaluar y calificar el cumplimiento de los siguientes aspectos:</w:t>
      </w:r>
    </w:p>
    <w:tbl>
      <w:tblPr>
        <w:tblStyle w:val="Tablaconcuadrcula"/>
        <w:tblW w:w="9075" w:type="dxa"/>
        <w:tblLayout w:type="fixed"/>
        <w:tblLook w:val="04A0" w:firstRow="1" w:lastRow="0" w:firstColumn="1" w:lastColumn="0" w:noHBand="0" w:noVBand="1"/>
      </w:tblPr>
      <w:tblGrid>
        <w:gridCol w:w="2574"/>
        <w:gridCol w:w="1301"/>
        <w:gridCol w:w="1300"/>
        <w:gridCol w:w="1300"/>
        <w:gridCol w:w="1300"/>
        <w:gridCol w:w="1300"/>
      </w:tblGrid>
      <w:tr w:rsidR="0077491D" w:rsidRPr="000D778E" w:rsidTr="000124A8">
        <w:tc>
          <w:tcPr>
            <w:tcW w:w="2574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CRITERIO</w:t>
            </w:r>
          </w:p>
        </w:tc>
        <w:tc>
          <w:tcPr>
            <w:tcW w:w="1301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100% EXCELENTE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 xml:space="preserve">80%   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 xml:space="preserve"> BUENA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60% REGULAR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40%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MINIMO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20%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NO CUMPLE</w:t>
            </w:r>
          </w:p>
        </w:tc>
      </w:tr>
      <w:tr w:rsidR="0077491D" w:rsidRPr="000D778E" w:rsidTr="000124A8">
        <w:trPr>
          <w:trHeight w:val="60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Evaluación de la existencia y uso de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0D778E">
              <w:rPr>
                <w:rFonts w:cs="Arial"/>
              </w:rPr>
              <w:t>metodologías</w:t>
            </w:r>
            <w:proofErr w:type="gramEnd"/>
            <w:r w:rsidRPr="000D778E">
              <w:rPr>
                <w:rFonts w:cs="Arial"/>
              </w:rPr>
              <w:t>, normas, estándares y políticas para el análisis y diseño de redes de cómputo.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711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Análisis de la definición de la problemática y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solución para instalar redes de cómputo en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0D778E">
              <w:rPr>
                <w:rFonts w:cs="Arial"/>
              </w:rPr>
              <w:t>la</w:t>
            </w:r>
            <w:proofErr w:type="gramEnd"/>
            <w:r w:rsidRPr="000D778E">
              <w:rPr>
                <w:rFonts w:cs="Arial"/>
              </w:rPr>
              <w:t xml:space="preserve"> empresa.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Análisis de cumplimiento de los objetivos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fundamentales de la organización para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instalar una red de cómputo, evaluando en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spellStart"/>
            <w:proofErr w:type="gramStart"/>
            <w:r w:rsidRPr="000D778E">
              <w:rPr>
                <w:rFonts w:cs="Arial"/>
                <w:lang w:val="en-US"/>
              </w:rPr>
              <w:t>cada</w:t>
            </w:r>
            <w:proofErr w:type="spellEnd"/>
            <w:proofErr w:type="gramEnd"/>
            <w:r w:rsidRPr="000D778E">
              <w:rPr>
                <w:rFonts w:cs="Arial"/>
                <w:lang w:val="en-US"/>
              </w:rPr>
              <w:t xml:space="preserve"> </w:t>
            </w:r>
            <w:proofErr w:type="spellStart"/>
            <w:r w:rsidRPr="000D778E">
              <w:rPr>
                <w:rFonts w:cs="Arial"/>
                <w:lang w:val="en-US"/>
              </w:rPr>
              <w:t>caso</w:t>
            </w:r>
            <w:proofErr w:type="spellEnd"/>
            <w:r w:rsidRPr="000D778E">
              <w:rPr>
                <w:rFonts w:cs="Arial"/>
                <w:lang w:val="en-US"/>
              </w:rPr>
              <w:t>.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forma de repartir los recursos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informáticos de la organización,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especialmente la información y los activos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cobertura de servicios informáticos para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captura, el procesamiento y la emisión de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lastRenderedPageBreak/>
              <w:t>información en la organización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lastRenderedPageBreak/>
              <w:t xml:space="preserve">La cobertura de los servicios de comunicación.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frecuencia con que los usuarios recurren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a los recursos de la red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confiabilidad y seguridades el uso de la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0D778E">
              <w:rPr>
                <w:rFonts w:cs="Arial"/>
              </w:rPr>
              <w:t>información</w:t>
            </w:r>
            <w:proofErr w:type="gramEnd"/>
            <w:r w:rsidRPr="000D778E">
              <w:rPr>
                <w:rFonts w:cs="Arial"/>
              </w:rPr>
              <w:t xml:space="preserve"> institucional.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centralización , administración, operación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0D778E">
              <w:rPr>
                <w:rFonts w:cs="Arial"/>
              </w:rPr>
              <w:t>asignación</w:t>
            </w:r>
            <w:proofErr w:type="gramEnd"/>
            <w:r w:rsidRPr="000D778E">
              <w:rPr>
                <w:rFonts w:cs="Arial"/>
              </w:rPr>
              <w:t xml:space="preserve"> y el control de los recursos informáticos de la organización.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distribución equitativa de los costos de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adquisición y el control de los recursos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0D778E">
              <w:rPr>
                <w:rFonts w:cs="Arial"/>
              </w:rPr>
              <w:t>informáticos</w:t>
            </w:r>
            <w:proofErr w:type="gramEnd"/>
            <w:r w:rsidRPr="000D778E">
              <w:rPr>
                <w:rFonts w:cs="Arial"/>
              </w:rPr>
              <w:t xml:space="preserve"> de la organización.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escalabilidad y migración de los recursos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0D778E">
              <w:rPr>
                <w:rFonts w:cs="Arial"/>
              </w:rPr>
              <w:t>computacionales</w:t>
            </w:r>
            <w:proofErr w:type="gramEnd"/>
            <w:r w:rsidRPr="000D778E">
              <w:rPr>
                <w:rFonts w:cs="Arial"/>
              </w:rPr>
              <w:t xml:space="preserve"> de la organización.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satisfacción de las necesidades de poder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computacional de la organización ,sea con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redes ,cliente /servidor o mainframe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La solución a los problemas de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comunicación de información y datos en las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áreas de la organización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</w:tbl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7491D" w:rsidRPr="003B4C18" w:rsidRDefault="003B4C18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ANÁLISIS DE LOS ESTUDIOS DE VIABILIDAD Y FACTIBILIDAD EN EL DISEÑO E INSTALACIÓN DE LA RED DE CÓMPUTO EN LA EMPRESA:</w:t>
      </w: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Evaluar y calificar el cumplimiento de los siguientes aspectos</w:t>
      </w:r>
      <w:r w:rsidR="003B4C18">
        <w:rPr>
          <w:rFonts w:ascii="Century Gothic" w:hAnsi="Century Gothic" w:cs="Arial"/>
          <w:bCs/>
        </w:rPr>
        <w:t>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aconcuadrcula"/>
        <w:tblW w:w="9075" w:type="dxa"/>
        <w:tblLayout w:type="fixed"/>
        <w:tblLook w:val="04A0" w:firstRow="1" w:lastRow="0" w:firstColumn="1" w:lastColumn="0" w:noHBand="0" w:noVBand="1"/>
      </w:tblPr>
      <w:tblGrid>
        <w:gridCol w:w="2574"/>
        <w:gridCol w:w="1301"/>
        <w:gridCol w:w="1300"/>
        <w:gridCol w:w="1300"/>
        <w:gridCol w:w="1300"/>
        <w:gridCol w:w="1300"/>
      </w:tblGrid>
      <w:tr w:rsidR="0077491D" w:rsidRPr="000D778E" w:rsidTr="000124A8">
        <w:tc>
          <w:tcPr>
            <w:tcW w:w="2574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CRITERIO</w:t>
            </w:r>
          </w:p>
        </w:tc>
        <w:tc>
          <w:tcPr>
            <w:tcW w:w="1301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100% EXCELENTE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 xml:space="preserve">80%   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 xml:space="preserve"> BUENA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60% REGULAR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40%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MINIMO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20%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NO CUMPLE</w:t>
            </w:r>
          </w:p>
        </w:tc>
      </w:tr>
      <w:tr w:rsidR="0077491D" w:rsidRPr="000D778E" w:rsidTr="000124A8">
        <w:trPr>
          <w:trHeight w:val="60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El estudio de factibilidad tecnológica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711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lastRenderedPageBreak/>
              <w:t xml:space="preserve">El estudio factibilidad económica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El estudio de  factibilidad administrativa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El estudio de factibilidad operativa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</w:tbl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Evaluación del diseño e implementación de la red según el ámbito de cobertura.</w:t>
      </w:r>
    </w:p>
    <w:tbl>
      <w:tblPr>
        <w:tblStyle w:val="Tablaconcuadrcula"/>
        <w:tblW w:w="9075" w:type="dxa"/>
        <w:tblLayout w:type="fixed"/>
        <w:tblLook w:val="04A0" w:firstRow="1" w:lastRow="0" w:firstColumn="1" w:lastColumn="0" w:noHBand="0" w:noVBand="1"/>
      </w:tblPr>
      <w:tblGrid>
        <w:gridCol w:w="2574"/>
        <w:gridCol w:w="1301"/>
        <w:gridCol w:w="1300"/>
        <w:gridCol w:w="1300"/>
        <w:gridCol w:w="1300"/>
        <w:gridCol w:w="1300"/>
      </w:tblGrid>
      <w:tr w:rsidR="0077491D" w:rsidRPr="000D778E" w:rsidTr="000124A8">
        <w:tc>
          <w:tcPr>
            <w:tcW w:w="2574" w:type="dxa"/>
            <w:vAlign w:val="center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>CRITERIO</w:t>
            </w:r>
          </w:p>
        </w:tc>
        <w:tc>
          <w:tcPr>
            <w:tcW w:w="1301" w:type="dxa"/>
            <w:vAlign w:val="center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>100% EXCELENTE</w:t>
            </w:r>
          </w:p>
        </w:tc>
        <w:tc>
          <w:tcPr>
            <w:tcW w:w="1300" w:type="dxa"/>
            <w:vAlign w:val="center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 xml:space="preserve">80%   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 xml:space="preserve"> BUENA</w:t>
            </w:r>
          </w:p>
        </w:tc>
        <w:tc>
          <w:tcPr>
            <w:tcW w:w="1300" w:type="dxa"/>
            <w:vAlign w:val="center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>60% REGULAR</w:t>
            </w:r>
          </w:p>
        </w:tc>
        <w:tc>
          <w:tcPr>
            <w:tcW w:w="1300" w:type="dxa"/>
            <w:vAlign w:val="center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>40%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>MINIMO</w:t>
            </w:r>
          </w:p>
        </w:tc>
        <w:tc>
          <w:tcPr>
            <w:tcW w:w="1300" w:type="dxa"/>
            <w:vAlign w:val="center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>20%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</w:rPr>
            </w:pPr>
            <w:r w:rsidRPr="000D778E">
              <w:rPr>
                <w:rFonts w:cs="Arial"/>
                <w:b/>
                <w:bCs/>
                <w:i/>
              </w:rPr>
              <w:t>NO CUMPLE</w:t>
            </w:r>
          </w:p>
        </w:tc>
      </w:tr>
      <w:tr w:rsidR="0077491D" w:rsidRPr="000D778E" w:rsidTr="000124A8">
        <w:trPr>
          <w:trHeight w:val="60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Análisis de las redes de </w:t>
            </w:r>
            <w:proofErr w:type="spellStart"/>
            <w:r w:rsidRPr="000D778E">
              <w:rPr>
                <w:rFonts w:cs="Arial"/>
              </w:rPr>
              <w:t>multi</w:t>
            </w:r>
            <w:proofErr w:type="spellEnd"/>
            <w:r w:rsidRPr="000D778E">
              <w:rPr>
                <w:rFonts w:cs="Arial"/>
              </w:rPr>
              <w:t xml:space="preserve">-computadoras 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711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Evaluar el funcionamiento de la cobertura de punto a punto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Evaluar el funcionamiento de la tecnología que se usa con un solo cable entre las máquinas conectadas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74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Evaluar el funcionamiento de las aplicaciones, usos y explotación de las redes</w:t>
            </w:r>
          </w:p>
        </w:tc>
        <w:tc>
          <w:tcPr>
            <w:tcW w:w="1301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</w:tbl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</w:rPr>
      </w:pPr>
      <w:r w:rsidRPr="003B4C18">
        <w:rPr>
          <w:rFonts w:ascii="Century Gothic" w:hAnsi="Century Gothic" w:cs="Arial"/>
          <w:bCs/>
        </w:rPr>
        <w:t>Análisis de la red de área local (L A N).</w:t>
      </w:r>
    </w:p>
    <w:p w:rsidR="0077491D" w:rsidRPr="000D778E" w:rsidRDefault="0077491D" w:rsidP="0077491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tbl>
      <w:tblPr>
        <w:tblStyle w:val="Tablaconcuadrcula"/>
        <w:tblW w:w="9075" w:type="dxa"/>
        <w:tblLayout w:type="fixed"/>
        <w:tblLook w:val="04A0" w:firstRow="1" w:lastRow="0" w:firstColumn="1" w:lastColumn="0" w:noHBand="0" w:noVBand="1"/>
      </w:tblPr>
      <w:tblGrid>
        <w:gridCol w:w="2518"/>
        <w:gridCol w:w="1357"/>
        <w:gridCol w:w="1300"/>
        <w:gridCol w:w="1300"/>
        <w:gridCol w:w="1300"/>
        <w:gridCol w:w="1300"/>
      </w:tblGrid>
      <w:tr w:rsidR="0077491D" w:rsidRPr="000D778E" w:rsidTr="000124A8">
        <w:tc>
          <w:tcPr>
            <w:tcW w:w="2518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CRITERIO</w:t>
            </w:r>
          </w:p>
        </w:tc>
        <w:tc>
          <w:tcPr>
            <w:tcW w:w="1357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100% EXCELENTE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 xml:space="preserve">80%   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 xml:space="preserve"> BUENA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60% REGULAR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40%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MINIMO</w:t>
            </w:r>
          </w:p>
        </w:tc>
        <w:tc>
          <w:tcPr>
            <w:tcW w:w="1300" w:type="dxa"/>
            <w:vAlign w:val="center"/>
          </w:tcPr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20%</w:t>
            </w:r>
          </w:p>
          <w:p w:rsidR="0077491D" w:rsidRPr="003B4C18" w:rsidRDefault="0077491D" w:rsidP="000124A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i/>
              </w:rPr>
            </w:pPr>
            <w:r w:rsidRPr="003B4C18">
              <w:rPr>
                <w:rFonts w:ascii="Century Gothic" w:hAnsi="Century Gothic" w:cs="Arial"/>
                <w:b/>
                <w:bCs/>
                <w:i/>
              </w:rPr>
              <w:t>NO CUMPLE</w:t>
            </w:r>
          </w:p>
        </w:tc>
      </w:tr>
      <w:tr w:rsidR="0077491D" w:rsidRPr="000D778E" w:rsidTr="000124A8">
        <w:trPr>
          <w:trHeight w:val="604"/>
        </w:trPr>
        <w:tc>
          <w:tcPr>
            <w:tcW w:w="2518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Evaluar el uso adecuado y confiable de la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tecnología utilizada internamente para la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>transmisión de datos</w:t>
            </w:r>
          </w:p>
        </w:tc>
        <w:tc>
          <w:tcPr>
            <w:tcW w:w="1357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711"/>
        </w:trPr>
        <w:tc>
          <w:tcPr>
            <w:tcW w:w="2518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>Evaluar la Restricción adoptada para</w:t>
            </w:r>
          </w:p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D778E">
              <w:rPr>
                <w:rFonts w:cs="Arial"/>
              </w:rPr>
              <w:t xml:space="preserve">establecer el tamaño de la red </w:t>
            </w:r>
          </w:p>
        </w:tc>
        <w:tc>
          <w:tcPr>
            <w:tcW w:w="1357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  <w:tr w:rsidR="0077491D" w:rsidRPr="000D778E" w:rsidTr="000124A8">
        <w:trPr>
          <w:trHeight w:val="614"/>
        </w:trPr>
        <w:tc>
          <w:tcPr>
            <w:tcW w:w="2518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0D778E">
              <w:rPr>
                <w:rFonts w:cs="Arial"/>
              </w:rPr>
              <w:t xml:space="preserve">Evaluar la velocidad. </w:t>
            </w:r>
          </w:p>
        </w:tc>
        <w:tc>
          <w:tcPr>
            <w:tcW w:w="1357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  <w:r w:rsidRPr="000D778E">
              <w:rPr>
                <w:rFonts w:cs="Arial"/>
                <w:bCs/>
                <w:i/>
              </w:rPr>
              <w:t>X</w:t>
            </w: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  <w:tc>
          <w:tcPr>
            <w:tcW w:w="1300" w:type="dxa"/>
          </w:tcPr>
          <w:p w:rsidR="0077491D" w:rsidRPr="000D778E" w:rsidRDefault="0077491D" w:rsidP="000124A8">
            <w:pPr>
              <w:autoSpaceDE w:val="0"/>
              <w:autoSpaceDN w:val="0"/>
              <w:adjustRightInd w:val="0"/>
              <w:rPr>
                <w:rFonts w:cs="Arial"/>
                <w:bCs/>
                <w:i/>
              </w:rPr>
            </w:pPr>
          </w:p>
        </w:tc>
      </w:tr>
    </w:tbl>
    <w:p w:rsidR="0077491D" w:rsidRDefault="0077491D" w:rsidP="000C5B1F"/>
    <w:p w:rsidR="0077491D" w:rsidRDefault="0077491D" w:rsidP="000C5B1F"/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Theme="majorEastAsia" w:hAnsi="Century Gothic" w:cstheme="majorBidi"/>
          <w:b/>
          <w:bCs/>
          <w:sz w:val="28"/>
          <w:szCs w:val="28"/>
          <w:lang w:eastAsia="en-US"/>
        </w:rPr>
      </w:pPr>
      <w:r w:rsidRPr="003B4C18">
        <w:rPr>
          <w:rFonts w:ascii="Century Gothic" w:eastAsiaTheme="majorEastAsia" w:hAnsi="Century Gothic" w:cstheme="majorBidi"/>
          <w:b/>
          <w:bCs/>
          <w:sz w:val="28"/>
          <w:szCs w:val="28"/>
          <w:lang w:eastAsia="en-US"/>
        </w:rPr>
        <w:t>INFORME FINAL DE AUDITORIA</w:t>
      </w:r>
    </w:p>
    <w:p w:rsidR="0077491D" w:rsidRDefault="0077491D" w:rsidP="0077491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Cs/>
          <w:sz w:val="20"/>
          <w:szCs w:val="20"/>
        </w:rPr>
      </w:pPr>
      <w:r w:rsidRPr="003B4C18">
        <w:rPr>
          <w:rFonts w:ascii="Century Gothic" w:hAnsi="Century Gothic" w:cs="Arial"/>
          <w:bCs/>
          <w:sz w:val="20"/>
          <w:szCs w:val="20"/>
        </w:rPr>
        <w:t>La presente Auditoría ha sido solicitada por la Alta Dirección, quien aprobó los objetivos y alcance de la misma. Por lo anterior, se reconoce a ésta como cliente de la misma.</w:t>
      </w:r>
    </w:p>
    <w:p w:rsidR="0077491D" w:rsidRDefault="0077491D" w:rsidP="0077491D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:rsidR="0077491D" w:rsidRDefault="0077491D" w:rsidP="0077491D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B15CD0">
        <w:rPr>
          <w:rFonts w:ascii="Century Gothic" w:hAnsi="Century Gothic" w:cs="Arial"/>
          <w:b/>
          <w:bCs/>
          <w:sz w:val="20"/>
          <w:szCs w:val="20"/>
        </w:rPr>
        <w:t>Objetivos</w:t>
      </w:r>
    </w:p>
    <w:p w:rsidR="0077491D" w:rsidRPr="003B4C18" w:rsidRDefault="0077491D" w:rsidP="0077491D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Cs/>
          <w:szCs w:val="20"/>
        </w:rPr>
      </w:pPr>
    </w:p>
    <w:p w:rsidR="0077491D" w:rsidRPr="003B4C18" w:rsidRDefault="0077491D" w:rsidP="003B4C1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Cs/>
          <w:szCs w:val="20"/>
          <w:lang w:val="es-ES"/>
        </w:rPr>
      </w:pPr>
      <w:r w:rsidRPr="003B4C18">
        <w:rPr>
          <w:rFonts w:ascii="Century Gothic" w:hAnsi="Century Gothic" w:cs="Arial"/>
          <w:bCs/>
          <w:szCs w:val="20"/>
        </w:rPr>
        <w:t>Verificar la eficacia y eficiencia de los procesos y procedimientos asociados a las actividades diariamente realizadas por el personal participante.</w:t>
      </w:r>
    </w:p>
    <w:p w:rsidR="0077491D" w:rsidRPr="003B4C18" w:rsidRDefault="0077491D" w:rsidP="003B4C1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Cs/>
          <w:szCs w:val="20"/>
          <w:lang w:val="es-ES"/>
        </w:rPr>
      </w:pPr>
      <w:r w:rsidRPr="003B4C18">
        <w:rPr>
          <w:rFonts w:ascii="Century Gothic" w:hAnsi="Century Gothic" w:cs="Arial"/>
          <w:bCs/>
          <w:szCs w:val="20"/>
        </w:rPr>
        <w:t>Localizar las oportunidades de mejora, para algunos procesos.</w:t>
      </w:r>
    </w:p>
    <w:p w:rsidR="0077491D" w:rsidRDefault="0077491D" w:rsidP="0077491D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:rsidR="0077491D" w:rsidRDefault="0077491D" w:rsidP="0077491D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B15CD0">
        <w:rPr>
          <w:rFonts w:ascii="Century Gothic" w:hAnsi="Century Gothic" w:cs="Arial"/>
          <w:b/>
          <w:bCs/>
          <w:sz w:val="20"/>
          <w:szCs w:val="20"/>
        </w:rPr>
        <w:t>¿Cómo se auditó?</w:t>
      </w:r>
    </w:p>
    <w:p w:rsidR="0077491D" w:rsidRDefault="0077491D" w:rsidP="0077491D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:rsidR="0077491D" w:rsidRPr="003B4C18" w:rsidRDefault="0077491D" w:rsidP="003B4C1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Cs/>
          <w:szCs w:val="20"/>
          <w:lang w:val="es-ES"/>
        </w:rPr>
      </w:pPr>
      <w:r w:rsidRPr="003B4C18">
        <w:rPr>
          <w:rFonts w:ascii="Century Gothic" w:hAnsi="Century Gothic" w:cs="Arial"/>
          <w:bCs/>
          <w:szCs w:val="20"/>
          <w:lang w:val="es-ES_tradnl"/>
        </w:rPr>
        <w:t xml:space="preserve">Con la participación de  personas  auditores certificados y con un auditor Líder </w:t>
      </w:r>
    </w:p>
    <w:p w:rsidR="0077491D" w:rsidRPr="003B4C18" w:rsidRDefault="0077491D" w:rsidP="003B4C1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Cs/>
          <w:szCs w:val="20"/>
          <w:lang w:val="es-ES"/>
        </w:rPr>
      </w:pPr>
      <w:r w:rsidRPr="003B4C18">
        <w:rPr>
          <w:rFonts w:ascii="Century Gothic" w:hAnsi="Century Gothic" w:cs="Arial"/>
          <w:bCs/>
          <w:szCs w:val="20"/>
          <w:lang w:val="es-ES_tradnl"/>
        </w:rPr>
        <w:t>Mediante entrevistas, encuestas y revisión documental se verificó el cumplimiento de los criterios de la auditoría en los procesos y áreas bajo alcance de la misma</w:t>
      </w:r>
      <w:r w:rsidRPr="003B4C18">
        <w:rPr>
          <w:rFonts w:ascii="Century Gothic" w:hAnsi="Century Gothic" w:cs="Arial"/>
          <w:bCs/>
          <w:szCs w:val="20"/>
        </w:rPr>
        <w:t>.</w:t>
      </w:r>
    </w:p>
    <w:p w:rsidR="0077491D" w:rsidRPr="0077491D" w:rsidRDefault="0077491D" w:rsidP="000C5B1F">
      <w:pPr>
        <w:rPr>
          <w:lang w:val="es-ES"/>
        </w:rPr>
      </w:pPr>
    </w:p>
    <w:sectPr w:rsidR="0077491D" w:rsidRPr="00774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49E7"/>
    <w:multiLevelType w:val="hybridMultilevel"/>
    <w:tmpl w:val="DA7430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82605"/>
    <w:multiLevelType w:val="hybridMultilevel"/>
    <w:tmpl w:val="72D853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3763C"/>
    <w:multiLevelType w:val="hybridMultilevel"/>
    <w:tmpl w:val="3EC09C2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F5555"/>
    <w:multiLevelType w:val="hybridMultilevel"/>
    <w:tmpl w:val="CACA4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1168B"/>
    <w:multiLevelType w:val="hybridMultilevel"/>
    <w:tmpl w:val="046628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A3E87"/>
    <w:multiLevelType w:val="hybridMultilevel"/>
    <w:tmpl w:val="F74A7D9E"/>
    <w:lvl w:ilvl="0" w:tplc="08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020B9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40B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E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285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2B1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66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A48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E1F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76571F"/>
    <w:multiLevelType w:val="hybridMultilevel"/>
    <w:tmpl w:val="1652B230"/>
    <w:lvl w:ilvl="0" w:tplc="48C07E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0B9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40B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E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285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2B1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66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A48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E1F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DA718B"/>
    <w:multiLevelType w:val="hybridMultilevel"/>
    <w:tmpl w:val="5B30A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746B5"/>
    <w:multiLevelType w:val="hybridMultilevel"/>
    <w:tmpl w:val="7D7C6DF2"/>
    <w:lvl w:ilvl="0" w:tplc="72C0A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48A3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DCC9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6ED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664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2E9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67C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4ED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0B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8D4EB8"/>
    <w:multiLevelType w:val="hybridMultilevel"/>
    <w:tmpl w:val="599AEAB0"/>
    <w:lvl w:ilvl="0" w:tplc="08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F48A3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DCC9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6ED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664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2E9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67C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4ED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0B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6D58FB"/>
    <w:multiLevelType w:val="hybridMultilevel"/>
    <w:tmpl w:val="BCC8F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B5CE8"/>
    <w:multiLevelType w:val="hybridMultilevel"/>
    <w:tmpl w:val="144C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6359C"/>
    <w:multiLevelType w:val="hybridMultilevel"/>
    <w:tmpl w:val="C0702D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12"/>
  </w:num>
  <w:num w:numId="10">
    <w:abstractNumId w:val="1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1F"/>
    <w:rsid w:val="000C5B1F"/>
    <w:rsid w:val="003B4C18"/>
    <w:rsid w:val="0077491D"/>
    <w:rsid w:val="00B97EEE"/>
    <w:rsid w:val="00C12EA2"/>
    <w:rsid w:val="00C212E5"/>
    <w:rsid w:val="00D839D2"/>
    <w:rsid w:val="00D83F84"/>
    <w:rsid w:val="00FE45CF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1F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C5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Prrafodelista">
    <w:name w:val="List Paragraph"/>
    <w:basedOn w:val="Normal"/>
    <w:uiPriority w:val="34"/>
    <w:qFormat/>
    <w:rsid w:val="000C5B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C5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NormalWeb">
    <w:name w:val="Normal (Web)"/>
    <w:basedOn w:val="Normal"/>
    <w:uiPriority w:val="99"/>
    <w:unhideWhenUsed/>
    <w:rsid w:val="000C5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0C5B1F"/>
  </w:style>
  <w:style w:type="table" w:styleId="Tablaconcuadrcula">
    <w:name w:val="Table Grid"/>
    <w:basedOn w:val="Tablanormal"/>
    <w:uiPriority w:val="59"/>
    <w:rsid w:val="0077491D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1F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C5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Prrafodelista">
    <w:name w:val="List Paragraph"/>
    <w:basedOn w:val="Normal"/>
    <w:uiPriority w:val="34"/>
    <w:qFormat/>
    <w:rsid w:val="000C5B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C5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NormalWeb">
    <w:name w:val="Normal (Web)"/>
    <w:basedOn w:val="Normal"/>
    <w:uiPriority w:val="99"/>
    <w:unhideWhenUsed/>
    <w:rsid w:val="000C5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0C5B1F"/>
  </w:style>
  <w:style w:type="table" w:styleId="Tablaconcuadrcula">
    <w:name w:val="Table Grid"/>
    <w:basedOn w:val="Tablanormal"/>
    <w:uiPriority w:val="59"/>
    <w:rsid w:val="0077491D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1570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2014-05-28T00:06:00Z</dcterms:created>
  <dcterms:modified xsi:type="dcterms:W3CDTF">2014-05-28T00:51:00Z</dcterms:modified>
</cp:coreProperties>
</file>