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norm_data.py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9C4E8"/>
                <w:sz w:val="22"/>
                <w:szCs w:val="22"/>
              </w:rPr>
              <w:t xml:space="preserve">Mode d'emploi — Normalisation des données Roxane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Vue d'ensemble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norm_data.py filtre les données brutes d'un stage en supprimant les patterns trop rares (en dessous d'un seuil d'occurrences). Il produit les fichiers datas_norm/ utilisés par solve_with_warmstart.py pour calculer les poids linéaires.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Rôle dans la chaîne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360"/>
        <w:gridCol w:w="400"/>
        <w:gridCol w:w="2200"/>
        <w:gridCol w:w="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datas/data_XX.txt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norm_data.py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datas_norm/data_XX.txt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solve_with_warmstart.py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FM global (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train_FM_Adam.py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) utilise les données </w:t>
      </w: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brutes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(datas/) directement — la normalisation ne le concerne pas.</w:t>
      </w:r>
    </w:p>
    <w:p>
      <w:pPr>
        <w:spacing w:before="12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Usage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Syntaxe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norm_data.py &lt;stage_number&gt; &lt;n_occs_min&gt;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Paramètres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stage_number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Numéro du stage à normaliser. Borné automatiquement à [9, 59] — les stages 0–8 sont ignorés (trop peu de données).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n_occs_min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Seuil minimum d'occurrences. Valeur recommandée : 50. Les patterns vus moins de N fois sont supprimés.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Exemples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Normaliser le stage 20 avec seuil 50 (valeur standard)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norm_data.py 20 50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Normaliser tous les stages en séquence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for i in $(seq 9 59); 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python norm_data.py $i 50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Pipeline interne — 4 étapes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Lecture des données brutes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Lecture de datas/data_XX.txt. Toutes les lignes sont chargées en mémoire. Le dernier entier de chaque ligne est le score — tous les autres sont des indices de patterns.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Format entrée : index1 index2 ... indexN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indices sont comptés globalement (Counter) pour déterminer les occurrences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Cas particulier — Mobility (indices 0–47)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patterns mobility (id=0 et id=1, indices 0–47) bénéficient d'un traitement spécial : si un indice mobility est présent au moins une fois, son compte est forcé à n_occs_min pour éviter sa suppression. La mobility est toujours conservée.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for i in range(48):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if compte[i] != 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compte[i] = max(compte[i], N_OCCS_MIN)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Détermination des patterns à supprimer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Tous les indices dont le compte final est inférieur à n_occs_min sont marqués pour suppression. Le seuil 50 représente un compromis entre généralisation (peu d'occurrences = poids peu fiable) et couverture des patterns rares.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Écriture du fichier filtré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Chaque ligne est réécrite dans datas_norm/ en supprimant uniquement les indices marqués. Le score est toujours conservé. Les lignes dont tous les indices sont supprimés ne contiennent alors que le score.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Fichiers produits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datas_norm/data_XX.txt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Données filtrées — même format que datas/, mais les patterns rares sont absents de chaque ligne. Le nombre de colonnes par ligne peut varier.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Lecture du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--- Statistiques de normalisation (Stage 20)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Nombre total de patterns uniques :  24891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Nombre de patterns à supprimer   :   8605 (34.57%)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Seuil d'occurrence choisi        :     50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Nombre de patterns conservés     :  16286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------------------------------------------------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Points de surveillance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Taux de suppression croissant pour les petits stages (10–15) — normal, peu de parties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Patterns conservés ≈ poids non-nuls dans solve_with_warmstart.py — cohérence attendue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taux de suppression &gt; 60% → le stage a trop peu de données ou le seuil est trop élevé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Définition des patterns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13 patterns sont définis en dur dans le script. Chaque pattern est caractérisé par sa taille (index_offset) et son modèle de symétrie (type_rotate).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1400"/>
        <w:gridCol w:w="1400"/>
        <w:gridCol w:w="3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type_rotate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 global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Mobility joueur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(aucune)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Mobility adversaire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(aucune)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Diagonale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Diagonale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729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291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Diagonale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2 187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1 020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Diagonale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6 561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3 207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Edge +2X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59 049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9 768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Edge 2×(3+XC)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59 049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68 817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Edge 2×5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59 049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(aucune)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127 866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6 561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186 915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6 561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193 476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HV4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6 561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200 037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Corner 4/3/3/1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177 147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206 598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Total N_INDEX =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383 745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features canoniques (après application des symétries).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Index global et index local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script maintient deux systèmes d'indexation distincts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global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Position absolue dans l'espace des 383 745 features. Utilisé dans les fichiers de données et les poids.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Index local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Position relative à un pattern donné (après soustraction de l'offset du pattern). Utilisé pour les calculs de symétrie. Plage : –(taille/2) à +(taille/2) pour les patterns ternaires.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Fonctions de conversion disponibles dans le script :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get_local_index(global)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et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get_global_index(local, id_patt)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Note — sommer_occurrences_symétriques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Cette fonction est actuellement désactivée (retourne le dictionnaire brut sans modification). Sa version originale sommait les occurrences d'un pattern avec son symétrique couleur inversée (noir ↔ blanc), afin de garantir qu'un pattern et son inverse soient traités ensemble.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La version active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ne somme pas — chaque pattern est évalué indépendamment. Ce choix est cohérent avec le fait que les poids linéaires distinguent déjà les positions noir/blanc via la convention de couleur du moteur.</w:t>
      </w:r>
    </w:p>
    <w:p>
      <w:pPr>
        <w:spacing w:before="200" w:after="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2026-03-07T09:43:46.805Z</dcterms:created>
  <dcterms:modified xsi:type="dcterms:W3CDTF">2026-03-07T09:43:46.806Z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