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Meta-Cognitive Framework for Advanced AI-Driven Research and Synthesis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presents a comprehensive, five-part meta-cognitive framework designed to elevate the capabilities of Artificial Intelligence (AI) systems from information retrieval to sophisticated, auditable reasoning. The central thesis posits that by systematically integrating structured human research disciplines with AI-native capabilities like iterative self-correction, it is possible to architect a system that can deconstruct complex user intent, conduct principled analysis, synthesize novel insights from conflicting data, and deliver strategically valuable, future-oriented recommendations. This framework is architected to guide an AI system through the entire research lifecycle, beginning with a nuanced interpretation of a user's query and culminating in a final output that demonstrates genuine analytical depth.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framework is composed of five integrated parts, each representing a distinct stage in the cognitive workflow:</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Deconstructing Intent:</w:t>
      </w:r>
      <w:r w:rsidDel="00000000" w:rsidR="00000000" w:rsidRPr="00000000">
        <w:rPr>
          <w:rtl w:val="0"/>
        </w:rPr>
        <w:t xml:space="preserve"> This initial part details a multi-layered process for interpreting user queries that moves beyond surface-level parsing. It combines syntactic analysis with the REAP (Reflection, Explicit Problem Deconstruction, and Advanced Prompting) protocol to build a formal model of the user's explicit request. Crucially, it introduces a model of computational empathy, using techniques adapted from qualitative and implicit research to uncover the unstated needs and motivations behind a query. The goal is to formulate a precise, holistic problem definition that guides all subsequent actions.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Principled Information Triage:</w:t>
      </w:r>
      <w:r w:rsidDel="00000000" w:rsidR="00000000" w:rsidRPr="00000000">
        <w:rPr>
          <w:rtl w:val="0"/>
        </w:rPr>
        <w:t xml:space="preserve"> This part establishes rigorous protocols for gathering and vetting information. It employs a two-tiered evaluation system. The first tier uses established heuristics like the CRAAP (Currency, Relevance, Authority, Accuracy, Purpose) and RADAR (Rationale, Authority, Date, Accuracy, Relevance) frameworks as high-speed filters to assess the surface-level credibility of sources. The second tier applies the Paul-Elder model of critical thinking to conduct a deep inspection of the intellectual quality, logical coherence, and fairness of the arguments within the filtered sources.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Multi-Perspective Synthesis:</w:t>
      </w:r>
      <w:r w:rsidDel="00000000" w:rsidR="00000000" w:rsidRPr="00000000">
        <w:rPr>
          <w:rtl w:val="0"/>
        </w:rPr>
        <w:t xml:space="preserve"> This part addresses the core cognitive work of transforming validated data into new insights. It moves beyond mere summarization by employing a formal taxonomy of synthesis relationships (e.g., similarity, contrast, accumulation) to map the connections within a body of literature. It introduces a structured methodology for resolving informational conflicts, adapted from legal reasoning, which treats contradictions not as errors but as opportunities for deeper analysis. The entire process is framed as a formal comparative analysis, lending rigor and transparency to the generation of new arguments.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Refinement and Self-Correction:</w:t>
      </w:r>
      <w:r w:rsidDel="00000000" w:rsidR="00000000" w:rsidRPr="00000000">
        <w:rPr>
          <w:rtl w:val="0"/>
        </w:rPr>
        <w:t xml:space="preserve"> This part details the framework's most dynamic and AI-native capabilities. It introduces a "cognitive flywheel" that combines three distinct mechanisms to enable continuous self-improvement. Program-Driven Self-Correction (ProgCo) forces the AI to externalize and verify its own logic. Thought Rollback (TR) allows the AI to correct reasoning errors at their source, ensuring causal integrity. Finally, Reinforcement Learning from Human Feedback (RLHF) provides the overarching learning signal that trains the AI to become a more effective reasoner over time.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 Practical Significance to Speculative Futures:</w:t>
      </w:r>
      <w:r w:rsidDel="00000000" w:rsidR="00000000" w:rsidRPr="00000000">
        <w:rPr>
          <w:rtl w:val="0"/>
        </w:rPr>
        <w:t xml:space="preserve"> The final part guides the transition from a well-reasoned conclusion to an impactful recommendation. It mandates an analysis of practical significance, ensuring that findings are evaluated for their real-world meaningfulness beyond statistical probability. It concludes with a unique Speculative Analysis Module, which uses techniques from strategic foresight and speculative design to explore the future implications of the findings across multiple scenarios, transforming the AI's output from a static answer into a robust strategic tool.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implementing this five-part framework, an AI system can transcend the limitations of current models, moving from a reactive information processor to a proactive, strategic partner capable of delivering exhaustive, insightful, and defensible analysis.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Deconstructing Intent: From Natural Language Query to Core Problem Definition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initial stage of any advanced research process is the precise and comprehensive definition of the problem to be solved. A superficial understanding of a user's query inevitably leads to a superficial and irrelevant response. This part of the framework outlines a multi-layered methodology for moving from an ambiguous natural language query to a formal, actionable, and holistic problem definition. It integrates computational linguistics, structured reasoning protocols, and techniques adapted from human-centered research to understand not only what the user explicitly asks but also what they implicitly need.</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Foundational Layer: Syntactic and Semantic Parsing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deconstructing user intent begins at the foundational layer of syntactic and semantic parsing. The objective here is to translate the inherent ambiguity of natural language into a structured, machine-readable format. This initial transformation is not merely a technical step; it is the first act of formalizing the user's request, making the system's initial assumptions explicit and creating a logical structure that can be analyzed and refined in subsequent layers.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starts by breaking down a natural language sentence into its constituent grammatical parts, such as nouns, verbs, and modifiers. These elements are then mapped to a more formal query language. For instance, in the query, "How many books were sold last month?", the parser identifies "books" as the subject, "sold" as the past action, and "last month" as a time constraint. These components are then mapped to corresponding elements in a structured query: "how many" translates to a count function, "books" to an item type, and "sold last month" to a date-based filter.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approach can be generalized and enhanced by using a Large Language Model (LLM) to construct a structured query object. A powerful technique involves prompting the LLM to generate a JSON object with distinct fields for the core "query" text and a logical "filter" statement. This method separates the primary subject of the search from the conditions that constrain it. The system is provided with a schema defining the valid structure and the permissible logical operators (e.g., eq, gt, like, and, or), ensuring the output is predictable and useful for downstream processes.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value of this initial step becomes clear when considering an ambiguous query like, "Show me recent popular books." A simple keyword search would be ineffective due to the relativity of "recent" and "popular." The structured parsing process forces a formalization of this ambiguity. The resulting JSON object might look like: {"query": "books", "filter": "and(gte(publication_date, 'YYYY-MM-DD'), gt(sales_rank, Z))"}. While the specific values for the date and sales rank are not yet known, the logical </w:t>
      </w:r>
      <w:r w:rsidDel="00000000" w:rsidR="00000000" w:rsidRPr="00000000">
        <w:rPr>
          <w:i w:val="1"/>
          <w:rtl w:val="0"/>
        </w:rPr>
        <w:t xml:space="preserve">structure</w:t>
      </w:r>
      <w:r w:rsidDel="00000000" w:rsidR="00000000" w:rsidRPr="00000000">
        <w:rPr>
          <w:rtl w:val="0"/>
        </w:rPr>
        <w:t xml:space="preserve"> of the user's need is now explicitly defined. This structured representation, with its clearly identified variables, becomes the first object of analysis for the more advanced layers of the framework, allowing the system to reason about </w:t>
      </w:r>
      <w:r w:rsidDel="00000000" w:rsidR="00000000" w:rsidRPr="00000000">
        <w:rPr>
          <w:i w:val="1"/>
          <w:rtl w:val="0"/>
        </w:rPr>
        <w:t xml:space="preserve">how</w:t>
      </w:r>
      <w:r w:rsidDel="00000000" w:rsidR="00000000" w:rsidRPr="00000000">
        <w:rPr>
          <w:rtl w:val="0"/>
        </w:rPr>
        <w:t xml:space="preserve"> to resolve these ambiguities rather than ignoring them.</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Advanced Layer: The REAP Deconstruction Protocol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foundational parsing provides a structured representation of a query, it does not guarantee a deep understanding of the problem itself, especially for complex or reasoning-intensive tasks. The REAP (Reflection, Explicit Problem Deconstruction, and Advanced Prompting) method provides a systematic protocol for guiding an LLM to reason </w:t>
      </w:r>
      <w:r w:rsidDel="00000000" w:rsidR="00000000" w:rsidRPr="00000000">
        <w:rPr>
          <w:i w:val="1"/>
          <w:rtl w:val="0"/>
        </w:rPr>
        <w:t xml:space="preserve">about</w:t>
      </w:r>
      <w:r w:rsidDel="00000000" w:rsidR="00000000" w:rsidRPr="00000000">
        <w:rPr>
          <w:rtl w:val="0"/>
        </w:rPr>
        <w:t xml:space="preserve"> the problem statement before attempting to generate a solution. This transforms query understanding from a passive translation task into an active, structured cognitive process, mirroring how a human expert would first dissect a complex challenge. REAP has been shown to yield substantial performance improvements, with gains of over 112% observed in some models on challenging reasoning tasks.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REAP framework consists of three integrated components that guide the LLM through a rigorous analysis of the query :</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Reflection:</w:t>
      </w:r>
      <w:r w:rsidDel="00000000" w:rsidR="00000000" w:rsidRPr="00000000">
        <w:rPr>
          <w:rtl w:val="0"/>
        </w:rPr>
        <w:t xml:space="preserve"> This component focuses on establishing the ground rules for interpretation. It involves a continuous reassessment of the problem as new information is uncovered. Key rules applied during this phase include the Literal Interpretation Rule, which mandates that each statement in the problem be interpreted strictly as provided, avoiding assumptions or speculative inferences, and an Ethical Check to evaluate the implications of potential solutions.</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Explicit Problem Deconstruction:</w:t>
      </w:r>
      <w:r w:rsidDel="00000000" w:rsidR="00000000" w:rsidRPr="00000000">
        <w:rPr>
          <w:rtl w:val="0"/>
        </w:rPr>
        <w:t xml:space="preserve"> This component systematically breaks down the complex problem into smaller, manageable parts. This enhances clarity and ensures a thorough exploration of every element. The process includes creating a Comprehensive Feature List, where all key objects and details from the problem statement are listed verbatim, and performing a Sequential and Mechanical Process Check to understand any logical or causal sequences involved in the problem.</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Prompting:</w:t>
      </w:r>
      <w:r w:rsidDel="00000000" w:rsidR="00000000" w:rsidRPr="00000000">
        <w:rPr>
          <w:rtl w:val="0"/>
        </w:rPr>
        <w:t xml:space="preserve"> This component uses the insights from the previous stages to provide the LLM with refined guidance. Techniques include developing a Graph of Thought to map the problem's structure and dependencies, and engaging in Multiple Solution Generation to explore various pathways to a solution based on the accumulated analysis.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power of REAP lies in its ability to bridge the gap between informal language and formal reasoning. Consider the classic water jug problem: "Using a 3-gallon jug and a 5-gallon jug, how can you measure out exactly 4 gallons of water?". A simple parsing would identify the keywords. The REAP protocol, however, forces a much more rigorous process. The Comprehensive Feature List would identify the key objects and their properties: object: jug, capacity: 3, object: jug, capacity: 5, and goal: 4 gallons. The Sequential and Mechanical Process Check would identify the permissible actions: fill, pour between jugs, and empty. This deconstruction effectively reveals the underlying state-space of the problem, transforming an ambiguous language query into a formal problem definition that is amenable to systematic search algorithms or logical deduction. By compelling the AI to build this "mental model" of the problem's constraints, components, and logical structure, REAP ensures a level of analytical depth that is impossible to achieve with simple parsing alone.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 Deep Layer: Uncovering Implicit and Subconscious Needs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perfectly deconstructed explicit query may still fail to capture the user's true underlying goal. The most advanced layer of intent deconstruction, therefore, involves inferring the unstated, implicit, or even subconscious needs that motivate the user's request. This requires adapting techniques from human-centered design, qualitative research, and even neuroscience to build a more complete model of the user's context and intent. This process is a form of computational empathy—not an attempt for the machine to feel what the user feels, but rather to construct a high-fidelity model of their unstated motivations, goals, and preferences.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needs are often complex and dynamic, with preferences embedded within conversational cues rather than being explicitly articulated. For example, a user who states, "I enjoyed </w:t>
      </w:r>
      <w:r w:rsidDel="00000000" w:rsidR="00000000" w:rsidRPr="00000000">
        <w:rPr>
          <w:i w:val="1"/>
          <w:rtl w:val="0"/>
        </w:rPr>
        <w:t xml:space="preserve">The Dark Knight</w:t>
      </w:r>
      <w:r w:rsidDel="00000000" w:rsidR="00000000" w:rsidRPr="00000000">
        <w:rPr>
          <w:rtl w:val="0"/>
        </w:rPr>
        <w:t xml:space="preserve"> for its intense storyline," is implicitly expressing a preference for psychological thrillers or complex narratives, a far more nuanced piece of information than a simple genre tag. Qualitative research methods are designed specifically to uncover these deeper layers. By asking "why" questions (e.g., "What is the most annoying thing about cooking?") and observing user activities, researchers can identify the underlying motivations and problems that a user might not be able to articulate directly.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implicit research techniques from market research and psychology offer powerful paradigms for measuring subconscious reactions. The Implicit Association Test (IAT), for instance, uses reaction times to gauge the strength of a person's instinctual association between concepts. A faster response time indicates a stronger association. While an AI cannot measure a user's keyboard speed directly in most contexts, it can simulate the principle by analyzing large corpora of user data. For example, by analyzing the speed, sentiment, and frequency of a user's past interactions with different concepts (e.g., "enterprise software" versus "lean startup tools"), it can infer a stronger implicit positive association with the latter. Similarly, neuro-biological methods like fMRI and EEG, which measure brain activity and emotional responses to stimuli, underscore the principle that behavior is often driven by subconscious thoughts and emotions.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AI system can approximate these methods by analyzing behavioral data. Web search agents, for example, can use implicit feedback signals such as clickthrough data, dwell time on a page, or a sequence of immediately preceding queries to infer a user's short-term information need. A user who queries "agile development," then "small team collaboration," and finally "best project management tools" is providing a rich trail of implicit signals.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combining these approaches, the AI can construct an "implicit need profile." To illustrate, consider a user who asks, "What are the best project management tools?" This is the explicit query. The AI then analyzes the user's behavioral history (implicit feedback), noting previous queries about "startup funding" and "scrum methodology". It applies principles from qualitative research, inferring a likely </w:t>
      </w:r>
      <w:r w:rsidDel="00000000" w:rsidR="00000000" w:rsidRPr="00000000">
        <w:rPr>
          <w:i w:val="1"/>
          <w:rtl w:val="0"/>
        </w:rPr>
        <w:t xml:space="preserve">motivation</w:t>
      </w:r>
      <w:r w:rsidDel="00000000" w:rsidR="00000000" w:rsidRPr="00000000">
        <w:rPr>
          <w:rtl w:val="0"/>
        </w:rPr>
        <w:t xml:space="preserve">: "The user is probably a founder of a small, agile tech startup and is looking for a tool that is low-cost, easy to implement, and supports their specific development workflow". This inferred profile of unstated needs is now a critical piece of data, as important as the explicit query itself, and it must be synthesized with the other layers to form a complete problem definition.</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Synthesis: Formal Problem Framing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step in deconstructing intent is to synthesize the outputs of the foundational, advanced, and deep layers into a single, coherent, and actionable problem definition. This involves integrating the structured query from parsing, the deconstructed problem model from REAP, and the implicit need profile into a formally framed problem. This synthesis is guided by established problem-solving frameworks from strategic management, elevating the AI from a mere query processor to a strategic partner.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framing is the critical first step in any effective problem-solving process; it involves determining the scope, context, and perspective of the problem you are trying to solve. How a problem is framed has a profound impact on the solutions that are generated. The Harvard Problem-Solving Approach emphasizes the importance of accurately identifying the core performance problem, grounding it in evidence, and distinguishing symptoms from root causes. A key tool in this process is the "Ladder of Inference," which helps to make reasoning explicit by tracing the mental steps from observable data to a final conclusion, forcing a critical examination of the assumptions and interpretations made along the way. This is particularly crucial when the user's explicit query and their inferred implicit needs appear to be in tension.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Returning to the project management example, the AI now possesses three distinct inputs:</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Structured Query:</w:t>
      </w:r>
      <w:r w:rsidDel="00000000" w:rsidR="00000000" w:rsidRPr="00000000">
        <w:rPr>
          <w:rtl w:val="0"/>
        </w:rPr>
        <w:t xml:space="preserve"> {"query": "project management tools"}</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REAP Deconstruction:</w:t>
      </w:r>
      <w:r w:rsidDel="00000000" w:rsidR="00000000" w:rsidRPr="00000000">
        <w:rPr>
          <w:rtl w:val="0"/>
        </w:rPr>
        <w:t xml:space="preserve"> A list of features to evaluate in such tools (e.g., task tracking, reporting, integration capabilities).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Implicit Need Profile:</w:t>
      </w:r>
      <w:r w:rsidDel="00000000" w:rsidR="00000000" w:rsidRPr="00000000">
        <w:rPr>
          <w:rtl w:val="0"/>
        </w:rPr>
        <w:t xml:space="preserve"> context: startup, constraint: low-cost, methodology: agile.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Harvard model, the AI can identify the true "performance problem" the user is trying to solve: the user needs to select a tool that will improve their team's productivity without exceeding their limited budget or disrupting their agile workflow. The AI then uses the Ladder of Inference to check its own reasoning process. </w:t>
      </w:r>
      <w:r w:rsidDel="00000000" w:rsidR="00000000" w:rsidRPr="00000000">
        <w:rPr>
          <w:i w:val="1"/>
          <w:rtl w:val="0"/>
        </w:rPr>
        <w:t xml:space="preserve">Data</w:t>
      </w:r>
      <w:r w:rsidDel="00000000" w:rsidR="00000000" w:rsidRPr="00000000">
        <w:rPr>
          <w:rtl w:val="0"/>
        </w:rPr>
        <w:t xml:space="preserve">: The user asked for the "best" tools. </w:t>
      </w:r>
      <w:r w:rsidDel="00000000" w:rsidR="00000000" w:rsidRPr="00000000">
        <w:rPr>
          <w:i w:val="1"/>
          <w:rtl w:val="0"/>
        </w:rPr>
        <w:t xml:space="preserve">Assumption</w:t>
      </w:r>
      <w:r w:rsidDel="00000000" w:rsidR="00000000" w:rsidRPr="00000000">
        <w:rPr>
          <w:rtl w:val="0"/>
        </w:rPr>
        <w:t xml:space="preserve">: "Best" is not an absolute quality but is highly context-dependent. </w:t>
      </w:r>
      <w:r w:rsidDel="00000000" w:rsidR="00000000" w:rsidRPr="00000000">
        <w:rPr>
          <w:i w:val="1"/>
          <w:rtl w:val="0"/>
        </w:rPr>
        <w:t xml:space="preserve">Interpretation</w:t>
      </w:r>
      <w:r w:rsidDel="00000000" w:rsidR="00000000" w:rsidRPr="00000000">
        <w:rPr>
          <w:rtl w:val="0"/>
        </w:rPr>
        <w:t xml:space="preserve">: The user's context, inferred from their behavior, is that of an early-stage tech startup. </w:t>
      </w:r>
      <w:r w:rsidDel="00000000" w:rsidR="00000000" w:rsidRPr="00000000">
        <w:rPr>
          <w:i w:val="1"/>
          <w:rtl w:val="0"/>
        </w:rPr>
        <w:t xml:space="preserve">Conclusion</w:t>
      </w:r>
      <w:r w:rsidDel="00000000" w:rsidR="00000000" w:rsidRPr="00000000">
        <w:rPr>
          <w:rtl w:val="0"/>
        </w:rPr>
        <w:t xml:space="preserve">: The initial query should be reframed to incorporate this specific context.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synthesis leads to a new, vastly superior problem definition. Instead of simply "List all project management tools," the formally framed problem becomes: "Identify and evaluate project management tools that are optimized for cost-effectiveness, ease of implementation, and support for agile/scrum methodologies, making them suitable for early-stage technology startups."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ultimate expression of this synthesis occurs when the AI can present this reframed problem to the user for confirmation: "I understand you're asking for the best project management tools. Given your focus on agile startups, would you like me to prioritize tools that are low-cost and integrate well with developer environments?" This interactive step validates the AI's complex inference process and transforms the interaction from a simple command-and-response into a collaborative, strategic dialogue.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Principled Information Triage and Critical Evaluation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a comprehensive problem definition has been established, the research process moves to the gathering and vetting of information. In an environment saturated with data of varying quality, a systematic and principled approach to source evaluation is paramount. Simply retrieving information based on keyword relevance is insufficient for expert-level analysis. This part of the framework details a two-tiered evaluation protocol designed to create a defensible and transparent foundation for the final synthesis. The first tier acts as a high-speed filter, using established heuristics to assess the surface-level credibility of sources. The second tier performs a deep inspection of the intellectual quality and logical coherence of the remaining sources.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Foundational Heuristics: The CRAAP and RADAR Frameworks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stage of information triage involves the application of structured, repeatable heuristics to perform a first-pass assessment of source quality. Two widely recognized frameworks for this purpose are the CRAAP Test and the RADAR Framework. For an AI system, these are not merely abstract guidelines; they are programmable checklists that can be used to rapidly score and rank a vast corpus of potential sources, efficiently filtering out clearly unreliable, outdated, or irrelevant information before more computationally expensive analysis is performed.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CRAAP Test</w:t>
      </w:r>
      <w:r w:rsidDel="00000000" w:rsidR="00000000" w:rsidRPr="00000000">
        <w:rPr>
          <w:rtl w:val="0"/>
        </w:rPr>
        <w:t xml:space="preserve"> provides a mnemonic for evaluating sources based on five key criteria :</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Currency:</w:t>
      </w:r>
      <w:r w:rsidDel="00000000" w:rsidR="00000000" w:rsidRPr="00000000">
        <w:rPr>
          <w:rtl w:val="0"/>
        </w:rPr>
        <w:t xml:space="preserve"> The timeliness of the information. This involves asking when the source was published or last updated and whether newer research has superseded its findings. This is especially critical in rapidly evolving fields like science and technology.</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Relevance:</w:t>
      </w:r>
      <w:r w:rsidDel="00000000" w:rsidR="00000000" w:rsidRPr="00000000">
        <w:rPr>
          <w:rtl w:val="0"/>
        </w:rPr>
        <w:t xml:space="preserve"> How well the source supports the research question. This considers whether the source is appropriate for the required depth of analysis (e.g., scholarly vs. popular) and directly relates to the thesis.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Authority:</w:t>
      </w:r>
      <w:r w:rsidDel="00000000" w:rsidR="00000000" w:rsidRPr="00000000">
        <w:rPr>
          <w:rtl w:val="0"/>
        </w:rPr>
        <w:t xml:space="preserve"> The credibility of the author and publisher. This evaluates the author's credentials, expertise, and institutional affiliations, as well as the publisher's reputation. The website domain suffix (e.g.,.edu,.gov,.com) can also be an indicator of intent.</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w:t>
      </w:r>
      <w:r w:rsidDel="00000000" w:rsidR="00000000" w:rsidRPr="00000000">
        <w:rPr>
          <w:rtl w:val="0"/>
        </w:rPr>
        <w:t xml:space="preserve"> The reliability and correctness of the content. This looks for evidence of peer review or fact-checking, verifiable information, and agreement with other reliable sources.</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The reason the information was created. This examines whether the source's goal is to inform, teach, persuade, or entertain, and identifies potential biases, such as financial or political agendas.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RADAR Framework</w:t>
      </w:r>
      <w:r w:rsidDel="00000000" w:rsidR="00000000" w:rsidRPr="00000000">
        <w:rPr>
          <w:rtl w:val="0"/>
        </w:rPr>
        <w:t xml:space="preserve"> offers a similar set of criteria, evaluating sources based on </w:t>
      </w:r>
      <w:r w:rsidDel="00000000" w:rsidR="00000000" w:rsidRPr="00000000">
        <w:rPr>
          <w:b w:val="1"/>
          <w:rtl w:val="0"/>
        </w:rPr>
        <w:t xml:space="preserve">Rationale, Authority, Date, Accuracy, and Relevance</w:t>
      </w:r>
      <w:r w:rsidDel="00000000" w:rsidR="00000000" w:rsidRPr="00000000">
        <w:rPr>
          <w:rtl w:val="0"/>
        </w:rPr>
        <w:t xml:space="preserve">. A key contribution of the RADAR framework is its explicit focus on </w:t>
      </w:r>
      <w:r w:rsidDel="00000000" w:rsidR="00000000" w:rsidRPr="00000000">
        <w:rPr>
          <w:b w:val="1"/>
          <w:rtl w:val="0"/>
        </w:rPr>
        <w:t xml:space="preserve">Rationale</w:t>
      </w:r>
      <w:r w:rsidDel="00000000" w:rsidR="00000000" w:rsidRPr="00000000">
        <w:rPr>
          <w:rtl w:val="0"/>
        </w:rPr>
        <w:t xml:space="preserve">. It prompts the evaluator to question </w:t>
      </w:r>
      <w:r w:rsidDel="00000000" w:rsidR="00000000" w:rsidRPr="00000000">
        <w:rPr>
          <w:i w:val="1"/>
          <w:rtl w:val="0"/>
        </w:rPr>
        <w:t xml:space="preserve">why</w:t>
      </w:r>
      <w:r w:rsidDel="00000000" w:rsidR="00000000" w:rsidRPr="00000000">
        <w:rPr>
          <w:rtl w:val="0"/>
        </w:rPr>
        <w:t xml:space="preserve"> the author or publisher made the information available and to remember that no source is completely free from bias, as the positionality of the author always impacts their perceptions. It encourages an analysis of the source's tone, potential for emotional manipulation, and whether alternative viewpoints are presented or omitted.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AI can operationalize these frameworks by programmatically extracting relevant metadata from potential sources. For example, upon retrieving a set of 10,000 documents, the system can parse the publication date (Currency/Date), author credentials from associated profiles (Authority), publisher information and domain type (Authority/Purpose), and check for the presence of citations or a bibliography (Accuracy). Based on these extracted features, it can apply a scoring algorithm. A recent, peer-reviewed journal article from a known expert at a reputable university will receive a high score. Conversely, an anonymous, undated post on a commercial blog with a suspicious domain extension (e.g.,.com.co) will score very low and can be immediately discarded. This initial, automated triage dramatically reduces the search space, allowing the system to concentrate its more sophisticated analytical resources on a smaller, pre-vetted set of high-potential sources.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Advanced Evaluation: The Paul-Elder Model of Critical Thinking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checklist-based heuristics like CRAAP and RADAR are effective for initial filtering, they are insufficient for the deep analysis required for expert-level work. A source can satisfy all the surface-level criteria of credibility and still present a flawed, biased, or superficial argument. To address this, the framework incorporates a second tier of evaluation based on the </w:t>
      </w:r>
      <w:r w:rsidDel="00000000" w:rsidR="00000000" w:rsidRPr="00000000">
        <w:rPr>
          <w:b w:val="1"/>
          <w:rtl w:val="0"/>
        </w:rPr>
        <w:t xml:space="preserve">Paul-Elder Model of Critical Thinking</w:t>
      </w:r>
      <w:r w:rsidDel="00000000" w:rsidR="00000000" w:rsidRPr="00000000">
        <w:rPr>
          <w:rtl w:val="0"/>
        </w:rPr>
        <w:t xml:space="preserve">. This model provides a set of universal intellectual standards for assessing the </w:t>
      </w:r>
      <w:r w:rsidDel="00000000" w:rsidR="00000000" w:rsidRPr="00000000">
        <w:rPr>
          <w:i w:val="1"/>
          <w:rtl w:val="0"/>
        </w:rPr>
        <w:t xml:space="preserve">quality of reasoning</w:t>
      </w:r>
      <w:r w:rsidDel="00000000" w:rsidR="00000000" w:rsidRPr="00000000">
        <w:rPr>
          <w:rtl w:val="0"/>
        </w:rPr>
        <w:t xml:space="preserve"> itself, not just the credentials of the source.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Paul-Elder model guides the thinker to evaluate information and arguments against a comprehensive set of standards :</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w:t>
      </w:r>
      <w:r w:rsidDel="00000000" w:rsidR="00000000" w:rsidRPr="00000000">
        <w:rPr>
          <w:rtl w:val="0"/>
        </w:rPr>
        <w:t xml:space="preserve"> Are the ideas expressed unambiguously? Is the language precise?</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w:t>
      </w:r>
      <w:r w:rsidDel="00000000" w:rsidR="00000000" w:rsidRPr="00000000">
        <w:rPr>
          <w:rtl w:val="0"/>
        </w:rPr>
        <w:t xml:space="preserve"> Are the claims true and verifiable with evidence?</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Precision:</w:t>
      </w:r>
      <w:r w:rsidDel="00000000" w:rsidR="00000000" w:rsidRPr="00000000">
        <w:rPr>
          <w:rtl w:val="0"/>
        </w:rPr>
        <w:t xml:space="preserve"> Is the information detailed and specific enough for the purpose?</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Relevance:</w:t>
      </w:r>
      <w:r w:rsidDel="00000000" w:rsidR="00000000" w:rsidRPr="00000000">
        <w:rPr>
          <w:rtl w:val="0"/>
        </w:rPr>
        <w:t xml:space="preserve"> Does the information bear directly on the question at hand?</w:t>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Depth:</w:t>
      </w:r>
      <w:r w:rsidDel="00000000" w:rsidR="00000000" w:rsidRPr="00000000">
        <w:rPr>
          <w:rtl w:val="0"/>
        </w:rPr>
        <w:t xml:space="preserve"> Does the argument grapple with the complexities of the issue, or is it superficial?</w:t>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Breadth:</w:t>
      </w:r>
      <w:r w:rsidDel="00000000" w:rsidR="00000000" w:rsidRPr="00000000">
        <w:rPr>
          <w:rtl w:val="0"/>
        </w:rPr>
        <w:t xml:space="preserve"> Does the author consider multiple perspectives and points of view?</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w:t>
      </w:r>
      <w:r w:rsidDel="00000000" w:rsidR="00000000" w:rsidRPr="00000000">
        <w:rPr>
          <w:rtl w:val="0"/>
        </w:rPr>
        <w:t xml:space="preserve"> Is the reasoning coherent and consistent? Do the conclusions follow from the premises? Are there any logical fallacies?</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Is the information important, or is it trivial?</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Fairness:</w:t>
      </w:r>
      <w:r w:rsidDel="00000000" w:rsidR="00000000" w:rsidRPr="00000000">
        <w:rPr>
          <w:rtl w:val="0"/>
        </w:rPr>
        <w:t xml:space="preserve"> Is the argument presented with an open mind, free from bias and preconceived notions? Does it treat opposing views with intellectual empathy?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two-tiered evaluation system is not composed of competing models; rather, they operate at different levels of abstraction. CRAAP and RADAR serve as the efficient "gatekeepers" (Tier 1), performing a rapid, heuristic-based assessment of extrinsic qualities. The Paul-Elder model serves as the meticulous "deep inspector" (Tier 2), conducting a substantive analysis of the intrinsic intellectual quality of the source's argument.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works sequentially. A source must first pass the Tier 1 filter. For example, a document is identified as a recent article by a credentialed author from a reputable institution. It is deemed relevant to the query. Now, the AI engages the Tier 2 analysis based on the Paul-Elder standards. It moves beyond accepting the author's claims and begins to dissect the argument itself. It assesses the </w:t>
      </w:r>
      <w:r w:rsidDel="00000000" w:rsidR="00000000" w:rsidRPr="00000000">
        <w:rPr>
          <w:i w:val="1"/>
          <w:rtl w:val="0"/>
        </w:rPr>
        <w:t xml:space="preserve">logic</w:t>
      </w:r>
      <w:r w:rsidDel="00000000" w:rsidR="00000000" w:rsidRPr="00000000">
        <w:rPr>
          <w:rtl w:val="0"/>
        </w:rPr>
        <w:t xml:space="preserve">: does the author's conclusion logically follow from the evidence presented, or is there a leap in reasoning? It evaluates </w:t>
      </w:r>
      <w:r w:rsidDel="00000000" w:rsidR="00000000" w:rsidRPr="00000000">
        <w:rPr>
          <w:i w:val="1"/>
          <w:rtl w:val="0"/>
        </w:rPr>
        <w:t xml:space="preserve">fairness</w:t>
      </w:r>
      <w:r w:rsidDel="00000000" w:rsidR="00000000" w:rsidRPr="00000000">
        <w:rPr>
          <w:rtl w:val="0"/>
        </w:rPr>
        <w:t xml:space="preserve">: does the author acknowledge and engage with alternative viewpoints, or are they dismissed without consideration, revealing a hidden agenda or narrow perspective? It scrutinizes </w:t>
      </w:r>
      <w:r w:rsidDel="00000000" w:rsidR="00000000" w:rsidRPr="00000000">
        <w:rPr>
          <w:i w:val="1"/>
          <w:rtl w:val="0"/>
        </w:rPr>
        <w:t xml:space="preserve">depth</w:t>
      </w:r>
      <w:r w:rsidDel="00000000" w:rsidR="00000000" w:rsidRPr="00000000">
        <w:rPr>
          <w:rtl w:val="0"/>
        </w:rPr>
        <w:t xml:space="preserve">: does the source offer a nuanced exploration of the topic's complexities, or does it present a simplistic, one-sided account?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source can possess impeccable CRAAP credentials but fail this deeper inspection if its reasoning is fallacious, its perspective is unfairly biased, or its analysis lacks sufficient depth. This two-tiered system enables the AI to make a much more sophisticated and defensible judgment about source quality, ensuring that the information foundation for its final synthesis is not only credible but also intellectually sound.</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The Integrated Evaluation Protocol and Comparative Table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formalize this two-tiered system, this section presents an integrated evaluation protocol and a comparative table that delineates the specific roles, strengths, and applications of the key frameworks discussed. This structured comparison provides a clear rationale for the design of the protocol, demonstrating that it is a deliberate synthesis based on the unique contributions of each established model.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integrated protocol proceeds as follows:</w:t>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Ingestion:</w:t>
      </w:r>
      <w:r w:rsidDel="00000000" w:rsidR="00000000" w:rsidRPr="00000000">
        <w:rPr>
          <w:rtl w:val="0"/>
        </w:rPr>
        <w:t xml:space="preserve"> A broad set of potential sources is gathered based on the formally defined problem from Part I.</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Tier 1 Triage (Automated Heuristics):</w:t>
      </w:r>
      <w:r w:rsidDel="00000000" w:rsidR="00000000" w:rsidRPr="00000000">
        <w:rPr>
          <w:rtl w:val="0"/>
        </w:rPr>
        <w:t xml:space="preserve"> The AI system programmatically applies the CRAAP and RADAR frameworks to all sources. It extracts and scores metadata related to Currency, Authority, Purpose, and other checklist items. Sources falling below a predefined quality threshold are discarded.</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Tier 2 Analysis (Deep Reasoning):</w:t>
      </w:r>
      <w:r w:rsidDel="00000000" w:rsidR="00000000" w:rsidRPr="00000000">
        <w:rPr>
          <w:rtl w:val="0"/>
        </w:rPr>
        <w:t xml:space="preserve"> The remaining high-potential sources are subjected to a deep analysis using the intellectual standards of the Paul-Elder model. The AI analyzes the text for logical consistency, fairness, depth, and other qualitative attributes of the argument.</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Selection:</w:t>
      </w:r>
      <w:r w:rsidDel="00000000" w:rsidR="00000000" w:rsidRPr="00000000">
        <w:rPr>
          <w:rtl w:val="0"/>
        </w:rPr>
        <w:t xml:space="preserve"> Only sources that pass both Tier 1 and Tier 2 evaluations are admitted into the final corpus of information that will be used for synthesis in Part III.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comparative analysis of the primary frameworks used in this evaluation protocol. It serves as a reference for understanding the specific function each framework performs within the larger system.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Framework</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Principles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Limitations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Applicability to AI Reasoning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RADAR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 Authority, Date, Accuracy, Relevance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initial evaluation of sources, especially online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Emphasizes understanding the source's purpose and inherent bias. Easy to remember and apply as a checklist.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superficial. Does not deeply evaluate the quality of the argument itself.</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automated, high-speed Tier 1 filtering based on extractable metadata (date, author, publisher).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CRAAP Test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Currency, Relevance, Authority, Accuracy, Purpose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Widely used in academic libraries for teaching source evaluation.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checklist covering the essential surface-level attributes of a credible source.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RADAR, it focuses more on the container of the information than the logic within it.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suitable for programmatic Tier 1 triage. Its criteria map well to parsable data points.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Paul-Elder Model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Clarity, Accuracy, Logic, Depth, Breadth, Fairness, Precision, Significance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critical thinking and evaluation of the intellectual quality of an argument or line of reasoning.</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beyond surface credibility to assess the substance and integrity of the reasoning itself. Fosters intellectual discipline.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more intensive analysis and cannot be easily reduced to a simple checklist. Computationally more expensive to automate.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Tier 2 deep analysis. Can be operationalized by training an LLM to identify logical fallacies, assess fairness in presenting counterarguments, and score for depth of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RED Model</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Recognize assumptions, Evaluate arguments, Draw conclusions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simplified, action-oriented critical thinking process.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clear, three-step process for personal or team-based decision-making.</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detailed than the Paul-Elder model for source evaluation; more focused on the thinker's own process.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principles can be integrated into the AI's internal self-correction loops (Part IV) to evaluate its own reasoning before finalizing an output.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integrated, two-tiered protocol, justified by the complementary strengths of these frameworks, ensures that the information used by the AI is not only from a credible origin but is also built upon a foundation of sound, fair, and deep reasoning.</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Multi-Perspective Synthesis and Insight Generation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Following the rigorous triage and evaluation of information, the research process enters its most critical cognitive phase: synthesis. This part of the framework outlines a systematic methodology for transforming a collection of validated data points into a new, coherent, and insightful whole. It moves decisively beyond the simple summarization of sources to the construction of novel arguments, with a particular focus on a structured approach for analyzing and resolving conflicting information. The ultimate goal is to produce a piece of original analytical work that is more than the sum of its parts.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Principle of Synthesis: Beyond Summary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Synthesis is a higher-order intellectual skill that fundamentally differs from summarization. While a summary reports on the content of a single source, synthesis involves actively integrating and combining ideas from multiple sources to create a new structure and a more comprehensive understanding of a topic. It is the process of weaving together different threads of information—assertions, evidence, and interpretations—to form a cohesive and original argument. An effective synthesis does not present information as a disconnected list of what various authors have said; instead, it creates clear links between ideas, demonstrating how different sources relate to each other and to the central research question, thereby ensuring the final output "flows" logically.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operationalize this, the AI must first adopt several key practices. The foundational step is to group sources by common themes, concepts, or findings rather than processing them in isolation. For example, when reviewing literature on a specific medical intervention, sources could be clustered into themes such as "clinical efficacy," "economic impact," and "patient-reported outcomes." This thematic organization immediately creates a structure for comparison and contrast. Within these themes, the AI must then focus on identifying trends, patterns, and gaps across the literature. This involves using comparative language (e.g., "similarly," "in contrast," "however") to explicitly articulate the relationships between studies, guiding the reader through the evolving discourse within the field. The objective is to construct a narrative that not only presents existing knowledge but also highlights its complexities, inconsistencies, and areas ripe for further inquiry.</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A Taxonomy of Synthesis Relationships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move from the abstract principle of synthesis to a concrete, programmable process, it is necessary to establish a formal taxonomy of the ways in which sources can relate to one another. By defining a clear set of relationship types, the AI can be trained to perform a pattern-recognition task, classifying the connection between any two propositions or sources. This transforms the "art" of synthesis into a structured, analytical procedure.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provides a clear and functional typology of these relationships :</w:t>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Similarity / Agreement:</w:t>
      </w:r>
      <w:r w:rsidDel="00000000" w:rsidR="00000000" w:rsidRPr="00000000">
        <w:rPr>
          <w:rtl w:val="0"/>
        </w:rPr>
        <w:t xml:space="preserve"> This relationship is identified when two or more sources present corroborating evidence, reach similar conclusions, or support the same overarching idea. For example, "Keller (2012) found that X occurred. Likewise, Daal (2013) found that X occurred...".</w:t>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Contrast / Disagreement:</w:t>
      </w:r>
      <w:r w:rsidDel="00000000" w:rsidR="00000000" w:rsidRPr="00000000">
        <w:rPr>
          <w:rtl w:val="0"/>
        </w:rPr>
        <w:t xml:space="preserve"> This describes instances where sources present conflicting findings, offer competing interpretations, or argue for opposing viewpoints. For example, "Although Mehmad (2012) suggested X, O'Donnell (2013) recommended a different approach".</w:t>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Accumulation / Development:</w:t>
      </w:r>
      <w:r w:rsidDel="00000000" w:rsidR="00000000" w:rsidRPr="00000000">
        <w:rPr>
          <w:rtl w:val="0"/>
        </w:rPr>
        <w:t xml:space="preserve"> This relationship captures the evolution of ideas, where one source builds upon, extends, refines, or provides a new context for the work of another. For example, "Although North's (1984) essay is fundamental..., Lunsford (1991) takes his ideas a step further by...".</w:t>
      </w:r>
    </w:p>
    <w:p w:rsidR="00000000" w:rsidDel="00000000" w:rsidP="00000000" w:rsidRDefault="00000000" w:rsidRPr="00000000" w14:paraId="0000007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Causation:</w:t>
      </w:r>
      <w:r w:rsidDel="00000000" w:rsidR="00000000" w:rsidRPr="00000000">
        <w:rPr>
          <w:rtl w:val="0"/>
        </w:rPr>
        <w:t xml:space="preserve"> This relationship is identified when one source discusses the effects, consequences, or real-world implications of the ideas or findings presented in another source.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AI can implement this taxonomy by performing pairwise comparisons of claims extracted from all vetted sources. Using semantic analysis, citation tracking, and logical comparison, it can classify the relationship between any two claims (e.g., Relationship(Claim_A1, Claim_B1) = Contrast). By systematically executing this process across the entire information corpus, the AI can construct a comprehensive "literature graph." In this graph, the nodes represent individual claims or findings, and the edges are typed according to the synthesis relationship (Similarity, Contrast, etc.). This graph is not merely a data structure; it is a visual and logical representation of the synthesized knowledge, revealing the entire landscape of the academic or public conversation on the topic.</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Structured Methodology for Conflict Resolution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challenging and analytically demanding aspect of synthesis is handling contradictory information. The literature graph will inevitably reveal nodes connected by "Contrast" edges, representing points of disagreement among sources. A simplistic approach would be to merely report this disagreement. However, a sophisticated analytical system must treat these conflicts not as problems to be avoided, but as critical opportunities for deeper analysis and insight generation. To this end, the framework incorporates a formal methodology for conflict resolution, adapted from the rigorous and adversarial nature of legal reasoning.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AI identifies a conflict, it triggers a dedicated Conflict Resolution Protocol. This protocol is a systematic process for adjudicating between competing claims :</w:t>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Explicitly Identify and Isolate the Conflict:</w:t>
      </w:r>
      <w:r w:rsidDel="00000000" w:rsidR="00000000" w:rsidRPr="00000000">
        <w:rPr>
          <w:rtl w:val="0"/>
        </w:rPr>
        <w:t xml:space="preserve"> The first step is to clearly articulate the precise point of disagreement between the sources.</w:t>
      </w:r>
    </w:p>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Analyze the Reasoning Behind Each Position:</w:t>
      </w:r>
      <w:r w:rsidDel="00000000" w:rsidR="00000000" w:rsidRPr="00000000">
        <w:rPr>
          <w:rtl w:val="0"/>
        </w:rPr>
        <w:t xml:space="preserve"> The AI must delve into </w:t>
      </w:r>
      <w:r w:rsidDel="00000000" w:rsidR="00000000" w:rsidRPr="00000000">
        <w:rPr>
          <w:i w:val="1"/>
          <w:rtl w:val="0"/>
        </w:rPr>
        <w:t xml:space="preserve">why</w:t>
      </w:r>
      <w:r w:rsidDel="00000000" w:rsidR="00000000" w:rsidRPr="00000000">
        <w:rPr>
          <w:rtl w:val="0"/>
        </w:rPr>
        <w:t xml:space="preserve"> the sources conflict. This is where the evaluation frameworks from Part II are re-engaged. The AI applies the Paul-Elder model to scrutinize the logical structure of the argument in each conflicting source. Is the reasoning in Source A sounder than in Source B? Does Source B rely on an unstated assumption that Source A refutes? Is there evidence of logical fallacies in either argument?</w:t>
      </w:r>
    </w:p>
    <w:p w:rsidR="00000000" w:rsidDel="00000000" w:rsidP="00000000" w:rsidRDefault="00000000" w:rsidRPr="00000000" w14:paraId="0000007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 the Authority and Evidence:</w:t>
      </w:r>
      <w:r w:rsidDel="00000000" w:rsidR="00000000" w:rsidRPr="00000000">
        <w:rPr>
          <w:rtl w:val="0"/>
        </w:rPr>
        <w:t xml:space="preserve"> The AI compares the relative authority of the conflicting sources using the CRAAP/RADAR scores. Is Source A a large-scale, peer-reviewed meta-analysis, while Source B is a small-scale observational study or an opinion piece? The quality and nature of the evidence presented by each source are critically compared.</w:t>
      </w:r>
    </w:p>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Formulate a Reasoned Resolution:</w:t>
      </w:r>
      <w:r w:rsidDel="00000000" w:rsidR="00000000" w:rsidRPr="00000000">
        <w:rPr>
          <w:rtl w:val="0"/>
        </w:rPr>
        <w:t xml:space="preserve"> Based on this multi-faceted analysis, the AI formulates a synthesized conclusion. This is not simply choosing a "winner." The resolution can take several forms:</w:t>
      </w:r>
    </w:p>
    <w:p w:rsidR="00000000" w:rsidDel="00000000" w:rsidP="00000000" w:rsidRDefault="00000000" w:rsidRPr="00000000" w14:paraId="0000007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Weighing the Evidence:</w:t>
      </w:r>
      <w:r w:rsidDel="00000000" w:rsidR="00000000" w:rsidRPr="00000000">
        <w:rPr>
          <w:rtl w:val="0"/>
        </w:rPr>
        <w:t xml:space="preserve"> "While Source B argues for X, its conclusion is based on a limited sample size and anecdotal evidence. In contrast, Source A, a comprehensive meta-analysis of multiple randomized controlled trials, provides robust evidence for Y. Therefore, the weight of the available evidence strongly supports conclusion Y."</w:t>
      </w:r>
    </w:p>
    <w:p w:rsidR="00000000" w:rsidDel="00000000" w:rsidP="00000000" w:rsidRDefault="00000000" w:rsidRPr="00000000" w14:paraId="0000008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Reconciling the Conflict:</w:t>
      </w:r>
      <w:r w:rsidDel="00000000" w:rsidR="00000000" w:rsidRPr="00000000">
        <w:rPr>
          <w:rtl w:val="0"/>
        </w:rPr>
        <w:t xml:space="preserve"> "The apparent contradiction between Source A and Source B can be reconciled by considering the different populations they studied. Source A's findings apply to pediatric patients, while Source B's apply to adults, suggesting the effect is age-dependent."</w:t>
      </w:r>
    </w:p>
    <w:p w:rsidR="00000000" w:rsidDel="00000000" w:rsidP="00000000" w:rsidRDefault="00000000" w:rsidRPr="00000000" w14:paraId="0000008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Highlighting an Unresolved Question:</w:t>
      </w:r>
      <w:r w:rsidDel="00000000" w:rsidR="00000000" w:rsidRPr="00000000">
        <w:rPr>
          <w:rtl w:val="0"/>
        </w:rPr>
        <w:t xml:space="preserve"> "The conflicting findings of Source A and Source B, both of which are methodologically sound, highlight a critical and unresolved question in the field, indicating a clear need for further research to identify the variables that account for this discrepancy."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structured protocol ensures that conflicts are addressed with intellectual honesty and analytical rigor. It forces the AI to move beyond description to evaluation and argumentation, significantly increasing the depth and originality of its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The Capstone Method: Synthesis via Formal Comparative Analysis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integrate all the principles of this part into a single, powerful methodology, the entire synthesis process can be framed as a formal </w:t>
      </w:r>
      <w:r w:rsidDel="00000000" w:rsidR="00000000" w:rsidRPr="00000000">
        <w:rPr>
          <w:b w:val="1"/>
          <w:rtl w:val="0"/>
        </w:rPr>
        <w:t xml:space="preserve">Comparative Analysis</w:t>
      </w:r>
      <w:r w:rsidDel="00000000" w:rsidR="00000000" w:rsidRPr="00000000">
        <w:rPr>
          <w:rtl w:val="0"/>
        </w:rPr>
        <w:t xml:space="preserve">. This is a well-established research methodology used across the social sciences and business strategy to systematically compare two or more subjects to identify their similarities and differences, ultimately leading to a deeper understanding of the phenomena under investigation.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treating clusters of sources as "cases" for comparison, the AI can leverage the formal structure of a comparative analysis to generate its final synthesis, making the process more rigorous, transparent, and auditable. For example, in a debate with clear "pro" and "con" arguments, the AI can group all supporting sources into "Case A" and all opposing sources into "Case B".</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then applies the formal steps of a comparative analysis report :</w:t>
      </w:r>
    </w:p>
    <w:p w:rsidR="00000000" w:rsidDel="00000000" w:rsidP="00000000" w:rsidRDefault="00000000" w:rsidRPr="00000000" w14:paraId="0000008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 of Reference:</w:t>
      </w:r>
      <w:r w:rsidDel="00000000" w:rsidR="00000000" w:rsidRPr="00000000">
        <w:rPr>
          <w:rtl w:val="0"/>
        </w:rPr>
        <w:t xml:space="preserve"> This is the core research question or problem definition established in Part I. It provides the context and purpose for the comparison.</w:t>
      </w:r>
    </w:p>
    <w:p w:rsidR="00000000" w:rsidDel="00000000" w:rsidP="00000000" w:rsidRDefault="00000000" w:rsidRPr="00000000" w14:paraId="0000008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Grounds for Comparison:</w:t>
      </w:r>
      <w:r w:rsidDel="00000000" w:rsidR="00000000" w:rsidRPr="00000000">
        <w:rPr>
          <w:rtl w:val="0"/>
        </w:rPr>
        <w:t xml:space="preserve"> The AI defines the specific criteria against which the cases will be evaluated. These criteria are derived from the evaluation frameworks in Part II (e.g., methodological rigor, strength of evidence, logical coherence, practical significance).</w:t>
      </w:r>
    </w:p>
    <w:p w:rsidR="00000000" w:rsidDel="00000000" w:rsidP="00000000" w:rsidRDefault="00000000" w:rsidRPr="00000000" w14:paraId="0000008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Thesis:</w:t>
      </w:r>
      <w:r w:rsidDel="00000000" w:rsidR="00000000" w:rsidRPr="00000000">
        <w:rPr>
          <w:rtl w:val="0"/>
        </w:rPr>
        <w:t xml:space="preserve"> The AI formulates a preliminary hypothesis about the comparison (e.g., "The arguments presented in Case A (pro) are more strongly supported by recent, high-quality empirical evidence than the theoretical arguments in Case B (con)").</w:t>
      </w:r>
    </w:p>
    <w:p w:rsidR="00000000" w:rsidDel="00000000" w:rsidP="00000000" w:rsidRDefault="00000000" w:rsidRPr="00000000" w14:paraId="0000008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Organizational Scheme:</w:t>
      </w:r>
      <w:r w:rsidDel="00000000" w:rsidR="00000000" w:rsidRPr="00000000">
        <w:rPr>
          <w:rtl w:val="0"/>
        </w:rPr>
        <w:t xml:space="preserve"> The AI structures its output using a point-by-point analysis. For each criterion (Grounds for Comparison), it analyzes Case A and then Case B side-by-side. For example:</w:t>
      </w:r>
    </w:p>
    <w:p w:rsidR="00000000" w:rsidDel="00000000" w:rsidP="00000000" w:rsidRDefault="00000000" w:rsidRPr="00000000" w14:paraId="0000008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 the criterion of 'Methodological Rigor':</w:t>
      </w:r>
      <w:r w:rsidDel="00000000" w:rsidR="00000000" w:rsidRPr="00000000">
        <w:rPr>
          <w:rtl w:val="0"/>
        </w:rPr>
        <w:t xml:space="preserve"> The analysis would first describe the research methods common to the sources in Case A, followed by an analysis of the methods used in Case B.</w:t>
      </w:r>
    </w:p>
    <w:p w:rsidR="00000000" w:rsidDel="00000000" w:rsidP="00000000" w:rsidRDefault="00000000" w:rsidRPr="00000000" w14:paraId="0000008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 the criterion of 'Strength of Evidence':</w:t>
      </w:r>
      <w:r w:rsidDel="00000000" w:rsidR="00000000" w:rsidRPr="00000000">
        <w:rPr>
          <w:rtl w:val="0"/>
        </w:rPr>
        <w:t xml:space="preserve"> The analysis would compare the types and quality of evidence (e.g., quantitative data, expert opinion, case studies) used to support the arguments in each case.</w:t>
      </w:r>
    </w:p>
    <w:p w:rsidR="00000000" w:rsidDel="00000000" w:rsidP="00000000" w:rsidRDefault="00000000" w:rsidRPr="00000000" w14:paraId="0000008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Conclusion (Connecting the Dots):</w:t>
      </w:r>
      <w:r w:rsidDel="00000000" w:rsidR="00000000" w:rsidRPr="00000000">
        <w:rPr>
          <w:rtl w:val="0"/>
        </w:rPr>
        <w:t xml:space="preserve"> Finally, the AI synthesizes the findings from the point-by-point analysis to confirm, reject, or modify its initial thesis. It provides a fully reasoned conclusion that summarizes the relative strengths and weaknesses of each case and presents the final, synthesized argument.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adopting this formal research design, the AI transforms what could be a simple literature review into a piece of original analytical scholarship, producing an output that is not just a collection of facts but a structured, defensible, and insightful argument.</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Iterative Refinement and Self-Correction Protocols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preceding parts of the framework establish a robust process for defining a problem, gathering and evaluating information, and synthesizing it into a coherent argument. However, a truly intelligent system must also possess the capacity for introspection and self-improvement. This part details the most dynamic and AI-native component of the framework: a set of protocols for iterative refinement and self-correction. It addresses the fundamental challenge of static, linear reasoning in AI and introduces an integrated system—a "cognitive flywheel"—that enables the AI to recursively review, critique, and improve its own thought processes, leading to outputs that are not only more accurate but are the product of a more reliable and auditable reasoning chain.</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Problem of Static Reasoning: Error Propagation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primary limitation of many traditional AI reasoning systems is their linear, forward-only nature. In such systems, an error, flawed assumption, or logical misstep made early in a chain of reasoning is not caught or corrected. Instead, it propagates through subsequent steps, compounding its effect and ultimately leading to a conclusion that is either subtly flawed or entirely incorrect. This issue is a significant barrier to reliability, as even highly capable models have been found to be largely ineffective at self-correction when simply prompted to "check their work". Basic self-correction tactics, such as prompting the model to adopt an "expert persona," have shown limited and inconsistent effectiveness, and in some cases, can even degrade performance. To achieve genuine reliability, a more structured and mechanistic approach to self-correction is required.</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Mechanism 1: Program-Driven Self-Correction (ProgCo)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mechanism in the self-correction cycle is </w:t>
      </w:r>
      <w:r w:rsidDel="00000000" w:rsidR="00000000" w:rsidRPr="00000000">
        <w:rPr>
          <w:b w:val="1"/>
          <w:rtl w:val="0"/>
        </w:rPr>
        <w:t xml:space="preserve">Program-Driven Self-Correction (ProgCo)</w:t>
      </w:r>
      <w:r w:rsidDel="00000000" w:rsidR="00000000" w:rsidRPr="00000000">
        <w:rPr>
          <w:rtl w:val="0"/>
        </w:rPr>
        <w:t xml:space="preserve">, a novel method that enables an LLM to verify its own reasoning by generating and executing a separate, structured verification program. This approach externalizes the AI's "inner critic," forcing it to create an explicit, logical artifact to check its own work, thereby overcoming the biases inherent in having the same process generate and critique a response.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ProgCo method consists of two core components :</w:t>
      </w:r>
    </w:p>
    <w:p w:rsidR="00000000" w:rsidDel="00000000" w:rsidP="00000000" w:rsidRDefault="00000000" w:rsidRPr="00000000" w14:paraId="0000009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Program-Driven Verification (ProgVe):</w:t>
      </w:r>
      <w:r w:rsidDel="00000000" w:rsidR="00000000" w:rsidRPr="00000000">
        <w:rPr>
          <w:rtl w:val="0"/>
        </w:rPr>
        <w:t xml:space="preserve"> After the LLM generates an initial response, it is prompted to create a separate verification pseudo-program. The key insight is that code can express complex verification logic and constraints with far more precision and less ambiguity than natural language. The nature of this program is task-dependent. For a mathematical problem, the program might implement reverse reasoning, starting from the proposed answer and working backward to check for contradictions with the initial conditions. For an instruction-following task, the program would verify that all constraints mentioned in the prompt have been met. The LLM then acts as an "executor" for this pseudo-program, applying it to the initial response to generate feedback.</w:t>
      </w:r>
    </w:p>
    <w:p w:rsidR="00000000" w:rsidDel="00000000" w:rsidP="00000000" w:rsidRDefault="00000000" w:rsidRPr="00000000" w14:paraId="0000009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Program-Driven Refinement (ProgRe):</w:t>
      </w:r>
      <w:r w:rsidDel="00000000" w:rsidR="00000000" w:rsidRPr="00000000">
        <w:rPr>
          <w:rtl w:val="0"/>
        </w:rPr>
        <w:t xml:space="preserve"> If the verification program identifies a flaw (i.e., the verification fails), the process moves to the refinement stage. The feedback from the verification step is used to guide the LLM in generating a new, corrected response. Crucially, this stage also involves a dual refinement mechanism: the LLM reflects on the failure and uses the insights gained to optimize not only its response but also the verification program itself for the next iteration.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separation of concerns—response generation versus response verification—is a powerful cognitive strategy. It forces the verification process to be explicit, structured, and less susceptible to the cognitive biases of the initial generator. By iteratively improving both the response and the verification tool, ProgCo creates a robust error-detection and correction loop.</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Mechanism 2: Thought Rollback (TR)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ProgCo is effective at identifying </w:t>
      </w:r>
      <w:r w:rsidDel="00000000" w:rsidR="00000000" w:rsidRPr="00000000">
        <w:rPr>
          <w:i w:val="1"/>
          <w:rtl w:val="0"/>
        </w:rPr>
        <w:t xml:space="preserve">that</w:t>
      </w:r>
      <w:r w:rsidDel="00000000" w:rsidR="00000000" w:rsidRPr="00000000">
        <w:rPr>
          <w:rtl w:val="0"/>
        </w:rPr>
        <w:t xml:space="preserve"> an error exists in the final output, it does not necessarily address the root cause of the error within the reasoning chain. The </w:t>
      </w:r>
      <w:r w:rsidDel="00000000" w:rsidR="00000000" w:rsidRPr="00000000">
        <w:rPr>
          <w:b w:val="1"/>
          <w:rtl w:val="0"/>
        </w:rPr>
        <w:t xml:space="preserve">Thought Rollback (TR)</w:t>
      </w:r>
      <w:r w:rsidDel="00000000" w:rsidR="00000000" w:rsidRPr="00000000">
        <w:rPr>
          <w:rtl w:val="0"/>
        </w:rPr>
        <w:t xml:space="preserve"> mechanism is designed to solve this problem by enabling the AI to correct its reasoning </w:t>
      </w:r>
      <w:r w:rsidDel="00000000" w:rsidR="00000000" w:rsidRPr="00000000">
        <w:rPr>
          <w:i w:val="1"/>
          <w:rtl w:val="0"/>
        </w:rPr>
        <w:t xml:space="preserve">at its source</w:t>
      </w:r>
      <w:r w:rsidDel="00000000" w:rsidR="00000000" w:rsidRPr="00000000">
        <w:rPr>
          <w:rtl w:val="0"/>
        </w:rPr>
        <w:t xml:space="preserve">, ensuring the causal integrity of the entire thought process. Inspired by human cognitive strategies like introspection and re-evaluation, TR allows an LLM to adaptively build and revise its thought structure rather than being locked into a linear path.</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 framework operates through two key components :</w:t>
      </w:r>
    </w:p>
    <w:p w:rsidR="00000000" w:rsidDel="00000000" w:rsidP="00000000" w:rsidRDefault="00000000" w:rsidRPr="00000000" w14:paraId="0000009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Rollback Controller:</w:t>
      </w:r>
      <w:r w:rsidDel="00000000" w:rsidR="00000000" w:rsidRPr="00000000">
        <w:rPr>
          <w:rtl w:val="0"/>
        </w:rPr>
        <w:t xml:space="preserve"> This component actively monitors the LLM's step-by-step reasoning process. It analyzes the generated chain of thoughts to identify logical inconsistencies, factual errors, or "hallucinations." When an error is detected, the controller triggers a rollback, returning the reasoning process to the last known valid thought—the step immediately preceding the mistake.</w:t>
      </w:r>
    </w:p>
    <w:p w:rsidR="00000000" w:rsidDel="00000000" w:rsidP="00000000" w:rsidRDefault="00000000" w:rsidRPr="00000000" w14:paraId="0000009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Enhancer:</w:t>
      </w:r>
      <w:r w:rsidDel="00000000" w:rsidR="00000000" w:rsidRPr="00000000">
        <w:rPr>
          <w:rtl w:val="0"/>
        </w:rPr>
        <w:t xml:space="preserve"> Once a rollback is triggered, the error analysis from the invalid thought path is captured. The prompt enhancer then incorporates this analysis as a new piece of "experience" into the prompt for the next reasoning step. This adaptive feedback loop explicitly guides the LLM to avoid making the same mistake again as it generates a new, more effective reasoning path from the rollback point.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Thought Rollback ensures that the final answer is not just correct, but is the result of a correct and coherent line of thought. For example, if the AI makes a faulty mathematical calculation in step 3 of a 10-step problem, TR doesn't just try to patch the final answer at step 10. It rolls the process back to step 2, provides the context that "the calculation in the previous attempt was flawed," and instructs the AI to re-calculate step 3 correctly before proceeding. This maintains the logical consistency of the entire reasoning chain.</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Mechanism 3: Reinforcement Learning from Human Feedback (RLHF)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ProgCo and Thought Rollback provide powerful mechanisms for correcting errors within a single generation cycle. However, to achieve long-term, fundamental improvement in the AI's core reasoning ability, a persistent learning signal is required. </w:t>
      </w:r>
      <w:r w:rsidDel="00000000" w:rsidR="00000000" w:rsidRPr="00000000">
        <w:rPr>
          <w:b w:val="1"/>
          <w:rtl w:val="0"/>
        </w:rPr>
        <w:t xml:space="preserve">Reinforcement Learning from Human Feedback (RLHF)</w:t>
      </w:r>
      <w:r w:rsidDel="00000000" w:rsidR="00000000" w:rsidRPr="00000000">
        <w:rPr>
          <w:rtl w:val="0"/>
        </w:rPr>
        <w:t xml:space="preserve"> provides this signal, enabling the model to learn from its successes and failures over time to become a better reasoner.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RLHF is a multi-stage training technique that aligns an AI model's behavior with human goals and preferences. The process typically involves:</w:t>
      </w:r>
    </w:p>
    <w:p w:rsidR="00000000" w:rsidDel="00000000" w:rsidP="00000000" w:rsidRDefault="00000000" w:rsidRPr="00000000" w14:paraId="000000A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Pre-training:</w:t>
      </w:r>
      <w:r w:rsidDel="00000000" w:rsidR="00000000" w:rsidRPr="00000000">
        <w:rPr>
          <w:rtl w:val="0"/>
        </w:rPr>
        <w:t xml:space="preserve"> An initial LLM is trained on a massive dataset to acquire general knowledge and language capabilities.</w:t>
      </w:r>
    </w:p>
    <w:p w:rsidR="00000000" w:rsidDel="00000000" w:rsidP="00000000" w:rsidRDefault="00000000" w:rsidRPr="00000000" w14:paraId="000000A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Supervised Fine-Tuning (SFT):</w:t>
      </w:r>
      <w:r w:rsidDel="00000000" w:rsidR="00000000" w:rsidRPr="00000000">
        <w:rPr>
          <w:rtl w:val="0"/>
        </w:rPr>
        <w:t xml:space="preserve"> The pre-trained model is then fine-tuned on a smaller, high-quality dataset of prompt-response pairs created by human experts. This primes the model to respond in a helpful and instruction-following manner.</w:t>
      </w:r>
    </w:p>
    <w:p w:rsidR="00000000" w:rsidDel="00000000" w:rsidP="00000000" w:rsidRDefault="00000000" w:rsidRPr="00000000" w14:paraId="000000A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Reward Model Training:</w:t>
      </w:r>
      <w:r w:rsidDel="00000000" w:rsidR="00000000" w:rsidRPr="00000000">
        <w:rPr>
          <w:rtl w:val="0"/>
        </w:rPr>
        <w:t xml:space="preserve"> This is the core of RLHF. The AI model is used to generate multiple different responses to a single prompt. Human reviewers then rank these responses from best to worst. This human preference data is used to train a separate "reward model," which learns to predict how a human would score any given response.</w:t>
      </w:r>
    </w:p>
    <w:p w:rsidR="00000000" w:rsidDel="00000000" w:rsidP="00000000" w:rsidRDefault="00000000" w:rsidRPr="00000000" w14:paraId="000000A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Reinforcement Learning Optimization:</w:t>
      </w:r>
      <w:r w:rsidDel="00000000" w:rsidR="00000000" w:rsidRPr="00000000">
        <w:rPr>
          <w:rtl w:val="0"/>
        </w:rPr>
        <w:t xml:space="preserve"> The reward model is then used as a reward function to further optimize the LLM's policy. The LLM learns to generate responses that maximize the score from the reward model, effectively internalizing the human preferences it represents.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Within this framework, RLHF can be used to teach the AI not just factual accuracy but also complex normative concepts. Studies have shown that RLHF can be used to instill a capacity for "moral self-correction," steering models to avoid producing harmful, biased, or discriminatory outputs by instructing them on these concepts and rewarding behavior that aligns with ethical principles.</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4.5 The Integrated Self-Correction Cycle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true power of this part of the framework lies not in any single mechanism, but in their integration into a synergistic, continuous improvement loop—a "cognitive flywheel" that drives the evolution of the AI's reasoning capabilities. ProgCo, Thought Rollback, and RLHF are not independent tools; they work together in a structured cycle.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integrated self-correction cycle proceeds as follows:</w:t>
      </w:r>
    </w:p>
    <w:p w:rsidR="00000000" w:rsidDel="00000000" w:rsidP="00000000" w:rsidRDefault="00000000" w:rsidRPr="00000000" w14:paraId="000000A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Generation:</w:t>
      </w:r>
      <w:r w:rsidDel="00000000" w:rsidR="00000000" w:rsidRPr="00000000">
        <w:rPr>
          <w:rtl w:val="0"/>
        </w:rPr>
        <w:t xml:space="preserve"> The AI, guided by its current policy (which has been shaped by previous RLHF cycles), generates a response along with its underlying chain of thought.</w:t>
      </w:r>
    </w:p>
    <w:p w:rsidR="00000000" w:rsidDel="00000000" w:rsidP="00000000" w:rsidRDefault="00000000" w:rsidRPr="00000000" w14:paraId="000000A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Verification (ProgCo):</w:t>
      </w:r>
      <w:r w:rsidDel="00000000" w:rsidR="00000000" w:rsidRPr="00000000">
        <w:rPr>
          <w:rtl w:val="0"/>
        </w:rPr>
        <w:t xml:space="preserve"> The AI then triggers the ProgCo mechanism, generating a separate verification program to test the logical consistency and constraint satisfaction of its own response.</w:t>
      </w:r>
    </w:p>
    <w:p w:rsidR="00000000" w:rsidDel="00000000" w:rsidP="00000000" w:rsidRDefault="00000000" w:rsidRPr="00000000" w14:paraId="000000A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Correction (Thought Rollback):</w:t>
      </w:r>
      <w:r w:rsidDel="00000000" w:rsidR="00000000" w:rsidRPr="00000000">
        <w:rPr>
          <w:rtl w:val="0"/>
        </w:rPr>
        <w:t xml:space="preserve"> If the verification program from ProgCo returns a failure, the Thought Rollback mechanism is engaged. The TR controller identifies the faulty step in the reasoning chain, rolls the process back to that point, and uses the error analysis to enhance the prompt for a second, corrected attempt.</w:t>
      </w:r>
    </w:p>
    <w:p w:rsidR="00000000" w:rsidDel="00000000" w:rsidP="00000000" w:rsidRDefault="00000000" w:rsidRPr="00000000" w14:paraId="000000A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(RLHF):</w:t>
      </w:r>
      <w:r w:rsidDel="00000000" w:rsidR="00000000" w:rsidRPr="00000000">
        <w:rPr>
          <w:rtl w:val="0"/>
        </w:rPr>
        <w:t xml:space="preserve"> The entire process trace—the initial flawed response, the verification feedback from ProgCo, the rollback action, and the final corrected response—is logged. This complete trace can then be presented to a human reviewer. The reviewer's rating of the quality and efficiency of this self-correction process provides the crucial preference data needed to update the RLHF reward model.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creates a powerful feedback loop. The RLHF update improves the AI's fundamental policy, making it slightly less likely to make the original error in the future. Its ProgCo-generated verification programs may become more astute, and its TR-driven corrections may become more efficient. Over thousands of such cycles, the AI is not just learning facts; it is learning </w:t>
      </w:r>
      <w:r w:rsidDel="00000000" w:rsidR="00000000" w:rsidRPr="00000000">
        <w:rPr>
          <w:i w:val="1"/>
          <w:rtl w:val="0"/>
        </w:rPr>
        <w:t xml:space="preserve">how to think better</w:t>
      </w:r>
      <w:r w:rsidDel="00000000" w:rsidR="00000000" w:rsidRPr="00000000">
        <w:rPr>
          <w:rtl w:val="0"/>
        </w:rPr>
        <w:t xml:space="preserve">. This integrated system allows the AI to move beyond single-instance error correction to achieve a third-order effect: the fundamental and continuous improvement of its own cognitive processes.</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From Practical Significance to Speculative Futures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final part of the framework guides the transition from a well-reasoned, synthesized conclusion to an impactful and forward-looking recommendation. A technically correct answer may be strategically useless if its real-world implications are not considered. This section ensures that the AI's output is not only academically sound but also strategically valuable. It mandates an evaluation of practical significance to ground the findings in reality and then introduces a structured speculative analysis module to explore the future implications of the research, transforming the AI's final report into a tool for strategic foresight.</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Assessing Practical Significance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step before finalizing any recommendation is to distinguish between statistical significance and practical significance. This distinction is crucial for moving from a research finding to a sound real-world decision.</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Statistical Significance</w:t>
      </w:r>
      <w:r w:rsidDel="00000000" w:rsidR="00000000" w:rsidRPr="00000000">
        <w:rPr>
          <w:rtl w:val="0"/>
        </w:rPr>
        <w:t xml:space="preserve">, typically measured by a p-value, indicates the probability that an observed effect is due to random chance. A low p-value (e.g., less than 0.05) suggests that the effect is likely real and not a fluke. It answers the question, "Is there an effect?"</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Practical Significance</w:t>
      </w:r>
      <w:r w:rsidDel="00000000" w:rsidR="00000000" w:rsidRPr="00000000">
        <w:rPr>
          <w:rtl w:val="0"/>
        </w:rPr>
        <w:t xml:space="preserve">, often represented by an effect size, measures the </w:t>
      </w:r>
      <w:r w:rsidDel="00000000" w:rsidR="00000000" w:rsidRPr="00000000">
        <w:rPr>
          <w:i w:val="1"/>
          <w:rtl w:val="0"/>
        </w:rPr>
        <w:t xml:space="preserve">magnitude</w:t>
      </w:r>
      <w:r w:rsidDel="00000000" w:rsidR="00000000" w:rsidRPr="00000000">
        <w:rPr>
          <w:rtl w:val="0"/>
        </w:rPr>
        <w:t xml:space="preserve"> of the effect. It answers the question, "Is the effect large enough to be meaningful and useful in the real world?".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are not the same. With a sufficiently large sample size, even a minuscule and trivial effect can become highly statistically significant. For example, a study of one million users might find that changing a website's button color from blue to slightly-less-blue increases clicks by 0.01%, a result that could be statistically significant (p &lt; 0.001) but is almost certainly not practically significant. Focusing solely on p-values can be deeply misleading.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Assessing practical significance requires the AI to act as a decision analyst, incorporating real-world context into its evaluation. This involves weighing the magnitude of the effect against factors such as economic impact, implementation costs, potential risks, and alignment with strategic goals.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operationalized within the AI's workflow. When the AI's research uncovers a finding, it must analyze both the p-value and the effect size. It then must query for or be provided with contextual data. For instance, imagine the AI's research concludes that a new marketing strategy (Strategy A) increases customer conversion by 0.5% compared to the current strategy (Strategy B). This result is statistically significant. However, before recommending Strategy A, the AI must consider its practical significance. It incorporates contextual data: Strategy A costs an additional $2 million per year to implement, while the 0.5% conversion lift is projected to generate only $500,000 in new revenue.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AI's final recommendation would therefore not be a simple, "Strategy A is better." Instead, it would be a nuanced, analytical conclusion: "The analysis indicates that Strategy A produces a statistically significant improvement in customer conversion. However, the practical significance of this effect is low, as the projected revenue gain is substantially outweighed by the implementation cost. Therefore, adopting Strategy A is not recommended under current budget constraints." This approach, which balances certainty with impact, transforms the AI from a research assistant into a trusted strategic advisor.</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Speculative Exploration as a Research Method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truly advanced recommendation should not only be optimized for the present but also be resilient and adaptable to the future. To achieve this, the framework incorporates </w:t>
      </w:r>
      <w:r w:rsidDel="00000000" w:rsidR="00000000" w:rsidRPr="00000000">
        <w:rPr>
          <w:b w:val="1"/>
          <w:rtl w:val="0"/>
        </w:rPr>
        <w:t xml:space="preserve">speculative exploration</w:t>
      </w:r>
      <w:r w:rsidDel="00000000" w:rsidR="00000000" w:rsidRPr="00000000">
        <w:rPr>
          <w:rtl w:val="0"/>
        </w:rPr>
        <w:t xml:space="preserve"> as a formal method for investigating the potential future implications of the research findings. Drawing on methodologies from speculative design and the analysis of speculative fiction, this approach uses structured imagination and storytelling to create and analyze provocative scenarios, challenging assumptions and preparing for a range of possible outcomes.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Speculative exploration is not about predicting the future with certainty. Instead, it is a tool for thinking critically about it. It can be used to:</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Raise Ethical Questions:</w:t>
      </w:r>
      <w:r w:rsidDel="00000000" w:rsidR="00000000" w:rsidRPr="00000000">
        <w:rPr>
          <w:rtl w:val="0"/>
        </w:rPr>
        <w:t xml:space="preserve"> Just as science fiction like </w:t>
      </w:r>
      <w:r w:rsidDel="00000000" w:rsidR="00000000" w:rsidRPr="00000000">
        <w:rPr>
          <w:i w:val="1"/>
          <w:rtl w:val="0"/>
        </w:rPr>
        <w:t xml:space="preserve">Blade Runner</w:t>
      </w:r>
      <w:r w:rsidDel="00000000" w:rsidR="00000000" w:rsidRPr="00000000">
        <w:rPr>
          <w:rtl w:val="0"/>
        </w:rPr>
        <w:t xml:space="preserve"> or </w:t>
      </w:r>
      <w:r w:rsidDel="00000000" w:rsidR="00000000" w:rsidRPr="00000000">
        <w:rPr>
          <w:i w:val="1"/>
          <w:rtl w:val="0"/>
        </w:rPr>
        <w:t xml:space="preserve">Minority Report</w:t>
      </w:r>
      <w:r w:rsidDel="00000000" w:rsidR="00000000" w:rsidRPr="00000000">
        <w:rPr>
          <w:rtl w:val="0"/>
        </w:rPr>
        <w:t xml:space="preserve"> provides a cultural blueprint for debating the ethics of AI and surveillance, speculative exploration can create scenarios that highlight the potential ethical dilemmas arising from a new technology or strategy.</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 Complex Feelings:</w:t>
      </w:r>
      <w:r w:rsidDel="00000000" w:rsidR="00000000" w:rsidRPr="00000000">
        <w:rPr>
          <w:rtl w:val="0"/>
        </w:rPr>
        <w:t xml:space="preserve"> By prompting consideration of different futures, this method can help surface the anxieties and hopes associated with technological change, providing insight into potential user or societal reactions.</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Chart New Territories of Thought:</w:t>
      </w:r>
      <w:r w:rsidDel="00000000" w:rsidR="00000000" w:rsidRPr="00000000">
        <w:rPr>
          <w:rtl w:val="0"/>
        </w:rPr>
        <w:t xml:space="preserve"> By pushing the boundaries of what is currently conceivable, speculative exploration can envision new social systems, products, and services, fostering innovation and challenging the status quo.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method allows the AI to move beyond a static analysis of "what is" to a dynamic exploration of "what if," adding a layer of strategic foresight to its final output.</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The Speculative Analysis Module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operationalize speculative exploration, the framework concludes with a structured, three-step </w:t>
      </w:r>
      <w:r w:rsidDel="00000000" w:rsidR="00000000" w:rsidRPr="00000000">
        <w:rPr>
          <w:b w:val="1"/>
          <w:rtl w:val="0"/>
        </w:rPr>
        <w:t xml:space="preserve">Speculative Analysis Module</w:t>
      </w:r>
      <w:r w:rsidDel="00000000" w:rsidR="00000000" w:rsidRPr="00000000">
        <w:rPr>
          <w:rtl w:val="0"/>
        </w:rPr>
        <w:t xml:space="preserve">. This module guides the AI in systematically exploring the future landscape related to its findings, transforming its report into a strategic document that is robust across multiple potential futures.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synthesizes techniques from strategic planning and speculative design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 A: Identify Key Drivers and Generate Scenarios</w:t>
      </w:r>
      <w:r w:rsidDel="00000000" w:rsidR="00000000" w:rsidRPr="00000000">
        <w:rPr>
          <w:rtl w:val="0"/>
        </w:rPr>
        <w:t xml:space="preserve"> First, the AI identifies the key drivers of change related to its core research findings. This could be a new technology, a policy change, or a market trend. Drawing on the principles of the scenario planning model , the AI then constructs a set of distinct, plausible future scenarios over a defined time horizon (e.g., 5-10 years). A common and effective approach is to generate three scenarios:</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 Optimistic / Best-Case Scenario:</w:t>
      </w:r>
      <w:r w:rsidDel="00000000" w:rsidR="00000000" w:rsidRPr="00000000">
        <w:rPr>
          <w:rtl w:val="0"/>
        </w:rPr>
        <w:t xml:space="preserve"> Where the key driver develops in the most favorable way possible.</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Pessimistic / Worst-Case Scenario:</w:t>
      </w:r>
      <w:r w:rsidDel="00000000" w:rsidR="00000000" w:rsidRPr="00000000">
        <w:rPr>
          <w:rtl w:val="0"/>
        </w:rPr>
        <w:t xml:space="preserve"> Where the driver leads to negative or challenging outcomes.</w:t>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"Business as Usual" / Most Likely Scenario:</w:t>
      </w:r>
      <w:r w:rsidDel="00000000" w:rsidR="00000000" w:rsidRPr="00000000">
        <w:rPr>
          <w:rtl w:val="0"/>
        </w:rPr>
        <w:t xml:space="preserve"> A projection based on current trends.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 B: Explore Implications and Ethics</w:t>
      </w:r>
      <w:r w:rsidDel="00000000" w:rsidR="00000000" w:rsidRPr="00000000">
        <w:rPr>
          <w:rtl w:val="0"/>
        </w:rPr>
        <w:t xml:space="preserve"> For each of the three scenarios, the AI performs an implications analysis, exploring the potential second- and third-order consequences. It uses the model of analyzing fiction to ask critical social and ethical questions. In the optimistic scenario, what new societal benefits emerge? Who are the primary beneficiaries? In the pessimistic scenario, what new forms of inequality, risk, or harm are created? Who is most vulnerable? This step is designed to stress-test the research findings against a range of future contexts, revealing hidden opportunities and risks.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 C: Formulate Resilient Recommendations</w:t>
      </w:r>
      <w:r w:rsidDel="00000000" w:rsidR="00000000" w:rsidRPr="00000000">
        <w:rPr>
          <w:rtl w:val="0"/>
        </w:rPr>
        <w:t xml:space="preserve"> The AI's final recommendations are now formulated and refined in light of this multi-scenario analysis. Instead of a single, brittle recommendation, the AI provides a more sophisticated and resilient strategic package:</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Core Recommendation:</w:t>
      </w:r>
      <w:r w:rsidDel="00000000" w:rsidR="00000000" w:rsidRPr="00000000">
        <w:rPr>
          <w:rtl w:val="0"/>
        </w:rPr>
        <w:t xml:space="preserve"> An action or strategy that is robust and beneficial across all (or most) of the generated scenarios.</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Contingent Recommendations:</w:t>
      </w:r>
      <w:r w:rsidDel="00000000" w:rsidR="00000000" w:rsidRPr="00000000">
        <w:rPr>
          <w:rtl w:val="0"/>
        </w:rPr>
        <w:t xml:space="preserve"> A set of "if-then" strategies. For example, "If you observe the leading indicators for the pessimistic scenario, then you should implement Contingency Plan B to mitigate risk."</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List of Leading Indicators:</w:t>
      </w:r>
      <w:r w:rsidDel="00000000" w:rsidR="00000000" w:rsidRPr="00000000">
        <w:rPr>
          <w:rtl w:val="0"/>
        </w:rPr>
        <w:t xml:space="preserve"> A dashboard of key metrics or events that the user should monitor. These indicators act as signposts, helping the user determine which of the potential futures is beginning to unfold in reality.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final module represents the pinnacle of the AI's analytical capability. It transforms the output from a simple answer to a complex question into a dynamic strategic tool. It answers not only "What should we do now?" but also the far more valuable questions of "What should we be prepared for?" and "How will we know what's coming?"</w:t>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five-part meta-cognitive framework detailed in this report represents a significant architectural evolution for AI-driven research systems. By systematically integrating principles from human-centric disciplines—such as qualitative research, critical thinking, legal reasoning, and strategic foresight—with the unique computational power of AI-native mechanisms like iterative self-correction, this framework charts a course beyond simple information retrieval toward genuine, auditable reasoning.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begins by establishing a deep and empathetic understanding of user intent, moving past the explicit query to uncover implicit needs and frame the core problem with strategic precision. It then builds a foundation of trust and reliability through a rigorous, two-tiered protocol for information triage, ensuring that all subsequent analysis is based on data that is not only credible but also intellectually sound. The framework's synthesis engine treats the construction of new knowledge as a formal research design, using comparative analysis and structured conflict resolution to forge novel, coherent arguments from a complex and often contradictory body of literature.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most critically, the framework embeds a "cognitive flywheel" at its core—an integrated cycle of self-verification (ProgCo), self-correction (Thought Rollback), and self-improvement (RLHF). This enables the AI to not only produce more accurate results but to fundamentally enhance its own reasoning capabilities over time. Finally, the system elevates its output from a tactical answer to a strategic asset by assessing the practical, real-world significance of its findings and exploring their future implications across a range of plausible scenarios.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implementation of this framework promises to transform AI systems from reactive tools into proactive, strategic partners. The resulting outputs will be more than just exhaustive and insightful; they will be defensible, transparent, and strategically resilient, equipping users with the deep understanding necessary to navigate complex decisions in an uncertain world. This architecture provides a blueprint for the next generation of intelligent systems, moving the field closer to the long-standing goal of creating artificial intelligence that can reason with depth, rigor, and foresight.</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How to process natural language queries? - Data Science Stack Exchange, https://datascience.stackexchange.com/questions/371/how-to-process-natural-language-queries 2. Langchain Self Query Deconstruction (With ChromaDB) - GitHub Gist, https://gist.github.com/pgolding/571aa64072d4c3d9304ee034cdcc7487 3. [2409.09415] Enhancing LLM Problem Solving with REAP: Reflection, Explicit Problem Deconstruction, and Advanced Prompting - arXiv, https://arxiv.org/abs/2409.09415 4. [Literature Review] Enhancing LLM Problem Solving with REAP: Reflection, Explicit Problem Deconstruction, and Advanced Prompting - Moonlight | AI Colleague for Research Papers, https://www.themoonlight.io/en/review/enhancing-llm-problem-solving-with-reap-reflection-explicit-problem-deconstruction-and-advanced-prompting 5. Enhancing LLM Problem Solving with REAP: Reflection, Explicit Problem Deconstruction, and Advanced Prompting - ResearchGate, https://www.researchgate.net/publication/384075531_Enhancing_LLM_Problem_Solving_with_REAP_Reflection_Explicit_Problem_Deconstruction_and_Advanced_Prompting 6. Extracting Implicit User Preferences in Conversational Recommender Systems Using Large Language Models - MDPI, https://www.mdpi.com/2227-7390/13/2/221 7. A Beginner's Guide to Finding User Needs - GitHub Pages, https://jdittrich.github.io/userNeedResearchBook/ 8. Implicit Research Techniques for Consumer Insights - Quantilope, https://www.quantilope.com/resources/glossary-implicit-research-techniques 9. Implicit Methods | Market Research &amp; Methods - eye square, https://www.eye-square.com/en/implicit-methods/ 10. Implicit User Modeling for Personalized Search - (TIMAN) group, https://timan.cs.illinois.edu/czhai/pub/cikm05-ucair.pdf 11. Why Problem-Solving Skills Are Essential for Leaders - Harvard Business School Online, https://online.hbs.edu/blog/post/problem-solving-in-business 12. A Problem Solving Approach to Designing and Implementing a Strategy to Improve Performance - Projects at Harvard, https://projects.iq.harvard.edu/files/pelp/files/pel083p2.pdf 13. A Problem-Solving Approach to Designing and Implementing a Strategy to Improve Performance - Projects at Harvard, https://projects.iq.harvard.edu/files/hbs-test/files/pel064p2.pdf 14. Solving the Problem with Problem-Solving Meetings - Professional &amp; Executive Development | Harvard DCE, https://professional.dce.harvard.edu/blog/solving-the-problem-with-problem-solving-meetings/ 15. www.ebsco.com, https://www.ebsco.com/research-starters/social-sciences-and-humanities/craap-test#:~:text=The%20CRAAP%20Test%20is%20a%20practical%20assessment%20tool%20used%20to,Authority%2C%20Accuracy%2C%20and%20Purpose. 16. Ask CRAAP Questions - Determine Credibility (Evaluating), https://guides.library.illinoisstate.edu/evaluating/craap 17. APSU Writing Center Evaluating References, https://www.apsu.edu/writingcenter/writing-resources/Evaluating-References-Handout-2025.pdf 18. Evaluating Online Sources: Introducing a 4-Step Strategy | Liu ..., https://crln.acrl.org/index.php/crlnews/article/view/26242/34195 19. RADAR Framework - Evaluating Sources: Using the RADAR ..., https://libguides.lmu.edu/aboutRADAR 20. Critical Thinking Frameworks: Your Path To Analytical Excellence, https://www.growthtactics.net/critical-thinking-frameworks/ 21. Evaluating Information in the Research Process: Evaluation Criteria, https://guides.lib.unc.edu/evaluating-info/evaluate 22. www.uis.edu, https://www.uis.edu/learning-hub/writing-resources/handouts/learning-hub/synthesizing-research#:~:text=It%20is%20the%20process%20of,the%20same%20question%2Fresearch%20topic. 23. Synthesis - Literature Reviews - LibGuides at University of Westminster, https://libguides.westminster.ac.uk/literature-reviews/synthesis 24. Synthesizing Research | University of Illinois Springfield, https://www.uis.edu/learning-hub/writing-resources/handouts/learning-hub/synthesizing-research 25. Tips for Synthesizing Research in a Literature Review - Sourcely, https://www.sourcely.net/post/tips-for-synthesizing-research-in-a-literature-review 26. Synthesizing Sources: A Guide to Effective Research Integration, https://ps.rovedar.com/synthesizing-sources-a-guide-to-effective-research-integration/ 27. Synthesis - Evidence-Based Arguments - Academic Guides at Walden University, https://academicguides.waldenu.edu/formandstyle/writing/arguments/synthesis 28. Synthesizing multiple sources | Legal Method and Writing Class ..., https://library.fiveable.me/legal-method-writing/unit-10/synthesizing-multiple-sources/study-guide/jWuxGYVb78cBYBu6 29. dovetail.com, https://dovetail.com/research/comparative-analysis/#:~:text=A%20comparative%20analysis%20is%20a,like%20two%20different%20data%20sets. 30. Comparative research - Wikipedia, https://en.wikipedia.org/wiki/Comparative_research 31. What is Comparative Analysis? Guide with Examples - Dovetail, https://dovetail.com/research/comparative-analysis/ 32. Comparative Study Methodology - Pubrica, https://pubrica.com/insights/experimental-methodology/comparative-study-methodology/ 33. Comparative Case Studies: Analyzing Success Across Different Industries, https://thecasehq.com/comparative-case-studies-analyzing-success-across-different-industries/ 34. Toward Adaptive Reasoning in Large Language Models with Thought Rollback - arXiv, https://arxiv.org/html/2412.19707v1 35. Training Language Models to Self-Correct via Reinforcement Learning - OpenReview, https://openreview.net/forum?id=CjwERcAU7w 36. Training Language Models to Self-Correct via Reinforcement Learning - arXiv, https://arxiv.org/pdf/2409.12917 37. What to Know About AI Self-Correction - Lionbridge, https://www.lionbridge.com/blog/ai-training/ai-self-correction/ 38. ProgCo: Program Helps Self-Correction of Large Language Models, https://arxiv.org/abs/2501.01264 39. [Literature Review] Toward Adaptive Reasoning in Large Language Models with Thought Rollback - Moonlight, https://www.themoonlight.io/en/review/toward-adaptive-reasoning-in-large-language-models-with-thought-rollback 40. Iterative Learning and Self-Correction: Leveraging Thought Rollback for Smarter AI Reasoning - ResearchGate, https://www.researchgate.net/publication/389990993_Iterative_Learning_and_Self-Correction_Leveraging_Thought_Rollback_for_Smarter_AI_Reasoning 41. What is RLHF? - Reinforcement Learning from Human Feedback ..., https://aws.amazon.com/what-is/reinforcement-learning-from-human-feedback/ 42. What Is Reinforcement Learning From Human Feedback (RLHF)? - IBM, https://www.ibm.com/think/topics/rlhf 43. Top RLHF Tools: Reinforcement Learning From Human Feedback | Encord, https://encord.com/blog/top-tools-rlhf/ 44. The Capacity for Moral Self-Correction in Large Language Models - Marginal REVOLUTION, https://marginalrevolution.com/marginalrevolution/2023/02/the-capacity-for-moral-self-correction-in-large-language-models.html 45. The Capacity for Moral Self-Correction in Large Language Models - arXiv, https://arxiv.org/pdf/2302.07459 46. What Does It Mean for Research to Be Statistically Significant? - CloudResearch, https://www.cloudresearch.com/resources/guides/statistical-significance/what-is-statistical-significance/ 47. Statistical vs. practical significance: why both matter in experiments - Statsig, https://www.statsig.com/perspectives/statistical-vs-practical-significance 48. What's the difference between statistical and practical significance? - Scribbr, https://www.scribbr.com/frequently-asked-questions/statistical-significance-vs-practical-significance/ 49. Statistical vs Practical Significance - Number Analytics, https://www.numberanalytics.com/blog/statistical-vs-practical-significance-guide 50. sociodigitalfutures.blogs.bristol.ac.uk, https://sociodigitalfutures.blogs.bristol.ac.uk/2024/02/21/speculative-fiction-for-researching-the-future/#:~:text=Bringing%20speculative%20storytelling%20into%20research,future%20become%20significant%20and%20meaningful.&amp;text=In%20speculative%20fiction%2C%20the%20possibilities,often%20taken%20to%20their%20extremes. 51. Speculative Design - Definition, Examples, History &amp; More - Digital Art and Technology Glossary - jerwoodvisualarts.org, https://jerwoodvisualarts.org/digital-art-and-technology-glossary/speculative-design/ 52. Speculative fiction for researching the future – ESRC Centre for ..., https://sociodigitalfutures.blogs.bristol.ac.uk/2024/02/21/speculative-fiction-for-researching-the-future/ 53. The Future is Speculative - Number Analytics, https://www.numberanalytics.com/blog/future-is-speculative 54. The Future of Speculative Design - Number Analytics, https://www.numberanalytics.com/blog/future-of-speculative-design 55. 7 Strategic Planning Models and 8 Frameworks To Start [2025 ..., https://asana.com/resources/strategic-planning-models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