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Architecting the Future: A Comprehensive Guide to Building Scalable, Accessible, and AI-Ready UI Component Ecosystems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discipline of front-end development stands at a significant inflection point. The practices that have defined modern UI engineering over the past decade—component-based architecture, declarative frameworks, and the rise of the design system—have reached a state of maturity. Concurrently, the emergence of powerful generative Artificial Intelligence (AI) and Large Language Models (LLMs) is poised to fundamentally reshape how digital products are designed, built, and experienced. This convergence of mature methodologies and transformative technology necessitates a new, more strategic approach to architecting user interfaces. The future of the field will not be defined by a single framework or tool, but by the creation of deeply structured, machine-readable, and semantically rich component ecosystems.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provides a comprehensive blueprint for this new era. It moves beyond isolated best practices to present a unified theory of modern UI architecture, arguing that the very principles that enable scalability, maintainability, and accessibility are the same principles required to build systems that are ready for an AI-driven future. By tracing the evolutionary path from the chaotic early web to the structured present, this guide will codify the foundational principles of modular design, deconstruct the anatomy of a well-defined component, and establish the non-negotiable imperative of accessibility.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Ultimately, this analysis will culminate in a prescriptive model for an "AI-ready" component: a data-rich object whose properties, states, dependencies, and semantic meaning are explicitly defined in a machine-readable format. This approach transforms a component from a mere visual rendering into a structured, queryable asset. The central thesis of this report is that by investing in the rigorous, disciplined work of creating explicit, semantic, and accessible component systems today, organizations are not just improving their current development practices; they are building the foundational assets that will enable the next generation of AI-powered user interface creation and interaction. This guide serves as both a strategic overview for technical leadership and a detailed technical manual for the practitioners tasked with building the future of the web.</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Evolutionary Path to Modern UI Engineering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architect the future of UI engineering, one must first understand the historical forces that have shaped its present. The sophisticated component-based ecosystems of today did not emerge in a vacuum. They are the result of decades of evolution, a relentless and often painful progression from fragmentation to standardization. This journey, driven by the dual needs of engineering efficiency and design consistency, reveals a recurring pattern: chaos and complexity invariably create a powerful demand for abstraction, reusability, and a single source of truth. Understanding this history is essential, as the challenges of the past offer a clear lens through which to view the opportunities of the future.</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From Feudalism to Federation: The Battle for a Standardized Web</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early days of the World Wide Web, spanning the 1990s and early 2000s, were a period of chaotic innovation and fierce competition. This era is often referred to as the "Wild West" of the web, but a more accurate analogy might be the age of feudalism, with each major browser vendor acting as its own virtual kingdom. Netscape Navigator, Microsoft Internet Explorer, Opera, and later Apple's Safari were locked in a battle for market dominance known as the "browser wars." In this fight, each vendor pushed its own proprietary features, APIs, and interpretations of web standards, creating a deeply fractured digital landscape.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developers, this was a time of immense friction. The simple act of creating a website that behaved consistently across platforms required a litany of clunky workarounds, browser-specific hacks, and conditional logic. While the World Wide Web Consortium (W3C) worked to create standards for HTML and CSS, progress was slow, and adoption by vendors was inconsistent. The burden of creating a unified experience fell squarely on the shoulders of developers, who spent countless hours "picking up the slack" to bridge the gap between competing browser implementations.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period of intense fragmentation and developer pain created a powerful, industry-wide impetus for collaboration. The ensuing push for standardization was not an academic exercise but a direct reaction to the chaos of the browser wars. A pivotal moment came in 2004 when engineers from Mozilla, Opera, and Apple, frustrated with the slow pace of the W3C, broke away to form the Web Hypertext Application Technology Working Group (WHATWG). Their mission was pragmatic: to evolve the web platform based on real-world usage and developer needs. This collaborative effort led directly to the development of HTML5, a landmark specification that modernized the web and, crucially, planted the seeds for the technologies that would become Web Components. This historical pattern—where chaos begets a demand for order and interoperability—is a recurring theme in the evolution of the web and provides a critical context for the standardization efforts we see today.</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Rise of Componentization: Engineering and Platform Converge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web matured, the drive for standardization and efficiency began to manifest on two parallel tracks: one within the burgeoning JavaScript ecosystem and the other within the browser platform itself. Both were, in essence, a search for reusable, encapsulated units of functionality—the core idea of a component.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track began in earnest with the release of jQuery in 2006. With its motto, "Write less, do more," jQuery provided a revolutionary abstraction layer that smoothed over the vast inconsistencies in the Document Object Model (DOM) across different browsers. It simplified DOM manipulation, event handling, and AJAX requests, allowing developers to focus on application logic rather than browser quirks. Following jQuery, a new wave of frameworks emerged that pushed the boundaries of what was possible in the browser. AngularJS, introduced by Google in 2010, brought powerful concepts like two-way data binding and dependency injection, making complex, single-page applications a reality. Then, in 2013, Facebook released React, which popularized a truly component-based architecture built around the concept of a virtual DOM. React, along with Vue.js (2014), solidified the component as the undisputed paradigm for modern web development.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Simultaneously, browser vendors were tackling similar problems internally. Mozilla, for instance, experimented with technologies like XBL (XML Binding Language) to define reusable widgets with custom behaviors and internal styling—an early, albeit non-standard, form of components. Google's engineers, while developing the Chrome browser, faced the challenge of building complex browser elements like the &lt;video&gt; player controls. They needed a way to structure and style these internal parts without exposing them to developer manipulation or allowing page styles to "bleed in" and break them. Their solution was the Shadow DOM, a powerful, browser-native mechanism for true style and DOM encapsulation.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a time, these two tracks ran in parallel. The JavaScript world built its own component models as abstractions on top of the DOM, while browser vendors built native encapsulation mechanisms for their own internal use. The convergence point, and the true beginning of the modern Web Components story, arrived in 2011. At the Fronteers Conference, Google's Alex Russell gave a historic presentation demonstrating how the Chrome team was working to expose the power of browser-native features like Shadow DOM directly to web developers through a set of new APIs. This proposal kicked off a new wave of standardization efforts, guided by the W3C and WHATWG, to create a consistent, interoperable, and native component model for the web.</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Systematizing Design: From Style Guides to Living Systems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engineering quest for reusable code was mirrored by a parallel movement in the world of design toward visual consistency and scalable brand identity. This push for "systems thinking" in design has roots that stretch back to the standardization of the Industrial Revolution and the typographic grid systems of the Bauhaus movement. In the digital realm, its origins can be traced to the first comprehensive user interface guidelines published by companies like Apple and Microsoft in the 1980s. The Apple Human Interface Guidelines (HIG) and Microsoft Windows User Experience Guidelines were foundational documents that defined how applications should look, feel, and function on their respective platforms, covering everything from typography and icons to interaction patterns.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rise of the web in the 2000s, the need for design standardization became even more acute. Early attempts to solve this problem came in the form of CSS frameworks like Bootstrap and Foundation. These frameworks provided a collection of predefined styles and components (buttons, forms, grids) that allowed developers to build visually consistent websites quickly. However, these were often developer-centric tools, and the "design system" as a holistic concept had yet to be fully realized.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modern era of design systems began in the 2010s, as large technology companies started to develop comprehensive, organization-wide systems. A watershed moment was the release of Google's Material Design in 2014, which was explicitly framed not just as a style guide but as a "design language". This was soon followed by other influential systems like Salesforce's Lightning Design System, IBM's Carbon Design System, and Atlassian's Design System. The term "Design System" itself was popularized by Brad Frost's influential 2016 book, "Atomic Design," which provided a clear methodology for thinking about UIs as a hierarchical system of components.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Initially, the efforts of designers and developers were often siloed. A design team might produce a PDF style guide with visual rules, while an engineering team maintained a separate library of code components. The true innovation of the modern design system is the fusion of these two efforts. A "living design system" is one where the coded component library is the tangible, canonical implementation of the design principles. The reusable code and the reusable design patterns become two sides of the same coin, creating a "single source of truth" that bridges the historical gap between design and engineering. This establishes a critical understanding for modern architecture: a component is not merely a piece of code; it is the living embodiment of a documented design decision.</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Foundational Principles of Composable Architecture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evolution of web development has converged on a central paradigm: building user interfaces from small, independent, and reusable pieces. This approach, often called composable or component-based architecture, is not merely a trend but the application of time-tested software engineering principles to the domain of UI development. A robust and scalable component library is not built by accident; it is the result of a disciplined adherence to a core set of foundational principles. These principles—modularity, clear structure, and thoughtful construction—are the bedrock upon which resilient, maintainable, and, as will be explored later, AI-ready systems are built.</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The Philosophy of Modularity: Building Resilient and Maintainable UI</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its heart, a component library is an exercise in modular software design. The goal is to break down a large, complex user interface into a collection of smaller, more manageable, and independent modules. This approach yields significant benefits in readability, maintenance, reusability, and testing. The success of a modular system hinges on several key software design principles that have been refined over decades.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among these are the concepts of </w:t>
      </w:r>
      <w:r w:rsidDel="00000000" w:rsidR="00000000" w:rsidRPr="00000000">
        <w:rPr>
          <w:b w:val="1"/>
          <w:rtl w:val="0"/>
        </w:rPr>
        <w:t xml:space="preserve">High Cohesion and Low Coupling</w:t>
      </w:r>
      <w:r w:rsidDel="00000000" w:rsidR="00000000" w:rsidRPr="00000000">
        <w:rPr>
          <w:rtl w:val="0"/>
        </w:rPr>
        <w:t xml:space="preserve">. High cohesion means that the elements within a single component are closely related and work together to perform a single, well-defined task. A component should not be a junk drawer of unrelated functionality. Low coupling means that components are designed to be as independent of each other as possible. Changes to one component should not have a cascading, unpredictable effect on others. This principle is closely related to the </w:t>
      </w:r>
      <w:r w:rsidDel="00000000" w:rsidR="00000000" w:rsidRPr="00000000">
        <w:rPr>
          <w:b w:val="1"/>
          <w:rtl w:val="0"/>
        </w:rPr>
        <w:t xml:space="preserve">Single Responsibility Principle (SRP)</w:t>
      </w:r>
      <w:r w:rsidDel="00000000" w:rsidR="00000000" w:rsidRPr="00000000">
        <w:rPr>
          <w:rtl w:val="0"/>
        </w:rPr>
        <w:t xml:space="preserve">, which states that a module should have only one reason to change. A component that handles data fetching, state management, and complex rendering logic all at once violates this principle and becomes difficult to understand, test, and maintain.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Encapsulation and Information Hiding</w:t>
      </w:r>
      <w:r w:rsidDel="00000000" w:rsidR="00000000" w:rsidRPr="00000000">
        <w:rPr>
          <w:rtl w:val="0"/>
        </w:rPr>
        <w:t xml:space="preserve"> are the mechanisms by which low coupling is achieved. A well-designed component should hide its internal implementation details—its private state, its internal DOM structure, its complex logic—and expose only a clear, well-defined public interface. In the context of UI components, this interface is typically its "props" or attributes. By interacting only with this public API, consuming applications are protected from internal changes. The component's author is free to refactor, optimize, or completely rewrite the component's internals, confident that as long as the public interface remains the same, no consuming application will break.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Finally, the principle of </w:t>
      </w:r>
      <w:r w:rsidDel="00000000" w:rsidR="00000000" w:rsidRPr="00000000">
        <w:rPr>
          <w:b w:val="1"/>
          <w:rtl w:val="0"/>
        </w:rPr>
        <w:t xml:space="preserve">Don't Repeat Yourself (DRY)</w:t>
      </w:r>
      <w:r w:rsidDel="00000000" w:rsidR="00000000" w:rsidRPr="00000000">
        <w:rPr>
          <w:rtl w:val="0"/>
        </w:rPr>
        <w:t xml:space="preserve"> is fundamental to the very purpose of a component library. The core motivation for abstracting functionality into a reusable component is to avoid duplicating code across an application. When a developer finds themselves copying and pasting a snippet of code for a button or a form field, it is a strong signal that this snippet should be refactored into a reusable, centralized component. This not only makes the codebase more maintainable but also ensures visual and functional consistency, as any change or bug fix needs to be applied in only one place.</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Atomic Design as a Mental Model and Shared Language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principles of modularity provide the "why," Brad Frost's Atomic Design methodology provides a powerful "how." It offers a structured approach for creating a hierarchical design system. More than just a rigid, linear process, Atomic Design is best understood as a mental model that helps teams think of a user interface as both a cohesive whole and a collection of individual parts simultaneously. This methodology provides a shared vocabulary that can bridge the gap between designers and developers, and as will be seen, it creates a structure that is remarkably well-suited for AI comprehension.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five stages of Atomic Design are :</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Atoms:</w:t>
      </w:r>
      <w:r w:rsidDel="00000000" w:rsidR="00000000" w:rsidRPr="00000000">
        <w:rPr>
          <w:rtl w:val="0"/>
        </w:rPr>
        <w:t xml:space="preserve"> These are the fundamental building blocks of the UI. They include basic HTML elements like form labels, inputs, and buttons, as well as abstract elements like a color palette or a font style. On their own, atoms are often not very useful and lack context. They are the raw materials of the system.</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Molecules:</w:t>
      </w:r>
      <w:r w:rsidDel="00000000" w:rsidR="00000000" w:rsidRPr="00000000">
        <w:rPr>
          <w:rtl w:val="0"/>
        </w:rPr>
        <w:t xml:space="preserve"> Molecules are relatively simple groups of atoms functioning together as a unit. For example, a form label atom, an input atom, and a button atom can be combined to create a "search form" molecule. At this stage, the abstract atoms gain purpose. The label now defines the input, and the button submits the form. Molecules are designed to be simple, portable, and reusable.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Organisms:</w:t>
      </w:r>
      <w:r w:rsidDel="00000000" w:rsidR="00000000" w:rsidRPr="00000000">
        <w:rPr>
          <w:rtl w:val="0"/>
        </w:rPr>
        <w:t xml:space="preserve"> These are more complex UI components composed of groups of molecules and/or atoms. Organisms form distinct, standalone sections of an interface. A common example is a website header, which might be an organism composed of a logo molecule, a primary navigation molecule, and a search form molecule. Organisms demonstrate the smaller components in action and serve as reusable patterns across an application.</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Templates:</w:t>
      </w:r>
      <w:r w:rsidDel="00000000" w:rsidR="00000000" w:rsidRPr="00000000">
        <w:rPr>
          <w:rtl w:val="0"/>
        </w:rPr>
        <w:t xml:space="preserve"> Templates are page-level objects that place organisms and molecules into a specific layout. At this stage, the focus shifts from building components to defining the underlying content structure of a page. A template is like a wireframe; it contains the skeleton of the page but is devoid of final, real content. It defines what the content is made </w:t>
      </w:r>
      <w:r w:rsidDel="00000000" w:rsidR="00000000" w:rsidRPr="00000000">
        <w:rPr>
          <w:i w:val="1"/>
          <w:rtl w:val="0"/>
        </w:rPr>
        <w:t xml:space="preserve">from</w:t>
      </w:r>
      <w:r w:rsidDel="00000000" w:rsidR="00000000" w:rsidRPr="00000000">
        <w:rPr>
          <w:rtl w:val="0"/>
        </w:rPr>
        <w:t xml:space="preserve">, not what the content </w:t>
      </w:r>
      <w:r w:rsidDel="00000000" w:rsidR="00000000" w:rsidRPr="00000000">
        <w:rPr>
          <w:i w:val="1"/>
          <w:rtl w:val="0"/>
        </w:rPr>
        <w:t xml:space="preserve">is</w:t>
      </w:r>
      <w:r w:rsidDel="00000000" w:rsidR="00000000" w:rsidRPr="00000000">
        <w:rPr>
          <w:rtl w:val="0"/>
        </w:rPr>
        <w:t xml:space="preserv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Pages:</w:t>
      </w:r>
      <w:r w:rsidDel="00000000" w:rsidR="00000000" w:rsidRPr="00000000">
        <w:rPr>
          <w:rtl w:val="0"/>
        </w:rPr>
        <w:t xml:space="preserve"> Pages are the final, highest-fidelity stage. They are specific instances of templates where the placeholder content is replaced with real, representative content. This is the stage where the design system is truly tested. Viewing a page with actual data reveals how the components behave in a real-world context and helps identify any weaknesses or gaps in the system.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hierarchical structure is not just an organizational tool; it provides a powerful vocabulary. When an AI system encounters a component library structured with this methodology, it is not just seeing a flat list of UI elements. It is given a clear "mental map" that explains the composition and complexity of the system. The AI can understand that an "organism" is a more significant structural element than a "molecule," and that a "molecule" is composed of specific "atoms." This provides invaluable semantic context that goes far beyond simple visual analysis, laying the groundwork for more intelligent UI generation and manipulation.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Stage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Components</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Role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Atom</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indivisible, foundational building blocks of the UI.</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&lt;button&gt;, &lt;input&gt;, color-token, font-size-token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the raw materials and basic styles of the design 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Molecule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groups of atoms functioning together as a single unit.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Form (label, input, button), User Profile Snippet (avatar, name)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simple, reusable functionality by combining atoms with purpose.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Organism</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UI sections composed of molecules and/or atoms.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Header, Product Card Grid, Sidebar Navigation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distinct, standalone, and reusable sections of the user interface.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Template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Page-level objects that define a layout and content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Homepage Template, Article Page Template, Search Results Template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Articulate the underlying structure of a page without final content.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instances of templates populated with real content.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actual rendered homepage, a specific blog post article.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the effectiveness and robustness of the design system in a real-world context.</w:t>
            </w:r>
          </w:p>
        </w:tc>
      </w:tr>
    </w:tbl>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Best Practices for Building Scalable Components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philosophical and structural foundations in place, building a scalable component library requires attention to a set of practical, day-to-day best practices. These practices ensure that the library remains organized, readable, and performant as it grows in size and complexity.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consistent folder and file structure</w:t>
      </w:r>
      <w:r w:rsidDel="00000000" w:rsidR="00000000" w:rsidRPr="00000000">
        <w:rPr>
          <w:rtl w:val="0"/>
        </w:rPr>
        <w:t xml:space="preserve"> is essential for making components easy to locate and manage. Two popular patterns are the feature-based structure, where all files related to a feature (e.g., authentication) are grouped together, and the atomic structure, which organizes components into directories named atoms, molecules, etc. Whichever pattern is chosen, consistency is key. This structure should be complemented by </w:t>
      </w:r>
      <w:r w:rsidDel="00000000" w:rsidR="00000000" w:rsidRPr="00000000">
        <w:rPr>
          <w:b w:val="1"/>
          <w:rtl w:val="0"/>
        </w:rPr>
        <w:t xml:space="preserve">clear and descriptive naming conventions</w:t>
      </w:r>
      <w:r w:rsidDel="00000000" w:rsidR="00000000" w:rsidRPr="00000000">
        <w:rPr>
          <w:rtl w:val="0"/>
        </w:rPr>
        <w:t xml:space="preserve">. A common convention is to use PascalCase for component files and classes (e.g., PrimaryButton, UserCard) and camelCase for functions and variables (e.g., handleSubmit, userProfile). This simple discipline dramatically improves code readability and makes it easier for new developers to navigate the codebase.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Effective state management</w:t>
      </w:r>
      <w:r w:rsidDel="00000000" w:rsidR="00000000" w:rsidRPr="00000000">
        <w:rPr>
          <w:rtl w:val="0"/>
        </w:rPr>
        <w:t xml:space="preserve"> is another critical consideration. A clear distinction should be made between different types of state. Simple, localized logic within a single component is well-suited for native hooks like useState or useReducer. For state that needs to be shared across many components or the entire application, dedicated global state libraries like Redux or Zustand provide scalable and predictable solutions. While the built-in React Context API can be used for sharing lightweight values, it should be used with caution, as overusing it for complex, frequently changing state can lead to significant performance issues due to unnecessary re-renders across the component tree.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w:t>
      </w:r>
      <w:r w:rsidDel="00000000" w:rsidR="00000000" w:rsidRPr="00000000">
        <w:rPr>
          <w:b w:val="1"/>
          <w:rtl w:val="0"/>
        </w:rPr>
        <w:t xml:space="preserve">performance optimization</w:t>
      </w:r>
      <w:r w:rsidDel="00000000" w:rsidR="00000000" w:rsidRPr="00000000">
        <w:rPr>
          <w:rtl w:val="0"/>
        </w:rPr>
        <w:t xml:space="preserve"> must be a consideration from the very beginning, not an afterthought. As an application scales, even small inefficiencies in component rendering can accumulate and lead to a sluggish user experience. Developers should proactively use techniques like memoization to prevent costly re-renders of components whose props have not changed. React's useMemo hook can be used to cache the result of expensive calculations, while useCallback can be used to cache function definitions. Furthermore, techniques like </w:t>
      </w:r>
      <w:r w:rsidDel="00000000" w:rsidR="00000000" w:rsidRPr="00000000">
        <w:rPr>
          <w:b w:val="1"/>
          <w:rtl w:val="0"/>
        </w:rPr>
        <w:t xml:space="preserve">lazy loading</w:t>
      </w:r>
      <w:r w:rsidDel="00000000" w:rsidR="00000000" w:rsidRPr="00000000">
        <w:rPr>
          <w:rtl w:val="0"/>
        </w:rPr>
        <w:t xml:space="preserve"> and </w:t>
      </w:r>
      <w:r w:rsidDel="00000000" w:rsidR="00000000" w:rsidRPr="00000000">
        <w:rPr>
          <w:b w:val="1"/>
          <w:rtl w:val="0"/>
        </w:rPr>
        <w:t xml:space="preserve">code-splitting</w:t>
      </w:r>
      <w:r w:rsidDel="00000000" w:rsidR="00000000" w:rsidRPr="00000000">
        <w:rPr>
          <w:rtl w:val="0"/>
        </w:rPr>
        <w:t xml:space="preserve"> (using dynamic import()) should be employed to reduce the initial JavaScript bundle size. This ensures that users only download the code for the components they need, when they need them, leading to faster initial page loads and an improved time-to-interactive.</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The Anatomy of a Component: Defining a Single Source of Truth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a modern UI ecosystem, a component is far more than its visual output. It is a complex entity with a defined interface, interactive states, dependencies, and a specific version. To build a truly scalable and maintainable system, these characteristics must be explicitly defined and documented. This moves the definition of a component from implicit knowledge stored in code comments and developers' minds to an explicit, structured data object. This "single source of truth" for each component is the blueprint that enables clarity for human developers and, crucially, provides the machine-readable contract required for automated tooling and AI systems.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Component Metadata: The Blueprint for Understanding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metadata system is the foundation for a discoverable and intelligible component library. Code alone is insufficient; it describes </w:t>
      </w:r>
      <w:r w:rsidDel="00000000" w:rsidR="00000000" w:rsidRPr="00000000">
        <w:rPr>
          <w:i w:val="1"/>
          <w:rtl w:val="0"/>
        </w:rPr>
        <w:t xml:space="preserve">how</w:t>
      </w:r>
      <w:r w:rsidDel="00000000" w:rsidR="00000000" w:rsidRPr="00000000">
        <w:rPr>
          <w:rtl w:val="0"/>
        </w:rPr>
        <w:t xml:space="preserve"> a component works but often fails to capture the </w:t>
      </w:r>
      <w:r w:rsidDel="00000000" w:rsidR="00000000" w:rsidRPr="00000000">
        <w:rPr>
          <w:i w:val="1"/>
          <w:rtl w:val="0"/>
        </w:rPr>
        <w:t xml:space="preserve">why</w:t>
      </w:r>
      <w:r w:rsidDel="00000000" w:rsidR="00000000" w:rsidRPr="00000000">
        <w:rPr>
          <w:rtl w:val="0"/>
        </w:rPr>
        <w:t xml:space="preserve"> and </w:t>
      </w:r>
      <w:r w:rsidDel="00000000" w:rsidR="00000000" w:rsidRPr="00000000">
        <w:rPr>
          <w:i w:val="1"/>
          <w:rtl w:val="0"/>
        </w:rPr>
        <w:t xml:space="preserve">when</w:t>
      </w:r>
      <w:r w:rsidDel="00000000" w:rsidR="00000000" w:rsidRPr="00000000">
        <w:rPr>
          <w:rtl w:val="0"/>
        </w:rPr>
        <w:t xml:space="preserve">. Metadata provides this essential context, serving as the formal documentation and identity card for each component.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metadata should be captured in a structured format, such as JSON, and go far beyond simple code comments. A robust metadata object for a component should include :</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Identity:</w:t>
      </w:r>
      <w:r w:rsidDel="00000000" w:rsidR="00000000" w:rsidRPr="00000000">
        <w:rPr>
          <w:rtl w:val="0"/>
        </w:rPr>
        <w:t xml:space="preserve"> A unique name (e.g., primary-button), a human-readable title ("Primary Button"), and a clear description of its purpose and usage guidelines.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Versioning:</w:t>
      </w:r>
      <w:r w:rsidDel="00000000" w:rsidR="00000000" w:rsidRPr="00000000">
        <w:rPr>
          <w:rtl w:val="0"/>
        </w:rPr>
        <w:t xml:space="preserve"> The current version number, ideally following Semantic Versioning (e.g., 1.2.5).</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Status:</w:t>
      </w:r>
      <w:r w:rsidDel="00000000" w:rsidR="00000000" w:rsidRPr="00000000">
        <w:rPr>
          <w:rtl w:val="0"/>
        </w:rPr>
        <w:t xml:space="preserve"> The component's current lifecycle stage, such as in-development, stable, deprecated, or experimental. This helps consumers understand the component's maturity and support level.</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Ownership:</w:t>
      </w:r>
      <w:r w:rsidDel="00000000" w:rsidR="00000000" w:rsidRPr="00000000">
        <w:rPr>
          <w:rtl w:val="0"/>
        </w:rPr>
        <w:t xml:space="preserve"> Information about the author, maintainers, or team responsible for the component, including editor information and last update dates.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Discoverability:</w:t>
      </w:r>
      <w:r w:rsidDel="00000000" w:rsidR="00000000" w:rsidRPr="00000000">
        <w:rPr>
          <w:rtl w:val="0"/>
        </w:rPr>
        <w:t xml:space="preserve"> Keywords or tags that allow the component to be easily searched and filtered within a larger system (e.g., form-control, interactive, atom).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Tools within the ecosystem have evolved to support this need. Documentation platforms like Storybook automatically generate documentation pages from component code and metadata. Specialized tools like UI Vault are built specifically to help teams tag, categorize, and manage component metadata, syncing directly with design files in Figma. Furthermore, a project can define its own custom component registry using a schema like shadcn/ui's registry.json, which formalizes the structure for a collection of components and their associated files.</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Defining Component States: The Language of Interaction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interfaces are not static; they are interactive. A component's appearance must change to provide visual feedback to the user, communicating its current status and affordances. These different visual representations are known as "states". Defining and implementing these states consistently across a library is critical for creating an intuitive and predictable user experience.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interactive states include :</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 (or Enabled):</w:t>
      </w:r>
      <w:r w:rsidDel="00000000" w:rsidR="00000000" w:rsidRPr="00000000">
        <w:rPr>
          <w:rtl w:val="0"/>
        </w:rPr>
        <w:t xml:space="preserve"> The initial, interactive state of the component.</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Hover:</w:t>
      </w:r>
      <w:r w:rsidDel="00000000" w:rsidR="00000000" w:rsidRPr="00000000">
        <w:rPr>
          <w:rtl w:val="0"/>
        </w:rPr>
        <w:t xml:space="preserve"> When a user's mouse pointer is over the element, signaling interactivity. This is primarily a desktop-only state.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w:t>
      </w:r>
      <w:r w:rsidDel="00000000" w:rsidR="00000000" w:rsidRPr="00000000">
        <w:rPr>
          <w:rtl w:val="0"/>
        </w:rPr>
        <w:t xml:space="preserve"> When an element is highlighted, typically via keyboard navigation (Tab key) or a voice command. A distinct focus state is a cornerstone of accessibility.</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Pressed (or Active):</w:t>
      </w:r>
      <w:r w:rsidDel="00000000" w:rsidR="00000000" w:rsidRPr="00000000">
        <w:rPr>
          <w:rtl w:val="0"/>
        </w:rPr>
        <w:t xml:space="preserve"> The momentary state when a user clicks or taps on the element, providing immediate feedback that an action has been registered.</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Selected:</w:t>
      </w:r>
      <w:r w:rsidDel="00000000" w:rsidR="00000000" w:rsidRPr="00000000">
        <w:rPr>
          <w:rtl w:val="0"/>
        </w:rPr>
        <w:t xml:space="preserve"> Indicates that an item (like a tab or a navigation link) is the currently active choice within a set.</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Disabled:</w:t>
      </w:r>
      <w:r w:rsidDel="00000000" w:rsidR="00000000" w:rsidRPr="00000000">
        <w:rPr>
          <w:rtl w:val="0"/>
        </w:rPr>
        <w:t xml:space="preserve"> Communicates that a component is non-interactive and its associated action is currently unavailable.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modern design workflows, these states are managed as </w:t>
      </w:r>
      <w:r w:rsidDel="00000000" w:rsidR="00000000" w:rsidRPr="00000000">
        <w:rPr>
          <w:b w:val="1"/>
          <w:rtl w:val="0"/>
        </w:rPr>
        <w:t xml:space="preserve">variants</w:t>
      </w:r>
      <w:r w:rsidDel="00000000" w:rsidR="00000000" w:rsidRPr="00000000">
        <w:rPr>
          <w:rtl w:val="0"/>
        </w:rPr>
        <w:t xml:space="preserve"> within a master component in tools like Figma. This allows designers to define all possible states in a single, centralized place. In development, these states are implemented using a combination of CSS pseudo-classes (:hover, :focus, :active) and the [disabled] attribute selector. Best practices dictate that state changes should be visually distinct but not jarringly different from the default state, and transitions between states should be smooth and consistently applied across the entire system. A crucial implementation detail is ensuring that interactive states like :hover do not apply to disabled elements. This can be achieved by ordering CSS rules correctly, using the :not([disabled]) pseudo-class, or by setting pointer-events: none; on the disabled state to prevent mouse events altogether.</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Managing Dependencies: Building a Resilient Graph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component exists in a vacuum. A component library is an interconnected graph of dependencies, and managing this graph explicitly is essential for stability and maintainability. These dependencies can be categorized as either internal or external.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Internal dependencies</w:t>
      </w:r>
      <w:r w:rsidDel="00000000" w:rsidR="00000000" w:rsidRPr="00000000">
        <w:rPr>
          <w:rtl w:val="0"/>
        </w:rPr>
        <w:t xml:space="preserve"> are the relationships between components within the same library. For example, a Card organism might depend on a PrimaryButton molecule, which in turn depends on a ButtonBase atom. This creates a dependency chain. A change to the ButtonBase atom must be correctly propagated up the graph to its dependents. Tools like Bit are specifically designed to visualize and manage this dependency graph, automatically testing and versioning any component that is affected by a change in one of its dependencies.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External dependencies</w:t>
      </w:r>
      <w:r w:rsidDel="00000000" w:rsidR="00000000" w:rsidRPr="00000000">
        <w:rPr>
          <w:rtl w:val="0"/>
        </w:rPr>
        <w:t xml:space="preserve"> are relationships to third-party code or other component libraries. A component might rely on an external library for a specific piece of functionality, such as a date picker or a rich text editor. These dependencies must be explicitly declared in the component's metadata. This is crucial for several reasons: it informs developers of the component's full requirements, it allows package managers to install the necessary code, and it enables bundlers to package the application correctly.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performance optimization, dependencies that are not required for the initial render can be flagged for </w:t>
      </w:r>
      <w:r w:rsidDel="00000000" w:rsidR="00000000" w:rsidRPr="00000000">
        <w:rPr>
          <w:b w:val="1"/>
          <w:rtl w:val="0"/>
        </w:rPr>
        <w:t xml:space="preserve">lazy loading</w:t>
      </w:r>
      <w:r w:rsidDel="00000000" w:rsidR="00000000" w:rsidRPr="00000000">
        <w:rPr>
          <w:rtl w:val="0"/>
        </w:rPr>
        <w:t xml:space="preserve">. For example, a component for a complex modal dialog that is only shown after a user action does not need to be included in the initial JavaScript bundle. By declaring it as a lazy dependency, the application can load its code on demand, reducing the initial payload and improving load times.</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Versioning and Breaking Changes: Ensuring Stability and Trust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component library is a product that is consumed by other development teams. As with any product, establishing trust with its consumers is paramount. Unpredictable or undocumented changes can break applications, erode developer confidence, and lead to a "deadlock situation" where teams become afraid to update their dependencies, leaving their applications stuck on old, unsupported versions of the library. A disciplined and communicative versioning strategy is therefore not a mere technical detail, but a social contract with the library's users.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cornerstone of this contract is </w:t>
      </w:r>
      <w:r w:rsidDel="00000000" w:rsidR="00000000" w:rsidRPr="00000000">
        <w:rPr>
          <w:b w:val="1"/>
          <w:rtl w:val="0"/>
        </w:rPr>
        <w:t xml:space="preserve">Semantic Versioning (SemVer)</w:t>
      </w:r>
      <w:r w:rsidDel="00000000" w:rsidR="00000000" w:rsidRPr="00000000">
        <w:rPr>
          <w:rtl w:val="0"/>
        </w:rPr>
        <w:t xml:space="preserve">. Adopting the MAJOR.MINOR.PATCH versioning scheme is non-negotiable for any scalable library. This standard provides a clear language for communicating the nature of changes:</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PATCH</w:t>
      </w:r>
      <w:r w:rsidDel="00000000" w:rsidR="00000000" w:rsidRPr="00000000">
        <w:rPr>
          <w:rtl w:val="0"/>
        </w:rPr>
        <w:t xml:space="preserve"> (e.g., 1.0.1): For backward-compatible bug fixes. Consumers can update with high confidence.</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MINOR</w:t>
      </w:r>
      <w:r w:rsidDel="00000000" w:rsidR="00000000" w:rsidRPr="00000000">
        <w:rPr>
          <w:rtl w:val="0"/>
        </w:rPr>
        <w:t xml:space="preserve"> (e.g., 1.1.0): For adding new functionality in a backward-compatible manner.</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MAJOR</w:t>
      </w:r>
      <w:r w:rsidDel="00000000" w:rsidR="00000000" w:rsidRPr="00000000">
        <w:rPr>
          <w:rtl w:val="0"/>
        </w:rPr>
        <w:t xml:space="preserve"> (e.g., 2.0.0): For making incompatible API changes (breaking changes). This signals to consumers that the update will require them to modify their code.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Breaking changes</w:t>
      </w:r>
      <w:r w:rsidDel="00000000" w:rsidR="00000000" w:rsidRPr="00000000">
        <w:rPr>
          <w:rtl w:val="0"/>
        </w:rPr>
        <w:t xml:space="preserve"> (MAJOR releases) are sometimes necessary for the long-term health of a library, but they must be managed with extreme care. Best practices include providing clear and detailed release notes, writing comprehensive migration guides, and, where possible, creating automated update scripts (known as "codemods") that help consumers refactor their code to adapt to the new version.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libraries that consist of many small, individually versioned components, a </w:t>
      </w:r>
      <w:r w:rsidDel="00000000" w:rsidR="00000000" w:rsidRPr="00000000">
        <w:rPr>
          <w:b w:val="1"/>
          <w:rtl w:val="0"/>
        </w:rPr>
        <w:t xml:space="preserve">monorepo</w:t>
      </w:r>
      <w:r w:rsidDel="00000000" w:rsidR="00000000" w:rsidRPr="00000000">
        <w:rPr>
          <w:rtl w:val="0"/>
        </w:rPr>
        <w:t xml:space="preserve"> strategy can be highly effective. Using a tool like Lerna within a single repository allows for centralized management of all component packages. This approach can solve the problem of version number confusion, where a heavily modified component might have a lower version number than a stable, untouched one. By maintaining a single, unified version for the entire library, any update to any component results in a new version for all components, ensuring that the latest version number always corresponds to the latest code. This disciplined approach to versioning and change management is fundamental to the adoption, stability, and long-term success of any design system.</w:t>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IV: The Imperative of Accessibility (a11y)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modern UI engineering, web accessibility (often abbreviated as a11y) is not an optional feature or a compliance checkbox to be ticked at the end of a project. It is a foundational tenet of quality engineering, essential for creating inclusive products that can be used by everyone, including people with disabilities who rely on assistive technologies. Building an accessible component library enhances usability for all users and, critically, establishes the semantic structure that is a prerequisite for AI-readiness. The work done to make a UI understandable to assistive technologies directly translates into making it understandable to artificial intelligence.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Semantic HTML: The Foundation of Understanding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 of an accessible web application is Semantic HTML. This principle involves using the correct HTML element for the job, choosing tags based on their meaning and purpose rather than their default visual presentation. Using meaningful tags like &lt;nav&gt;, &lt;main&gt;, &lt;article&gt;, and &lt;button&gt; instead of generic &lt;div&gt; and &lt;span&gt; elements provides a rich, machine-readable structure to a document.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structure is consumed by two key non-visual agents: assistive technologies and AI crawlers. A screen reader uses the semantic structure to help a visually impaired user understand the layout and hierarchy of a page. It can announce "navigation" when it encounters a &lt;nav&gt; element or allow the user to jump directly to the primary content within the &lt;main&gt; element. Similarly, AI-powered search engines like Google's Search Generative Experience (SGE) rely on this same semantic clarity to parse, understand, and summarize content. A page with a logical heading hierarchy (&lt;h1&gt; through &lt;h6&gt;) and clearly defined landmark regions is inherently easier for both a screen reader and an AI to interpret.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benefits of semantic HTML extend beyond accessibility and AI. It improves Search Engine Optimization (SEO) because search engines give more weight to keywords inside semantic elements. It often results in lighter, more performant code that renders better on mobile devices. And it enhances the developer experience by providing built-in functionality (e.g., keyboard interactivity for &lt;button&gt;) and creating more readable, self-documenting markup.</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WAI-ARIA for Custom Components: Adding Rich Semantics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native HTML elements should always be the first choice, they cannot represent every complex UI pattern found in modern web applications. When building custom widgets like comboboxes, tab panels, or modal dialogs, the WAI-ARIA (Web Accessibility Initiative – Accessible Rich Internet Applications) specification provides a powerful vocabulary to make them accessible. ARIA allows developers to add missing semantics to elements via a set of special HTML attributes.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ARIA specification is built on three main types of attributes :</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Roles:</w:t>
      </w:r>
      <w:r w:rsidDel="00000000" w:rsidR="00000000" w:rsidRPr="00000000">
        <w:rPr>
          <w:rtl w:val="0"/>
        </w:rPr>
        <w:t xml:space="preserve"> These define the type of a UI element, communicating its purpose to assistive technologies. For example, adding role="dialog" to a &lt;div&gt; tells a screen reader that this element is a modal dialog, not just a generic container.</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States:</w:t>
      </w:r>
      <w:r w:rsidDel="00000000" w:rsidR="00000000" w:rsidRPr="00000000">
        <w:rPr>
          <w:rtl w:val="0"/>
        </w:rPr>
        <w:t xml:space="preserve"> These communicate the current condition or state of an element, which often changes based on user interaction. Examples include aria-expanded="true" to indicate a dropdown is open, aria-disabled="true" for a non-interactive element, or aria-checked="mixed" for a tri-state checkbox.</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Properties:</w:t>
      </w:r>
      <w:r w:rsidDel="00000000" w:rsidR="00000000" w:rsidRPr="00000000">
        <w:rPr>
          <w:rtl w:val="0"/>
        </w:rPr>
        <w:t xml:space="preserve"> These define the characteristics or relationships of an element, which are typically more static than states. Examples include aria-labelledby to programmatically link a component to its visible label, or aria-haspopup="true" to indicate that a button will open a menu.</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critical to understand that ARIA only affects the accessibility tree that is exposed to assistive technologies; it does not add any keyboard behavior, focus management, or visual styling. The developer is responsible for implementing the expected functionality and appearance using JavaScript and CSS. For example, when creating a custom button with role="button", the developer must also add a tabindex to make it focusable and attach a JavaScript event listener to handle keyboard events like Enter and Space.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 Role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 States/Properties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States/Properties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Keyboard Interactions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Tri-state Checkbox</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checkbox</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aria-checked</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aria-labelledby</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 toggles between checked, unchecked, and mixed states.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Toggle Button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aria-pressed</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aria-label, aria-describedby</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or Space toggles the aria-pressed state between true and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Modal Dialog</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aria-modal="true"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aria-labelledby, aria-describedby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Escape closes the dialog. Keyboard focus must be trapped within the dialog.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tablist (container), tab (for each tab), tabpanel (for each panel)</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aria-controls (on tab), aria-labelledby (on tabpanel)</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aria-selected (on tab)</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Left/Right Arrow keys navigate between tabs. Enter/Space can be used to activate a tab.</w:t>
            </w:r>
          </w:p>
        </w:tc>
      </w:tr>
    </w:tbl>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Building and Auditing Accessible Component Libraries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effective way to ensure an application is accessible is to build accessibility into its foundational components from the very beginning. This "accessible component driven approach" means that every atom, molecule, and organism in the library is designed and built to be inclusive by default. When developers assemble UIs using these pre-vetted, accessible building blocks, a high level of accessibility is achieved with much less effort than trying to retrofit it onto a finished application.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open-source projects serve as excellent examples of this approach, including the A11Y Style Guide, Adobe's React Spectrum, Lion Web Components, and Frend, which prioritize standards-compliant, keyboard-navigable components. These libraries provide not only accessible code but also valuable documentation and patterns that teams can learn from.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an accessible library must be paired with a rigorous auditing process to maintain quality and catch regressions. This process should be a combination of automated and manual testing :</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Tooling:</w:t>
      </w:r>
      <w:r w:rsidDel="00000000" w:rsidR="00000000" w:rsidRPr="00000000">
        <w:rPr>
          <w:rtl w:val="0"/>
        </w:rPr>
        <w:t xml:space="preserve"> Tools like axe DevTools, Lighthouse, and eslint-plugin-jsx-a11y can be integrated directly into the development workflow and CI/CD pipelines. They are excellent at catching a wide range of common violations, such as missing labels, insufficient color contrast, or incorrect ARIA attribute usage.</w:t>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Manual Testing:</w:t>
      </w:r>
      <w:r w:rsidDel="00000000" w:rsidR="00000000" w:rsidRPr="00000000">
        <w:rPr>
          <w:rtl w:val="0"/>
        </w:rPr>
        <w:t xml:space="preserve"> No automated tool can replace human evaluation. Manual testing is essential for assessing the true user experience. This includes thorough keyboard-only navigation testing (using Tab, Shift+Tab, Enter, and arrow keys) to ensure all interactive elements are reachable and operable without a mouse. It also involves testing with actual screen readers like VoiceOver (macOS/iOS), NVDA (Windows), or JAWS to verify that content is announced logically and that custom components are understandable and usable.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deep investment in accessibility yields a profound secondary benefit. The process of making a UI component fully accessible forces a developer to define its structure, roles, and states with semantic precision. This explicit, machine-readable definition is precisely what an AI system needs to understand the component's purpose and function. Thus, accessibility and AI-readiness are not separate goals but convergent ones. By building for the assistive technologies of today, we are simultaneously building for the artificial intelligences of tomorrow.</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V: The Next Frontier: Engineering UI with Artificial Intelligence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integration of Artificial Intelligence into the software development lifecycle is no longer a futuristic concept; it is a present-day reality that is fundamentally altering the landscape of UI engineering. From automating routine coding tasks to generating personalized user experiences on the fly, AI is transitioning from a peripheral tool to a core collaborator. This section surveys the current state of AI in UI development, explores the cutting edge of generative interfaces, and addresses the significant challenges and ethical considerations that accompany this technological shift.</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The Current State of AI in UI Engineering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AI's impact is most profoundly felt in its ability to augment developer productivity and automate complex processes that once required extensive manual effort. These tools are not replacing developers but are acting as powerful assistants, freeing them to focus on more strategic and creative problems.</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Automation of Coding Tasks:</w:t>
      </w:r>
      <w:r w:rsidDel="00000000" w:rsidR="00000000" w:rsidRPr="00000000">
        <w:rPr>
          <w:rtl w:val="0"/>
        </w:rPr>
        <w:t xml:space="preserve"> AI-powered code assistants like GitHub Copilot and Tabnine have become commonplace in developers' editors. These tools analyze the context of the code being written and suggest entire lines or blocks of code, identify potential errors, and recommend performance optimizations. This significantly reduces the time spent on repetitive, boilerplate coding.</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Rapid Prototyping and Low-Code Development:</w:t>
      </w:r>
      <w:r w:rsidDel="00000000" w:rsidR="00000000" w:rsidRPr="00000000">
        <w:rPr>
          <w:rtl w:val="0"/>
        </w:rPr>
        <w:t xml:space="preserve"> AI is accelerating the early stages of the development cycle. Platforms like Wix ADI (Artificial Design Intelligence) can generate fully functional websites from a series of simple questions about user preferences and needs. These tools allow for the rapid prototyping of web pages and applications, enabling greater experimentation and faster iteration by automatically generating the underlying code for desired features.</w:t>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UX Personalization and Optimization:</w:t>
      </w:r>
      <w:r w:rsidDel="00000000" w:rsidR="00000000" w:rsidRPr="00000000">
        <w:rPr>
          <w:rtl w:val="0"/>
        </w:rPr>
        <w:t xml:space="preserve"> AI algorithms are revolutionizing user experience (UX) design by enabling hyper-personalization at scale. By analyzing vast amounts of user data—browsing history, purchase behavior, interaction patterns—systems can create tailored experiences for individual users in real-time. This is famously demonstrated by the recommendation engines of Amazon and Netflix, but the principle extends to dynamically adjusting a website's layout, content, or messaging to suit each visitor.</w:t>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SEO and Content Management:</w:t>
      </w:r>
      <w:r w:rsidDel="00000000" w:rsidR="00000000" w:rsidRPr="00000000">
        <w:rPr>
          <w:rtl w:val="0"/>
        </w:rPr>
        <w:t xml:space="preserve"> In the realm of content, AI can analyze keyword trends, suggest optimizations to improve search engine rankings, and even automatically generate structured content like FAQs or product descriptions. Within a Content Management System (CMS), AI features can automate content tagging and customer segmentation, reducing reliance on IT for daily tasks.</w:t>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Analysis and Threat Detection:</w:t>
      </w:r>
      <w:r w:rsidDel="00000000" w:rsidR="00000000" w:rsidRPr="00000000">
        <w:rPr>
          <w:rtl w:val="0"/>
        </w:rPr>
        <w:t xml:space="preserve"> AI is also being deployed to enhance website security. Machine learning models can monitor website traffic in real-time to detect anomalous behavior, identify and prevent Distributed Denial-of-Service (DDoS) attacks, scan code for potential vulnerabilities, and detect online fraud.</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Generative UI: From Text Prompts to Tangible Interfaces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augmentation, the frontier of AI research is exploring the direct generation of user interfaces from natural language prompts. This represents a paradigm shift from developers writing code to developers </w:t>
      </w:r>
      <w:r w:rsidDel="00000000" w:rsidR="00000000" w:rsidRPr="00000000">
        <w:rPr>
          <w:i w:val="1"/>
          <w:rtl w:val="0"/>
        </w:rPr>
        <w:t xml:space="preserve">describing</w:t>
      </w:r>
      <w:r w:rsidDel="00000000" w:rsidR="00000000" w:rsidRPr="00000000">
        <w:rPr>
          <w:rtl w:val="0"/>
        </w:rPr>
        <w:t xml:space="preserve"> the desired outcome to an AI collaborator.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landmark study in this area was conducted by researchers at Sony Interactive Entertainment, who explored the feasibility of turning a list of UX requirements directly into a functional wireframe. Their methodology was rigorous. They approached the problem from two angles: generating standard HTML/CSS (using frameworks like Tailwind CSS) and generating layouts based on free-floating bounding boxes (represented in JSON or XML). They discovered that prompting strategy was critical to success. The most effective prompts were highly structured, using techniques like "Chain of Thought" (instructing the model to "think step by step") and "Few-Shot" learning (providing examples of good input and output within the prompt).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of their experiments were illuminating. The approach of generating HTML/CSS with the utility-first framework Tailwind CSS consistently produced the best results, yielding wireframes that were balanced, well-proportioned, and visually coherent. Among the various LLMs tested, Claude 3.5 Sonnet emerged as the clear winner, excelling at accurately translating requirements, generating high-quality code, and respecting visual hierarchy. This research demonstrates that LLMs are not only capable of generating UI, but they perform best when working within a structured, well-defined system like a utility-first CSS framework.</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fascinating application comes from Hadean, a company specializing in large-scale simulations. They demonstrated a system where an exercise controller could manipulate a running simulation using simple verbal commands, such as "There has been an accident on London Bridge." The AI would understand the intent, close the bridge in the simulation, and provide a context-sensitive reason for its action. This showcases the potential for AI to serve as a dynamic, context-aware interface layer, translating natural language into complex system actions in real-time.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LLM</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 Translation Accuracy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Quality (Tailwind CSS)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Coherence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Strengths/Weaknesses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Claude 3.5 Sonnet</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Winner in most categories. Excels at interpreting structured prompts and generating clean, well-proportioned layouts with appropriate utility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GPT-4o</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general performer but less consistent than Claude 3.5 in maintaining visual hierarchy and semantic consistency in the generated wireframes.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Llama 3.1 405b</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Showed potential but struggled more with accurately translating all requirements and producing balanced, user-friendly layouts compared to leading models.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Mistral Large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Llama 3.1, demonstrated capability but often resulted in less refined outputs with inconsistencies in element sizing and spacing.</w:t>
            </w:r>
          </w:p>
        </w:tc>
      </w:tr>
    </w:tbl>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Challenges and Ethical Considerations of AI in Design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rapid advancement of AI in creative fields is not without significant challenges and ethical dilemmas. A clear-eyed approach requires acknowledging these risks to ensure that the technology is developed and deployed responsibly.</w:t>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Homogenization of Design:</w:t>
      </w:r>
      <w:r w:rsidDel="00000000" w:rsidR="00000000" w:rsidRPr="00000000">
        <w:rPr>
          <w:rtl w:val="0"/>
        </w:rPr>
        <w:t xml:space="preserve"> A primary concern is that an over-reliance on AI tools could lead to a bland and uniform digital landscape. As more designers and developers use AI systems trained on similar vast datasets, the resulting outputs may begin to converge on a common aesthetic, lacking the unique, unexpected, and culturally specific touch that human creativity provides.</w:t>
      </w:r>
    </w:p>
    <w:p w:rsidR="00000000" w:rsidDel="00000000" w:rsidP="00000000" w:rsidRDefault="00000000" w:rsidRPr="00000000" w14:paraId="000000B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Algorithmic Bias:</w:t>
      </w:r>
      <w:r w:rsidDel="00000000" w:rsidR="00000000" w:rsidRPr="00000000">
        <w:rPr>
          <w:rtl w:val="0"/>
        </w:rPr>
        <w:t xml:space="preserve"> AI models are a reflection of the data they are trained on. If a training dataset lacks diversity or contains inherent societal biases, the AI will learn and perpetuate those biases. This can result in designs that are not inclusive, that reinforce stereotypes, or that are culturally insensitive, a particularly critical issue in global branding and marketing.</w:t>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Copyright and Originality:</w:t>
      </w:r>
      <w:r w:rsidDel="00000000" w:rsidR="00000000" w:rsidRPr="00000000">
        <w:rPr>
          <w:rtl w:val="0"/>
        </w:rPr>
        <w:t xml:space="preserve"> Generative AI operates by learning patterns from enormous amounts of data, much of which is scraped from the internet and includes copyrighted images and text. This raises profound legal and ethical questions about authorship, fair use, and what it means for a work to be "original." It is often difficult, if not impossible, to determine the extent to which a generated image or design is a derivative of a specific copyrighted work.</w:t>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Skill Erosion and the Evolving Role of Developers:</w:t>
      </w:r>
      <w:r w:rsidDel="00000000" w:rsidR="00000000" w:rsidRPr="00000000">
        <w:rPr>
          <w:rtl w:val="0"/>
        </w:rPr>
        <w:t xml:space="preserve"> While AI currently acts as an assistant, there is a valid concern that over-reliance could lead to an erosion of fundamental design and coding skills. The role of the human professional is likely to evolve away from rote execution and toward higher-level strategic thinking, creative direction, prompt engineering, and critical oversight. Those who embrace AI as a tool to enhance their skills will lead the future, but a balance must be struck to maintain core expertise.</w:t>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Lack of Context and Emotional Depth:</w:t>
      </w:r>
      <w:r w:rsidDel="00000000" w:rsidR="00000000" w:rsidRPr="00000000">
        <w:rPr>
          <w:rtl w:val="0"/>
        </w:rPr>
        <w:t xml:space="preserve"> AI excels at mimicking aesthetics and patterns, but it lacks true understanding. It cannot grasp the real-world constraints of a project, such as material costs, sustainability, or practical ergonomics. More importantly, it cannot imbue a design with genuine emotional depth, tell a personal story, or integrate deep cultural context. Human expertise remains irreplaceable for the final execution and for creating experiences that resonate with users on an emotional level.</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VI: The AI-Ready Component: A Blueprint for the Future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ability of Artificial Intelligence to understand, manipulate, and generate user interfaces is directly proportional to the clarity and structure of the components it is given. An "AI-ready" component is not a futuristic abstraction; it is the logical culmination of the best practices that have been outlined throughout this report. It is a component that is modular, accessible, and, most importantly, described by a rich, explicit, and machine-readable metadata schema. This final section synthesizes these concepts into a prescriptive blueprint for designing components that are optimized for seamless interaction with the AI systems of today and tomorrow.</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How LLMs Interpret Structure: From Text to Tables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engineer for AI, one must first understand how AI, particularly Large Language Models, "reads" and interprets information. An LLM does not see a web page or a component's source code visually. It processes it as a linear sequence of text tokens. To derive meaning from this sequence, it relies heavily on patterns, hierarchy, and explicit structural cues. LLMs are not magical entities; they are extraordinarily powerful pattern-matchers that thrive on clarity and order.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that is logically segmented, with a clear hierarchy defined by headings (&lt;h1&gt;, &lt;h2&gt;, etc.), subheadings, lists, and tables, is far easier for an LLM to parse and comprehend than an unstructured "wall of text". Semantic HTML, as discussed previously, provides these structural cues natively. A &lt;nav&gt; tag explicitly tells the model that the enclosed content is for navigation. An &lt;article&gt; tag signals a self-contained piece of content. This is why content structured with semantic clarity is more likely to be accurately summarized and surfaced in AI-powered search results.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Conversely, ambiguity is the enemy of AI comprehension. Research from Microsoft has shown that even state-of-the-art models like GPT-4 have an imperfect understanding of structured data presented in formats like tables. Their performance varies significantly based on the input format (with HTML being more robust than delimiter-separated formats like CSV) and the prompting strategy used. This finding is critical: it underscores that we cannot assume an AI will implicitly understand structure. We must provide that structure explicitly. To make a component AI-ready, its definition—its code, its documentation, its properties—must be architected in a way that is maximally legible to a machine pattern-matcher. This means prioritizing explicit, unambiguous structure over implicit convention.</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Design Tokens: The Lingua Franca for AI</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semantic HTML provides the structural grammar for AI, then </w:t>
      </w:r>
      <w:r w:rsidDel="00000000" w:rsidR="00000000" w:rsidRPr="00000000">
        <w:rPr>
          <w:b w:val="1"/>
          <w:rtl w:val="0"/>
        </w:rPr>
        <w:t xml:space="preserve">design tokens</w:t>
      </w:r>
      <w:r w:rsidDel="00000000" w:rsidR="00000000" w:rsidRPr="00000000">
        <w:rPr>
          <w:rtl w:val="0"/>
        </w:rPr>
        <w:t xml:space="preserve"> provide the vocabulary. Design tokens are the critical abstraction layer that allows an AI to understand and manipulate a design system's visual properties in a structured, predictable way. They are named variables used to store design decisions—such as colors, typography, spacing, or shadows—as data, creating a single, centralized source of truth for a product's visual style.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hardcoding a value like #3B82F6 in the CSS, a developer uses a token like var(--color-brand-primary). This practice is powerful for human teams, as a change to the token's value in one place will propagate across the entire application. For an AI, this is transformative. An AI cannot easily parse a complex CSS file to deduce a brand's color palette. However, it can effortlessly parse a structured JSON file that defines all the design tokens.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gives the AI a direct, machine-readable API into the design system's visual language. A well-structured token system is typically hierarchical :</w:t>
      </w:r>
    </w:p>
    <w:p w:rsidR="00000000" w:rsidDel="00000000" w:rsidP="00000000" w:rsidRDefault="00000000" w:rsidRPr="00000000" w14:paraId="000000C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Foundation (or Core) Tokens:</w:t>
      </w:r>
      <w:r w:rsidDel="00000000" w:rsidR="00000000" w:rsidRPr="00000000">
        <w:rPr>
          <w:rtl w:val="0"/>
        </w:rPr>
        <w:t xml:space="preserve"> These represent the raw palette of options, often with abstract names (e.g., blue-500: "#3B82F6").</w:t>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 (or Semantic) Tokens:</w:t>
      </w:r>
      <w:r w:rsidDel="00000000" w:rsidR="00000000" w:rsidRPr="00000000">
        <w:rPr>
          <w:rtl w:val="0"/>
        </w:rPr>
        <w:t xml:space="preserve"> These give contextual, purpose-driven names to the foundation tokens (e.g., color-background-interactive: "{color.blue.500}").</w:t>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Component-Specific Tokens:</w:t>
      </w:r>
      <w:r w:rsidDel="00000000" w:rsidR="00000000" w:rsidRPr="00000000">
        <w:rPr>
          <w:rtl w:val="0"/>
        </w:rPr>
        <w:t xml:space="preserve"> These apply semantic tokens to a specific part of a component, providing the highest level of specificity (e.g., button-primary-background-color: "{color.background.interactive}").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tokenized system, typically managed in a platform-agnostic JSON format and transformed into platform-specific code (like CSS variables) by a tool like Style Dictionary, allows a developer or an AI to generate UIs that are guaranteed to be on-brand simply by referencing the semantic token names. An instruction like "Create a button for a primary action" can be translated by the AI into using the button-primary-background-color token, ensuring visual consistency without the AI needing to know the specific hex code.</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A Unified Metadata Schema for Human and Machine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culmination of this report's analysis is a prescriptive recommendation: to define every component in a library with a comprehensive, unified metadata schema. This schema, expressed in a structured format like JSON, becomes the definitive contract and API for the component. It is a single file that tells humans, automated tools, and AI agents everything they need to know to understand, use, and manipulate the component.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unified schema should synthesize the best practices from across the UI engineering ecosystem, creating a holistic definition that encompasses all facets of the component's existence. It should include:</w:t>
      </w:r>
    </w:p>
    <w:p w:rsidR="00000000" w:rsidDel="00000000" w:rsidP="00000000" w:rsidRDefault="00000000" w:rsidRPr="00000000" w14:paraId="000000D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Identity and Discovery:</w:t>
      </w:r>
      <w:r w:rsidDel="00000000" w:rsidR="00000000" w:rsidRPr="00000000">
        <w:rPr>
          <w:rtl w:val="0"/>
        </w:rPr>
        <w:t xml:space="preserve"> Basic information like name, version, status, and a human-readable description, drawing from the principles of component registries.</w:t>
      </w:r>
    </w:p>
    <w:p w:rsidR="00000000" w:rsidDel="00000000" w:rsidP="00000000" w:rsidRDefault="00000000" w:rsidRPr="00000000" w14:paraId="000000D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Props and Controls:</w:t>
      </w:r>
      <w:r w:rsidDel="00000000" w:rsidR="00000000" w:rsidRPr="00000000">
        <w:rPr>
          <w:rtl w:val="0"/>
        </w:rPr>
        <w:t xml:space="preserve"> A detailed definition of the component's configurable properties, analogous to Storybook's argTypes model. For each prop, the schema should define its name, description, defaultValue, type (e.g., boolean, string), and, crucially, its control type (e.g., color, select, range). This tells an AI exactly what "knobs" are available to be turned on the component and what the valid options are for each.</w:t>
      </w:r>
    </w:p>
    <w:p w:rsidR="00000000" w:rsidDel="00000000" w:rsidP="00000000" w:rsidRDefault="00000000" w:rsidRPr="00000000" w14:paraId="000000D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Properties:</w:t>
      </w:r>
      <w:r w:rsidDel="00000000" w:rsidR="00000000" w:rsidRPr="00000000">
        <w:rPr>
          <w:rtl w:val="0"/>
        </w:rPr>
        <w:t xml:space="preserve"> A clear mapping of the component's structural parts or "slots" to the design tokens they consume. This explicitly links the component's implementation to the design system's visual language, enabling an AI to reason about its appearance.</w:t>
      </w:r>
    </w:p>
    <w:p w:rsidR="00000000" w:rsidDel="00000000" w:rsidP="00000000" w:rsidRDefault="00000000" w:rsidRPr="00000000" w14:paraId="000000D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Accessibility Contract:</w:t>
      </w:r>
      <w:r w:rsidDel="00000000" w:rsidR="00000000" w:rsidRPr="00000000">
        <w:rPr>
          <w:rtl w:val="0"/>
        </w:rPr>
        <w:t xml:space="preserve"> An explicit declaration of the component's accessibility features, including its WAI-ARIA role and the states and properties it supports (e.g., aria-checked, aria-expanded). This makes the component's accessibility contract machine-readable.</w:t>
      </w:r>
    </w:p>
    <w:p w:rsidR="00000000" w:rsidDel="00000000" w:rsidP="00000000" w:rsidRDefault="00000000" w:rsidRPr="00000000" w14:paraId="000000D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Dependencies:</w:t>
      </w:r>
      <w:r w:rsidDel="00000000" w:rsidR="00000000" w:rsidRPr="00000000">
        <w:rPr>
          <w:rtl w:val="0"/>
        </w:rPr>
        <w:t xml:space="preserve"> A formal list of the component's internal (other components in the library) and external (third-party libraries) dependencies, making its ecosystem relationships clear.</w:t>
      </w:r>
    </w:p>
    <w:p w:rsidR="00000000" w:rsidDel="00000000" w:rsidP="00000000" w:rsidRDefault="00000000" w:rsidRPr="00000000" w14:paraId="000000D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Model:</w:t>
      </w:r>
      <w:r w:rsidDel="00000000" w:rsidR="00000000" w:rsidRPr="00000000">
        <w:rPr>
          <w:rtl w:val="0"/>
        </w:rPr>
        <w:t xml:space="preserve"> A definition of the component's "slots" or content areas, specifying where child elements can be placed and what kind of content is expected.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creating this single, structured source of truth for every component, we build a library that is not just a collection of code, but a queryable database of UI knowledge, perfectly primed for the next generation of AI-driven development.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Top-Level Key</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Path</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Type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Value</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Rationale / Source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identity</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identity.name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unique, kebab-case identifier for the component.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"primary-button"</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for programmatic access and dependency management.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identity.version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semantic version of the component.</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Communicates the nature of changes to consumers.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identity.status</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lifecycle status of the component.</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"stable"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Informs consumers of the component's maturity.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brief explanation of the component's purpose.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for the most important action on a page."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context for both humans and AI.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props</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props.variant.type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type of the prop.</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['solid', 'outline']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prop's valid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props.variant.description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description of what the prop controls.</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visual style of the button."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for the component's API.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props.variant.defaultValue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value if none is provided.</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"solid"</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predictable rendering.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props.variant.control.type</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UI control to render in a tool like Storybook.</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"radio"</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how humans and AI can interact with the prop.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props.disabled.type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type of the prop.</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 false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prop's valid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props.disabled.control.type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UI control.</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 toggle for the disabled state.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designTokens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designTokens.slots.container.backgroundColor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token used for the container's background.</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"token-background-button-primary"</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Links component structure to the design system's visual language.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designTokens.slots.label.textColor</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token used for the label's text color.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"token-text-button-primary"</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Makes the component's styling machine-readable.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accessibility</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accessibility.role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WAI-ARIA role of the component.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component's semantic purpose for assistive tech.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accessibility.states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of ARIA states the component manages.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["aria-pressed"]</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Makes the component's interactive accessibility contract explicit.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accessibility.properties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of ARIA properties the component uses.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["aria-label"]</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static accessibility characteristics.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dependencies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dependencies.internal</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of internal component dependencies by name.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component's position in the internal dependency graph.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dependencies.external</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Array[Object]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of external npm package dependencies.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"lodash", "version": "^4.17.21" }]</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Declares reliance on third-party libraries.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contentModel</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contentModel.slots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names of content slots.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["leadingIcon", "trailingIcon", "default"]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where child content can be injected.</w:t>
            </w:r>
          </w:p>
        </w:tc>
      </w:tr>
    </w:tbl>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and Strategic Recommendations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journey of web development has been a continuous progression from unstructured chaos to structured order. The browser wars forced the creation of web standards. The complexity of JavaScript applications forced the adoption of component-based frameworks. The challenge of maintaining design consistency at scale forced the creation of design systems. Today, the rise of Artificial Intelligence presents the next great catalyst for evolution. The ability of AI to augment and automate UI engineering is not a distant future but a present reality, and its potential is directly tied to the quality and structure of the digital materials it is given to work with.</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has argued that the path to building an AI-ready UI ecosystem is not to chase novel, AI-specific trends. Instead, it is to double down on the established, first-principle best practices that define modern software engineering. A system built on modularity, semantic correctness, explicit metadata, and a deep commitment to accessibility is, by its very nature, a system that is prepared for an AI-driven future. The same clear, machine-readable structure that allows a screen reader to provide an inclusive experience for a user with a disability is what allows an LLM to understand a component's function and generate a coherent interface. The goals are convergent.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navigate this transition effectively, technical leaders must move beyond viewing their component libraries as mere collections of code. They must be recognized as core, strategic assets—structured databases of UI knowledge that power an organization's digital presence. This requires a shift in mindset and investment.</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Strategic Recommendations for Leadership</w:t>
      </w:r>
    </w:p>
    <w:p w:rsidR="00000000" w:rsidDel="00000000" w:rsidP="00000000" w:rsidRDefault="00000000" w:rsidRPr="00000000" w14:paraId="0000014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Invest in a True Design System:</w:t>
      </w:r>
      <w:r w:rsidDel="00000000" w:rsidR="00000000" w:rsidRPr="00000000">
        <w:rPr>
          <w:rtl w:val="0"/>
        </w:rPr>
        <w:t xml:space="preserve"> Elevate the design system and its component library from a side project to a core, funded product with a dedicated team. This system is the foundation of an organization's ability to build high-quality digital experiences efficiently and consistently. It is a critical infrastructure investment for the future.</w:t>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Establish a Metadata-First Culture:</w:t>
      </w:r>
      <w:r w:rsidDel="00000000" w:rsidR="00000000" w:rsidRPr="00000000">
        <w:rPr>
          <w:rtl w:val="0"/>
        </w:rPr>
        <w:t xml:space="preserve"> The definition of a "complete" component must evolve. It is not done when it renders correctly; it is done when its comprehensive metadata file is created, validated, and published. This metadata is the component's official contract, its API to the rest of the world, including AI agents. Make the creation and maintenance of this metadata a required, non-negotiable step in the development process.</w:t>
      </w:r>
    </w:p>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Mandate Accessibility as a Foundational Prerequisite:</w:t>
      </w:r>
      <w:r w:rsidDel="00000000" w:rsidR="00000000" w:rsidRPr="00000000">
        <w:rPr>
          <w:rtl w:val="0"/>
        </w:rPr>
        <w:t xml:space="preserve"> Frame accessibility not as a compliance issue or a feature but as a fundamental measure of engineering quality. The rigorous semantic structure required to meet modern accessibility standards (WCAG 2.2+) is the very same structure that AI systems need to parse and understand UIs. By mandating accessibility, you are simultaneously future-proofing your technology for AI integration.</w:t>
      </w:r>
    </w:p>
    <w:p w:rsidR="00000000" w:rsidDel="00000000" w:rsidP="00000000" w:rsidRDefault="00000000" w:rsidRPr="00000000" w14:paraId="0000015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Design Tokens as the Universal Language:</w:t>
      </w:r>
      <w:r w:rsidDel="00000000" w:rsidR="00000000" w:rsidRPr="00000000">
        <w:rPr>
          <w:rtl w:val="0"/>
        </w:rPr>
        <w:t xml:space="preserve"> Champion the deep and systematic integration of design tokens across both design and development workflows. Ensure that design tools like Figma and the component codebase speak the same language by referencing a single, canonical source of truth for all visual properties. This creates the machine-readable visual language that AI can use to generate on-brand experiences.</w:t>
      </w:r>
    </w:p>
    <w:p w:rsidR="00000000" w:rsidDel="00000000" w:rsidP="00000000" w:rsidRDefault="00000000" w:rsidRPr="00000000" w14:paraId="0000015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Prepare Teams for Collaboration with AI:</w:t>
      </w:r>
      <w:r w:rsidDel="00000000" w:rsidR="00000000" w:rsidRPr="00000000">
        <w:rPr>
          <w:rtl w:val="0"/>
        </w:rPr>
        <w:t xml:space="preserve"> The role of the developer and designer is shifting from creator to curator. Invest in training teams on how to effectively and ethically use AI tools. Foster a culture of critical oversight, where AI is treated as a powerful but imperfect assistant. The most valuable professionals in the coming years will be those who master the art of prompt engineering, guiding, and refining AI-generated output to meet the highest standards of quality, creativity, and user value.</w:t>
      </w:r>
    </w:p>
    <w:p w:rsidR="00000000" w:rsidDel="00000000" w:rsidP="00000000" w:rsidRDefault="00000000" w:rsidRPr="00000000" w14:paraId="0000015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Past, Present, and Future of Web Components - DEV Community, https://dev.to/besworks/the-past-present-and-future-of-web-components-2g43 2. History of web dev, https://dev.to/vinitpal_arora/history-of-web-dev-4cc 3. Web Components - Wikipedia, https://en.wikipedia.org/wiki/Web_Components 4. History of Systems Design - SDMK | Design, https://www.sdmk.design/en/blog/historie-design-systemu 5. A History of Design Systems - Rune Madsen, https://assets.runemadsen.com/classes/programming-design-systems/a-history-of-design-systems/index.html 6. Design system - Wikipedia, https://en.wikipedia.org/wiki/Design_system 7. Developing modular software: Top strategies and best practices - vFunction, https://vfunction.com/blog/modular-software/ 8. Best Practices for Modular Code Design - PixelFreeStudio Blog, https://blog.pixelfreestudio.com/best-practices-for-modular-code-design/ 9. Atomic Design Methodology | Atomic Design by Brad Frost, https://atomicdesign.bradfrost.com/chapter-2/ 10. mentorcruise.com, https://mentorcruise.com/blog/atomic-design-c881f/#:~:text=Atomic%20Design%20is%20a%20methodology%20that%20structures%20UI%20components%20into,combined%20to%20create%20complex%20UIs. 11. Building Scalable UI Components: Best Practices for Frontend Engineers - Gigson, https://www.gigson.co/blog/building-scalable-ui-components-best-practices-for-frontend-engineers 12. Metadata - Design System - MnDOT, https://www.dot.state.mn.us/designsystem/metadata.html 13. Metadata - UI Vault, https://uivault.com/feature/metadata/ 14. registry.json - shadcn/ui, https://ui.shadcn.com/docs/registry/registry-json 15. How to use Storybook ArgTypes - BrowserStack, https://www.browserstack.com/guide/how-to-use-storybook-argtypes 16. States - Material Design, https://m2.material.io/design/interaction/states.html 17. Element states | Uxcel, https://app.uxcel.com/glossary/states 18. Designing button states: Tutorial and best practices - LogRocket Blog, https://blog.logrocket.com/ux-design/designing-button-states/ 19. Component Variants and Instances in UX/UI Design: A Guide, https://supercharge.design/articles/component-variants-and-instances-in-ux-ui-design-a-guide 20. States – Webflow Help Center, https://help.webflow.com/hc/en-us/articles/33961301727251-States 21. Hover and Active only when not disabled - Stack Overflow, https://stackoverflow.com/questions/11600687/hover-and-active-only-when-not-disabled 22. Building a Composable UI Component Library - Bit.dev, https://bit.dev/blog/building-a-composable-ui-component-library--l33jy1vs/ 23. UI Component - Dependencies - formbird.com, https://docs.formbird.com/6.Component%20Development/040-Component_Dependencies/ 24. What is a Component Library? | Definition &amp; Benefits Explained - Glossary - Sanity, https://www.sanity.io/glossary/component-library 25. Descriptor Dependencies to Libraries and Components - Documentation - Demo Kit - SAPUI5 SDK, https://sapui5.hana.ondemand.com/sdk/#/topic/8521ad1955f340f9a6207d615c88d7fd.html 26. Versioning strategy for NPM modules - Jacco Meijer, https://www.jaccomeijer.nl/blog/versioning-strategy-for-npm-modules/ 27. Best Practices for Scalable Component Libraries | UXPin, https://www.uxpin.com/studio/blog/best-practices-for-scalable-component-libraries/ 28. Accessibility - React, https://legacy.reactjs.org/docs/accessibility.html 29. HTML: A good basis for accessibility - Learn web development | MDN, https://developer.mozilla.org/en-US/docs/Learn_web_development/Core/Accessibility/HTML 30. Semantic HTML in 2025: The Bedrock of Accessible, SEO-Ready ..., https://dev.to/gerryleonugroho/semantic-html-in-2025-the-bedrock-of-accessible-seo-ready-and-future-proof-web-experiences-2k01 31. How LLMs Interpret Content: How To Structure Information For AI Search, https://www.searchenginejournal.com/how-llms-interpret-content-structure-information-for-ai-search/544308/ 32. States and properties — Web Accessibility Guide - NZ Government on GitHub, https://govtnz.github.io/web-a11y-guidance/ka/fundamental-concepts-in-web-a11y/roles-states-and-properties/states-and-properties.html 33. Using ARIA: Roles, states, and properties - MDN Web Docs, https://developer.mozilla.org/en-US/docs/Web/Accessibility/ARIA/Guides/Techniques 34. WAI-ARIA 1.2 Cheat Sheet - DigitalA11Y, https://www.digitala11y.com/wai-aria-1-1-cheat-sheet/ 35. ARIA Practices Guide | Web Accessibility Initiative (WAI) | W3C, https://wai-aria-practices.netlify.app/aria-practices/ 36. Technique ARIA5:Using WAI-ARIA state and property attributes to expose the state of a user interface component - W3C, https://www.w3.org/WAI/WCAG21/Techniques/aria/ARIA5 37. ARIA states and properties (attributes) - MDN Web Docs, https://developer.mozilla.org/en-US/docs/Web/Accessibility/ARIA/Reference/Attributes 38. A11Y Style Guide, https://a11y-style-guide.com/style-guide/ 39. Accessible UI Component Libraries Roundup - DigitalA11Y, https://www.digitala11y.com/accessible-ui-component-libraries-roundup/ 40. AI and the Web Developer's Future - CMS Wire, https://www.cmswire.com/digital-experience/can-traditional-web-development-survive-ai/ 41. The Future Role of AI in Web Development: What To Expect - DesignRush, https://www.designrush.com/agency/web-development-companies/trends/ai-and-web-development 42. The Future of Web Design and AI: A Glimpse into 2025 - Dalton Craighead, https://www.daltoncraighead.com/insights/the-future-of-web-design-and-ai-a-glimpse-into-2025 43. Creating State-Of-The-Art Websites with Artificial Intelligence - Aplyca, https://www.aplyca.com/en/blog/creating-state-of-the-art-websites-with-chatGPT-and-artificial-intelligence 44. The future of web development: How AI will revolutionize the industry - Agility PR Solutions, https://www.agilitypr.com/pr-news/pr-tech-ai/the-future-of-web-development-how-ai-will-revolutionize-the-industry/ 45. Using LLMs to generate UX Wireframes - Sony Interactive ..., https://sonyinteractive.com/en/news/blog/using-llms-to-generate-ux-wireframes/ 46. Large Language Models as the universal user interface - Hadean, https://hadean.com/blog/large-language-models-as-the-universal-user-interface/ 47. The Impact of AI on Graphic Design: Opportunities and Challenges - Clevertize, https://clevertize.com/blog/the-impact-of-ai-on-graphic-design-opportunities-and-challenges/ 48. The Current State of AI in Art and Design: How Technology Enhances Creativity &amp; Customization - Ceyise Studios, https://www.ceyisestudios.com/the-current-state-of-ai-in-art-and-design/ 49. The Great AI Debate: Digital Artwork and Graphic Design - ALSC Blog, https://www.alsc.ala.org/blog/2025/03/the-great-ai-debate-digital-artwork-and-graphic-design/ 50. Improving LLM understanding of structured data and exploring ..., https://www.microsoft.com/en-us/research/blog/improving-llm-understanding-of-structured-data-and-exploring-advanced-prompting-methods/ 51. Design Tokens – Tokens – Foundations – SAP Digital Design System, https://www.sap.com/design-system/digital/foundations/tokens/design-tokens/ 52. What Are Design Tokens and Why Should We Use Them? - DEV Community, https://dev.to/aepasahan/what-are-design-tokens-and-why-should-we-use-them-1pj2 53. JSON design tokens - Firefox Source Docs - Mozilla, https://firefox-source-docs.mozilla.org/toolkit/themes/shared/design-system/docs/README.json-design-tokens.stories.html 54. Design tokens – Material Design 3, https://m3.material.io/foundations/design-tokens/overview 55. Design tokens - The Design System Guide, https://thedesignsystem.guide/design-tokens 56. Controls | Storybook docs, https://storybook.js.org/docs/essentials/controls 57. ArgTypes | Storybook docs, https://storybook.js.org/docs/api/arg-types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