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Pr="004057B2" w:rsidRDefault="00000000">
      <w:pPr>
        <w:spacing w:after="40"/>
        <w:jc w:val="center"/>
        <w:rPr>
          <w:rFonts w:ascii="Arial" w:hAnsi="Arial" w:cs="Arial"/>
        </w:rPr>
      </w:pPr>
      <w:r w:rsidRPr="004057B2">
        <w:rPr>
          <w:rFonts w:ascii="Arial" w:hAnsi="Arial" w:cs="Arial"/>
          <w:b/>
          <w:sz w:val="36"/>
        </w:rPr>
        <w:t>RHEINISCHE HOCHSCHULE KÖLN</w:t>
      </w:r>
    </w:p>
    <w:p w14:paraId="53A3A961" w14:textId="77777777" w:rsidR="00BC65F9" w:rsidRPr="004057B2" w:rsidRDefault="00000000">
      <w:pPr>
        <w:spacing w:after="40"/>
        <w:jc w:val="center"/>
        <w:rPr>
          <w:rFonts w:ascii="Arial" w:hAnsi="Arial" w:cs="Arial"/>
          <w:iCs/>
        </w:rPr>
      </w:pPr>
      <w:r w:rsidRPr="004057B2">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00000">
      <w:pPr>
        <w:spacing w:after="40"/>
        <w:jc w:val="center"/>
        <w:rPr>
          <w:rFonts w:ascii="Arial" w:hAnsi="Arial" w:cs="Arial"/>
        </w:rPr>
      </w:pPr>
      <w:r w:rsidRPr="004057B2">
        <w:rPr>
          <w:rFonts w:ascii="Arial" w:hAnsi="Arial" w:cs="Arial"/>
        </w:rPr>
        <w:t>Studiengang: Informatik (Bachelor of Science)</w:t>
      </w:r>
    </w:p>
    <w:p w14:paraId="3F05AD5B" w14:textId="39F0DA4E" w:rsidR="00BC65F9" w:rsidRPr="004057B2" w:rsidRDefault="00000000" w:rsidP="00C87F29">
      <w:pPr>
        <w:spacing w:before="480" w:after="480"/>
        <w:jc w:val="center"/>
        <w:rPr>
          <w:rFonts w:ascii="Arial" w:hAnsi="Arial" w:cs="Arial"/>
        </w:rPr>
      </w:pPr>
      <w:r w:rsidRPr="004057B2">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00000">
      <w:pPr>
        <w:spacing w:after="40"/>
        <w:jc w:val="center"/>
        <w:rPr>
          <w:rFonts w:ascii="Arial" w:hAnsi="Arial" w:cs="Arial"/>
          <w:lang w:val="de-DE"/>
        </w:rPr>
      </w:pPr>
      <w:r w:rsidRPr="004057B2">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Entwicklung einer konfigurierbaren Streaming-Landingpage</w:t>
      </w:r>
    </w:p>
    <w:p w14:paraId="06C58F5D"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Vorgelegt von:</w:t>
      </w:r>
      <w:r w:rsidR="004057B2">
        <w:rPr>
          <w:rFonts w:ascii="Arial" w:hAnsi="Arial" w:cs="Arial"/>
          <w:sz w:val="22"/>
          <w:lang w:val="de-DE"/>
        </w:rPr>
        <w:tab/>
      </w:r>
      <w:r w:rsidRPr="004057B2">
        <w:rPr>
          <w:rFonts w:ascii="Arial" w:hAnsi="Arial" w:cs="Arial"/>
          <w:sz w:val="22"/>
          <w:lang w:val="de-DE"/>
        </w:rPr>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r>
      <w:r w:rsidRPr="004057B2">
        <w:rPr>
          <w:rFonts w:ascii="Arial" w:hAnsi="Arial" w:cs="Arial"/>
          <w:sz w:val="22"/>
          <w:lang w:val="de-DE"/>
        </w:rPr>
        <w:t>653242019</w:t>
      </w:r>
    </w:p>
    <w:p w14:paraId="2F21B05E" w14:textId="5CF7324A"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Dozent:</w:t>
      </w:r>
      <w:r w:rsidR="004057B2">
        <w:rPr>
          <w:rFonts w:ascii="Arial" w:hAnsi="Arial" w:cs="Arial"/>
          <w:sz w:val="22"/>
          <w:lang w:val="de-DE"/>
        </w:rPr>
        <w:tab/>
      </w:r>
      <w:r w:rsidRPr="004057B2">
        <w:rPr>
          <w:rFonts w:ascii="Arial" w:hAnsi="Arial" w:cs="Arial"/>
          <w:sz w:val="22"/>
          <w:lang w:val="de-DE"/>
        </w:rPr>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00000" w:rsidP="00073D6D">
      <w:pPr>
        <w:spacing w:after="40"/>
        <w:jc w:val="center"/>
        <w:rPr>
          <w:rFonts w:ascii="Arial" w:hAnsi="Arial" w:cs="Arial"/>
          <w:sz w:val="22"/>
          <w:lang w:val="de-DE"/>
        </w:rPr>
      </w:pPr>
      <w:r w:rsidRPr="004057B2">
        <w:rPr>
          <w:rFonts w:ascii="Arial" w:hAnsi="Arial" w:cs="Arial"/>
          <w:sz w:val="22"/>
          <w:lang w:val="de-DE"/>
        </w:rPr>
        <w:t>Sommersemester 2026</w:t>
      </w:r>
    </w:p>
    <w:p w14:paraId="31D5AE61" w14:textId="77777777" w:rsidR="00BC65F9" w:rsidRPr="004057B2" w:rsidRDefault="00000000">
      <w:pPr>
        <w:rPr>
          <w:rFonts w:ascii="Arial" w:hAnsi="Arial" w:cs="Arial"/>
          <w:lang w:val="de-DE"/>
        </w:rPr>
      </w:pPr>
      <w:r w:rsidRPr="004057B2">
        <w:rPr>
          <w:rFonts w:ascii="Arial" w:hAnsi="Arial" w:cs="Arial"/>
        </w:rPr>
        <w:lastRenderedPageBreak/>
        <w:fldChar w:fldCharType="begin"/>
      </w:r>
      <w:r w:rsidRPr="004057B2">
        <w:rPr>
          <w:rFonts w:ascii="Arial" w:hAnsi="Arial" w:cs="Arial"/>
          <w:lang w:val="de-DE"/>
        </w:rPr>
        <w:instrText>TOC \o "1-3" \h \z \u</w:instrText>
      </w:r>
      <w:r w:rsidRPr="004057B2">
        <w:rPr>
          <w:rFonts w:ascii="Arial" w:hAnsi="Arial" w:cs="Arial"/>
        </w:rPr>
        <w:fldChar w:fldCharType="separate"/>
      </w:r>
      <w:r w:rsidRPr="004057B2">
        <w:rPr>
          <w:rFonts w:ascii="Arial" w:hAnsi="Arial" w:cs="Arial"/>
        </w:rPr>
        <w:fldChar w:fldCharType="end"/>
      </w:r>
    </w:p>
    <w:p w14:paraId="6D8FA045" w14:textId="77777777" w:rsidR="0050476D" w:rsidRPr="004057B2" w:rsidRDefault="00000000">
      <w:pPr>
        <w:rPr>
          <w:rFonts w:ascii="Arial" w:hAnsi="Arial" w:cs="Arial"/>
          <w:lang w:val="de-DE"/>
        </w:rPr>
        <w:sectPr w:rsidR="0050476D" w:rsidRPr="004057B2" w:rsidSect="00034616">
          <w:pgSz w:w="12240" w:h="15840"/>
          <w:pgMar w:top="1417" w:right="1417" w:bottom="1417" w:left="1417" w:header="720" w:footer="720" w:gutter="0"/>
          <w:cols w:space="720"/>
          <w:docGrid w:linePitch="360"/>
        </w:sectPr>
      </w:pPr>
      <w:r w:rsidRPr="004057B2">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sidRPr="004057B2">
            <w:rPr>
              <w:rFonts w:ascii="Arial" w:hAnsi="Arial" w:cs="Arial"/>
              <w:lang w:val="de-DE"/>
            </w:rPr>
            <w:t>Inhaltsverzeichnis</w:t>
          </w:r>
        </w:p>
        <w:p w14:paraId="39D5ABD4" w14:textId="739C34E9"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sidRPr="004057B2">
            <w:rPr>
              <w:rFonts w:ascii="Arial" w:hAnsi="Arial" w:cs="Arial"/>
            </w:rPr>
            <w:fldChar w:fldCharType="begin"/>
          </w:r>
          <w:r w:rsidRPr="004057B2">
            <w:rPr>
              <w:rFonts w:ascii="Arial" w:hAnsi="Arial" w:cs="Arial"/>
            </w:rPr>
            <w:instrText xml:space="preserve"> TOC \o "1-3" \h \z \u </w:instrText>
          </w:r>
          <w:r w:rsidRPr="004057B2">
            <w:rPr>
              <w:rFonts w:ascii="Arial" w:hAnsi="Arial" w:cs="Arial"/>
            </w:rPr>
            <w:fldChar w:fldCharType="separate"/>
          </w:r>
          <w:hyperlink w:anchor="_Toc229730979" w:history="1">
            <w:r w:rsidR="006C56A1" w:rsidRPr="004057B2">
              <w:rPr>
                <w:rStyle w:val="Hyperlink"/>
                <w:rFonts w:ascii="Arial" w:eastAsiaTheme="majorEastAsia" w:hAnsi="Arial" w:cs="Arial"/>
                <w:noProof/>
                <w:lang w:val="de-DE"/>
              </w:rPr>
              <w:t>1 Themenstellung</w:t>
            </w:r>
            <w:r w:rsidR="006C56A1" w:rsidRPr="004057B2">
              <w:rPr>
                <w:rFonts w:ascii="Arial" w:hAnsi="Arial" w:cs="Arial"/>
                <w:noProof/>
                <w:webHidden/>
              </w:rPr>
              <w:tab/>
            </w:r>
            <w:r w:rsidR="006C56A1" w:rsidRPr="004057B2">
              <w:rPr>
                <w:rFonts w:ascii="Arial" w:hAnsi="Arial" w:cs="Arial"/>
                <w:noProof/>
                <w:webHidden/>
              </w:rPr>
              <w:fldChar w:fldCharType="begin"/>
            </w:r>
            <w:r w:rsidR="006C56A1" w:rsidRPr="004057B2">
              <w:rPr>
                <w:rFonts w:ascii="Arial" w:hAnsi="Arial" w:cs="Arial"/>
                <w:noProof/>
                <w:webHidden/>
              </w:rPr>
              <w:instrText xml:space="preserve"> PAGEREF _Toc229730979 \h </w:instrText>
            </w:r>
            <w:r w:rsidR="006C56A1" w:rsidRPr="004057B2">
              <w:rPr>
                <w:rFonts w:ascii="Arial" w:hAnsi="Arial" w:cs="Arial"/>
                <w:noProof/>
                <w:webHidden/>
              </w:rPr>
            </w:r>
            <w:r w:rsidR="006C56A1" w:rsidRPr="004057B2">
              <w:rPr>
                <w:rFonts w:ascii="Arial" w:hAnsi="Arial" w:cs="Arial"/>
                <w:noProof/>
                <w:webHidden/>
              </w:rPr>
              <w:fldChar w:fldCharType="separate"/>
            </w:r>
            <w:r w:rsidR="006C56A1" w:rsidRPr="004057B2">
              <w:rPr>
                <w:rFonts w:ascii="Arial" w:hAnsi="Arial" w:cs="Arial"/>
                <w:noProof/>
                <w:webHidden/>
              </w:rPr>
              <w:t>3</w:t>
            </w:r>
            <w:r w:rsidR="006C56A1" w:rsidRPr="004057B2">
              <w:rPr>
                <w:rFonts w:ascii="Arial" w:hAnsi="Arial" w:cs="Arial"/>
                <w:noProof/>
                <w:webHidden/>
              </w:rPr>
              <w:fldChar w:fldCharType="end"/>
            </w:r>
          </w:hyperlink>
        </w:p>
        <w:p w14:paraId="552DB8AF" w14:textId="5BC9247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Pr="004057B2">
              <w:rPr>
                <w:rStyle w:val="Hyperlink"/>
                <w:rFonts w:ascii="Arial" w:eastAsiaTheme="majorEastAsia" w:hAnsi="Arial" w:cs="Arial"/>
                <w:noProof/>
                <w:lang w:val="de-DE"/>
              </w:rPr>
              <w:t>1.1 Allgemeine Vorstellung und Eingrenzung der Thematik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5612F527" w14:textId="50C609B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Pr="004057B2">
              <w:rPr>
                <w:rStyle w:val="Hyperlink"/>
                <w:rFonts w:ascii="Arial" w:eastAsiaTheme="majorEastAsia" w:hAnsi="Arial" w:cs="Arial"/>
                <w:noProof/>
                <w:lang w:val="de-DE"/>
              </w:rPr>
              <w:t>1.2 Konkrete Aufgabenstellung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3053C25E" w14:textId="3D8025E0"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Pr="004057B2">
              <w:rPr>
                <w:rStyle w:val="Hyperlink"/>
                <w:rFonts w:ascii="Arial" w:eastAsiaTheme="majorEastAsia" w:hAnsi="Arial" w:cs="Arial"/>
                <w:noProof/>
                <w:lang w:val="de-DE"/>
              </w:rPr>
              <w:t>1.3 Vorgehensweise und Methodik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18546AE4" w14:textId="02B57C8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Pr="004057B2">
              <w:rPr>
                <w:rStyle w:val="Hyperlink"/>
                <w:rFonts w:ascii="Arial" w:eastAsiaTheme="majorEastAsia" w:hAnsi="Arial" w:cs="Arial"/>
                <w:noProof/>
                <w:lang w:val="de-DE"/>
              </w:rPr>
              <w:t>1.4 Zielsetzung und Anforderungen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79955F07" w14:textId="42CB558C"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Pr="004057B2">
              <w:rPr>
                <w:rStyle w:val="Hyperlink"/>
                <w:rFonts w:ascii="Arial" w:eastAsiaTheme="majorEastAsia" w:hAnsi="Arial" w:cs="Arial"/>
                <w:noProof/>
                <w:lang w:val="de-DE"/>
              </w:rPr>
              <w:t>2 Das Baukasten-Prinzip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726B8434" w14:textId="5E57A34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Pr="004057B2">
              <w:rPr>
                <w:rStyle w:val="Hyperlink"/>
                <w:rFonts w:ascii="Arial" w:eastAsiaTheme="majorEastAsia" w:hAnsi="Arial" w:cs="Arial"/>
                <w:noProof/>
                <w:lang w:val="de-DE"/>
              </w:rPr>
              <w:t>2.1 Konfigurationsebene 1 – siteConfig.ts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21BBB80D" w14:textId="1AD8C45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Pr="004057B2">
              <w:rPr>
                <w:rStyle w:val="Hyperlink"/>
                <w:rFonts w:ascii="Arial" w:eastAsiaTheme="majorEastAsia" w:hAnsi="Arial" w:cs="Arial"/>
                <w:noProof/>
                <w:lang w:val="de-DE"/>
              </w:rPr>
              <w:t>2.2 Konfigurationsebene 2 – i18n-Sprachdateien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3990999F" w14:textId="2796CD5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Pr="004057B2">
              <w:rPr>
                <w:rStyle w:val="Hyperlink"/>
                <w:rFonts w:ascii="Arial" w:eastAsiaTheme="majorEastAsia" w:hAnsi="Arial" w:cs="Arial"/>
                <w:noProof/>
                <w:lang w:val="de-DE"/>
              </w:rPr>
              <w:t>2.3 Setup-Assistent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B624CDD" w14:textId="04208D92"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Pr="004057B2">
              <w:rPr>
                <w:rStyle w:val="Hyperlink"/>
                <w:rFonts w:ascii="Arial" w:eastAsiaTheme="majorEastAsia" w:hAnsi="Arial" w:cs="Arial"/>
                <w:noProof/>
                <w:lang w:val="de-DE"/>
              </w:rPr>
              <w:t>3 Tech Stack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052BADE7" w14:textId="24934E7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Pr="004057B2">
              <w:rPr>
                <w:rStyle w:val="Hyperlink"/>
                <w:rFonts w:ascii="Arial" w:eastAsiaTheme="majorEastAsia" w:hAnsi="Arial" w:cs="Arial"/>
                <w:noProof/>
                <w:lang w:val="de-DE"/>
              </w:rPr>
              <w:t>3.1 React &amp; TypeScript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7BB34E1" w14:textId="2408014F"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Pr="004057B2">
              <w:rPr>
                <w:rStyle w:val="Hyperlink"/>
                <w:rFonts w:ascii="Arial" w:eastAsiaTheme="majorEastAsia" w:hAnsi="Arial" w:cs="Arial"/>
                <w:noProof/>
                <w:lang w:val="de-DE"/>
              </w:rPr>
              <w:t>3.2 Vite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3E8A441" w14:textId="6CD2975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Pr="004057B2">
              <w:rPr>
                <w:rStyle w:val="Hyperlink"/>
                <w:rFonts w:ascii="Arial" w:eastAsiaTheme="majorEastAsia" w:hAnsi="Arial" w:cs="Arial"/>
                <w:noProof/>
                <w:lang w:val="de-DE"/>
              </w:rPr>
              <w:t>3.3 Supabase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EF25004" w14:textId="1DED1CE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Pr="004057B2">
              <w:rPr>
                <w:rStyle w:val="Hyperlink"/>
                <w:rFonts w:ascii="Arial" w:eastAsiaTheme="majorEastAsia" w:hAnsi="Arial" w:cs="Arial"/>
                <w:noProof/>
                <w:lang w:val="de-DE"/>
              </w:rPr>
              <w:t>3.4 Bun (TwitchAddon)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0F493B3" w14:textId="101C4E1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Pr="004057B2">
              <w:rPr>
                <w:rStyle w:val="Hyperlink"/>
                <w:rFonts w:ascii="Arial" w:eastAsiaTheme="majorEastAsia" w:hAnsi="Arial" w:cs="Arial"/>
                <w:noProof/>
                <w:lang w:val="de-DE"/>
              </w:rPr>
              <w:t>3.5 Docker &amp; Nginx</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1D329BF" w14:textId="36064E65"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Pr="004057B2">
              <w:rPr>
                <w:rStyle w:val="Hyperlink"/>
                <w:rFonts w:ascii="Arial" w:eastAsiaTheme="majorEastAsia" w:hAnsi="Arial" w:cs="Arial"/>
                <w:noProof/>
                <w:lang w:val="de-DE"/>
              </w:rPr>
              <w:t>4 Entwicklung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3CF5578F" w14:textId="75DC237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Pr="004057B2">
              <w:rPr>
                <w:rStyle w:val="Hyperlink"/>
                <w:rFonts w:ascii="Arial" w:eastAsiaTheme="majorEastAsia" w:hAnsi="Arial" w:cs="Arial"/>
                <w:noProof/>
                <w:lang w:val="de-DE"/>
              </w:rPr>
              <w:t>4.1 Systemarchitektur</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B2CD441" w14:textId="5DE08EF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Pr="004057B2">
              <w:rPr>
                <w:rStyle w:val="Hyperlink"/>
                <w:rFonts w:ascii="Arial" w:eastAsiaTheme="majorEastAsia" w:hAnsi="Arial" w:cs="Arial"/>
                <w:noProof/>
                <w:lang w:val="de-DE"/>
              </w:rPr>
              <w:t>4.1.1 Frontend-Aufbau</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1D78A24" w14:textId="5EBF93A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Pr="004057B2">
              <w:rPr>
                <w:rStyle w:val="Hyperlink"/>
                <w:rFonts w:ascii="Arial" w:eastAsiaTheme="majorEastAsia" w:hAnsi="Arial" w:cs="Arial"/>
                <w:noProof/>
                <w:lang w:val="de-DE"/>
              </w:rPr>
              <w:t>4.1.2 Backend &amp; Datenmodell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4DB80AF" w14:textId="0934CC2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Pr="004057B2">
              <w:rPr>
                <w:rStyle w:val="Hyperlink"/>
                <w:rFonts w:ascii="Arial" w:eastAsiaTheme="majorEastAsia" w:hAnsi="Arial" w:cs="Arial"/>
                <w:noProof/>
              </w:rPr>
              <w:t>4.1.3 TwitchAddon (Bot und Panel-Extension)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23E4B249" w14:textId="6A7D8126"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Pr="004057B2">
              <w:rPr>
                <w:rStyle w:val="Hyperlink"/>
                <w:rFonts w:ascii="Arial" w:eastAsiaTheme="majorEastAsia" w:hAnsi="Arial" w:cs="Arial"/>
                <w:noProof/>
                <w:lang w:val="de-DE"/>
              </w:rPr>
              <w:t>4.1.4 Automatisierung über GitHub Actions und Edge Functions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179865FA" w14:textId="32A74F9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Pr="004057B2">
              <w:rPr>
                <w:rStyle w:val="Hyperlink"/>
                <w:rFonts w:ascii="Arial" w:eastAsiaTheme="majorEastAsia" w:hAnsi="Arial" w:cs="Arial"/>
                <w:noProof/>
                <w:lang w:val="de-DE"/>
              </w:rPr>
              <w:t>4.2 Design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12</w:t>
            </w:r>
            <w:r w:rsidRPr="004057B2">
              <w:rPr>
                <w:rFonts w:ascii="Arial" w:hAnsi="Arial" w:cs="Arial"/>
                <w:noProof/>
                <w:webHidden/>
              </w:rPr>
              <w:fldChar w:fldCharType="end"/>
            </w:r>
          </w:hyperlink>
        </w:p>
        <w:p w14:paraId="4C8CD7ED" w14:textId="126A724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Pr="004057B2">
              <w:rPr>
                <w:rStyle w:val="Hyperlink"/>
                <w:rFonts w:ascii="Arial" w:eastAsiaTheme="majorEastAsia" w:hAnsi="Arial" w:cs="Arial"/>
                <w:noProof/>
                <w:lang w:val="de-DE"/>
              </w:rPr>
              <w:t>4.3 Hosting und CI/CD-Pipeline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13</w:t>
            </w:r>
            <w:r w:rsidRPr="004057B2">
              <w:rPr>
                <w:rFonts w:ascii="Arial" w:hAnsi="Arial" w:cs="Arial"/>
                <w:noProof/>
                <w:webHidden/>
              </w:rPr>
              <w:fldChar w:fldCharType="end"/>
            </w:r>
          </w:hyperlink>
        </w:p>
        <w:p w14:paraId="52446A1A" w14:textId="20B9E4FE"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Pr="004057B2">
              <w:rPr>
                <w:rStyle w:val="Hyperlink"/>
                <w:rFonts w:ascii="Arial" w:eastAsiaTheme="majorEastAsia" w:hAnsi="Arial" w:cs="Arial"/>
                <w:noProof/>
                <w:lang w:val="de-DE"/>
              </w:rPr>
              <w:t>5 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25A73A78" w14:textId="77AE877A"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Pr="004057B2">
              <w:rPr>
                <w:rStyle w:val="Hyperlink"/>
                <w:rFonts w:ascii="Arial" w:eastAsiaTheme="majorEastAsia" w:hAnsi="Arial" w:cs="Arial"/>
                <w:noProof/>
                <w:lang w:val="de-DE"/>
              </w:rPr>
              <w:t>5.1 Unit-Tests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1B7ACAF6" w14:textId="0E0AC21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Pr="004057B2">
              <w:rPr>
                <w:rStyle w:val="Hyperlink"/>
                <w:rFonts w:ascii="Arial" w:eastAsiaTheme="majorEastAsia" w:hAnsi="Arial" w:cs="Arial"/>
                <w:noProof/>
                <w:lang w:val="de-DE"/>
              </w:rPr>
              <w:t>5.2 User-Tests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50C91024" w14:textId="747D8EB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Pr="004057B2">
              <w:rPr>
                <w:rStyle w:val="Hyperlink"/>
                <w:rFonts w:ascii="Arial" w:eastAsiaTheme="majorEastAsia" w:hAnsi="Arial" w:cs="Arial"/>
                <w:noProof/>
                <w:lang w:val="de-DE"/>
              </w:rPr>
              <w:t>5.3 Performance-Prüfung mit PageSpeed Insights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4C7D0793" w14:textId="6D02338D"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Pr="004057B2">
              <w:rPr>
                <w:rStyle w:val="Hyperlink"/>
                <w:rFonts w:ascii="Arial" w:eastAsiaTheme="majorEastAsia" w:hAnsi="Arial" w:cs="Arial"/>
                <w:noProof/>
                <w:lang w:val="de-DE"/>
              </w:rPr>
              <w:t>5.4 Sicherheitsprüfung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73986BB7" w14:textId="3012DFD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Pr="004057B2">
              <w:rPr>
                <w:rStyle w:val="Hyperlink"/>
                <w:rFonts w:ascii="Arial" w:eastAsiaTheme="majorEastAsia" w:hAnsi="Arial" w:cs="Arial"/>
                <w:noProof/>
                <w:lang w:val="de-DE"/>
              </w:rPr>
              <w:t>5.4.1 npm audit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3969391A" w14:textId="56B66295"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Pr="004057B2">
              <w:rPr>
                <w:rStyle w:val="Hyperlink"/>
                <w:rFonts w:ascii="Arial" w:eastAsiaTheme="majorEastAsia" w:hAnsi="Arial" w:cs="Arial"/>
                <w:noProof/>
                <w:lang w:val="de-DE"/>
              </w:rPr>
              <w:t>5.4.2 Retire.js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14C06A66" w14:textId="74B751AA"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9" w:history="1">
            <w:r w:rsidRPr="004057B2">
              <w:rPr>
                <w:rStyle w:val="Hyperlink"/>
                <w:rFonts w:ascii="Arial" w:eastAsiaTheme="majorEastAsia" w:hAnsi="Arial" w:cs="Arial"/>
                <w:noProof/>
                <w:lang w:val="de-DE"/>
              </w:rPr>
              <w:t>5.4.3 GitHub Dependabot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34BE7743" w14:textId="218A643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Pr="004057B2">
              <w:rPr>
                <w:rStyle w:val="Hyperlink"/>
                <w:rFonts w:ascii="Arial" w:eastAsiaTheme="majorEastAsia" w:hAnsi="Arial" w:cs="Arial"/>
                <w:noProof/>
                <w:lang w:val="de-DE"/>
              </w:rPr>
              <w:t>5.4.4 Renovate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09F225A0" w14:textId="28EC1D8B"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Pr="004057B2">
              <w:rPr>
                <w:rStyle w:val="Hyperlink"/>
                <w:rFonts w:ascii="Arial" w:eastAsiaTheme="majorEastAsia" w:hAnsi="Arial" w:cs="Arial"/>
                <w:noProof/>
                <w:lang w:val="de-DE"/>
              </w:rPr>
              <w:t>6 Setup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299A2E43" w14:textId="7F4931C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Pr="004057B2">
              <w:rPr>
                <w:rStyle w:val="Hyperlink"/>
                <w:rFonts w:ascii="Arial" w:eastAsiaTheme="majorEastAsia" w:hAnsi="Arial" w:cs="Arial"/>
                <w:noProof/>
                <w:lang w:val="de-DE"/>
              </w:rPr>
              <w:t>7 Projektabschluss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1AED9097" w14:textId="15B4636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Pr="004057B2">
              <w:rPr>
                <w:rStyle w:val="Hyperlink"/>
                <w:rFonts w:ascii="Arial" w:eastAsiaTheme="majorEastAsia" w:hAnsi="Arial" w:cs="Arial"/>
                <w:noProof/>
                <w:lang w:val="de-DE"/>
              </w:rPr>
              <w:t>7.1 Fazit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26D0B8F0" w14:textId="16E1B21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Pr="004057B2">
              <w:rPr>
                <w:rStyle w:val="Hyperlink"/>
                <w:rFonts w:ascii="Arial" w:eastAsiaTheme="majorEastAsia" w:hAnsi="Arial" w:cs="Arial"/>
                <w:noProof/>
                <w:lang w:val="de-DE"/>
              </w:rPr>
              <w:t>7.2 Herausforderungen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30539EFD" w14:textId="759994A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Pr="004057B2">
              <w:rPr>
                <w:rStyle w:val="Hyperlink"/>
                <w:rFonts w:ascii="Arial" w:eastAsiaTheme="majorEastAsia" w:hAnsi="Arial" w:cs="Arial"/>
                <w:noProof/>
                <w:lang w:val="de-DE"/>
              </w:rPr>
              <w:t>7.3 Zukunftspotential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18</w:t>
            </w:r>
            <w:r w:rsidRPr="004057B2">
              <w:rPr>
                <w:rFonts w:ascii="Arial" w:hAnsi="Arial" w:cs="Arial"/>
                <w:noProof/>
                <w:webHidden/>
              </w:rPr>
              <w:fldChar w:fldCharType="end"/>
            </w:r>
          </w:hyperlink>
        </w:p>
        <w:p w14:paraId="1307148C" w14:textId="7D486DA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Pr="004057B2">
              <w:rPr>
                <w:rStyle w:val="Hyperlink"/>
                <w:rFonts w:ascii="Arial" w:eastAsiaTheme="majorEastAsia" w:hAnsi="Arial" w:cs="Arial"/>
                <w:noProof/>
                <w:lang w:val="de-DE"/>
              </w:rPr>
              <w:t>8 Eigenständigkeitserklärung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19</w:t>
            </w:r>
            <w:r w:rsidRPr="004057B2">
              <w:rPr>
                <w:rFonts w:ascii="Arial" w:hAnsi="Arial" w:cs="Arial"/>
                <w:noProof/>
                <w:webHidden/>
              </w:rPr>
              <w:fldChar w:fldCharType="end"/>
            </w:r>
          </w:hyperlink>
        </w:p>
        <w:p w14:paraId="3DF10934" w14:textId="11AC0106" w:rsidR="0050476D" w:rsidRPr="004057B2" w:rsidRDefault="0050476D">
          <w:pPr>
            <w:rPr>
              <w:rFonts w:ascii="Arial" w:hAnsi="Arial" w:cs="Arial"/>
            </w:rPr>
          </w:pPr>
          <w:r w:rsidRPr="004057B2">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9"/>
          <w:pgSz w:w="12240" w:h="15840"/>
          <w:pgMar w:top="1417" w:right="1417" w:bottom="1417" w:left="1417" w:header="720" w:footer="720" w:gutter="0"/>
          <w:pgNumType w:start="1"/>
          <w:cols w:space="720"/>
          <w:docGrid w:linePitch="360"/>
        </w:sectPr>
      </w:pPr>
    </w:p>
    <w:p w14:paraId="4F7AF5E1" w14:textId="77777777" w:rsidR="00BC65F9" w:rsidRPr="004057B2" w:rsidRDefault="00000000" w:rsidP="00747E2B">
      <w:pPr>
        <w:pStyle w:val="berschrift1"/>
        <w:spacing w:before="360" w:line="240" w:lineRule="auto"/>
        <w:ind w:left="720" w:hanging="720"/>
        <w:jc w:val="left"/>
        <w:rPr>
          <w:rFonts w:ascii="Arial" w:hAnsi="Arial" w:cs="Arial"/>
          <w:lang w:val="de-DE"/>
        </w:rPr>
      </w:pPr>
      <w:bookmarkStart w:id="0" w:name="_Toc229730979"/>
      <w:r w:rsidRPr="004057B2">
        <w:rPr>
          <w:rFonts w:ascii="Arial" w:hAnsi="Arial" w:cs="Arial"/>
          <w:lang w:val="de-DE"/>
        </w:rPr>
        <w:lastRenderedPageBreak/>
        <w:t>1 Themenstellung</w:t>
      </w:r>
      <w:bookmarkEnd w:id="0"/>
    </w:p>
    <w:p w14:paraId="53D86CB2" w14:textId="4E31C53D" w:rsidR="00747E2B" w:rsidRPr="00747E2B" w:rsidRDefault="00000000" w:rsidP="00747E2B">
      <w:pPr>
        <w:pStyle w:val="berschrift2"/>
        <w:numPr>
          <w:ilvl w:val="1"/>
          <w:numId w:val="10"/>
        </w:numPr>
        <w:spacing w:before="480" w:line="240" w:lineRule="auto"/>
        <w:jc w:val="left"/>
        <w:rPr>
          <w:rFonts w:ascii="Arial" w:hAnsi="Arial" w:cs="Arial"/>
          <w:lang w:val="de-DE"/>
        </w:rPr>
      </w:pPr>
      <w:bookmarkStart w:id="1" w:name="_Toc229730980"/>
      <w:r w:rsidRPr="004057B2">
        <w:rPr>
          <w:rFonts w:ascii="Arial" w:hAnsi="Arial" w:cs="Arial"/>
          <w:lang w:val="de-DE"/>
        </w:rPr>
        <w:t>Allgemeine Vorstellung und Eingrenzung der Thematik</w:t>
      </w:r>
      <w:bookmarkEnd w:id="1"/>
    </w:p>
    <w:p w14:paraId="604F2E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Der aktuelle Entwicklungsstand zeigt ein wachsendes Angebot an Plattformen wie StreamElements oder Linktree, die jedoch entweder auf Monetarisierung ausgelegt oder technisch inflexibel sind. Das Projekt setzt deshalb auf eine selbst gehostete, quelloffene Lösung auf Basis moderner Webtechnologien (React, TypeScript, Vite, Supabase), ergänzt durch einen Discord-Bot und ein Twitch-Addon für eine nahtlose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00000" w:rsidP="00747E2B">
      <w:pPr>
        <w:pStyle w:val="berschrift2"/>
        <w:spacing w:before="480" w:line="240" w:lineRule="auto"/>
        <w:ind w:left="680" w:hanging="680"/>
        <w:jc w:val="left"/>
        <w:rPr>
          <w:rFonts w:ascii="Arial" w:hAnsi="Arial" w:cs="Arial"/>
          <w:lang w:val="de-DE"/>
        </w:rPr>
      </w:pPr>
      <w:bookmarkStart w:id="2" w:name="_Toc229730981"/>
      <w:r w:rsidRPr="004057B2">
        <w:rPr>
          <w:rFonts w:ascii="Arial" w:hAnsi="Arial" w:cs="Arial"/>
          <w:lang w:val="de-DE"/>
        </w:rPr>
        <w:t>1.2 Konkrete Aufgabenstellung</w:t>
      </w:r>
      <w:bookmarkEnd w:id="2"/>
    </w:p>
    <w:p w14:paraId="2699D38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00000" w:rsidP="00747E2B">
      <w:pPr>
        <w:pStyle w:val="berschrift2"/>
        <w:spacing w:before="480" w:line="240" w:lineRule="auto"/>
        <w:ind w:left="680" w:hanging="680"/>
        <w:jc w:val="left"/>
        <w:rPr>
          <w:rFonts w:ascii="Arial" w:hAnsi="Arial" w:cs="Arial"/>
          <w:lang w:val="de-DE"/>
        </w:rPr>
      </w:pPr>
      <w:bookmarkStart w:id="3" w:name="_Toc229730982"/>
      <w:r w:rsidRPr="004057B2">
        <w:rPr>
          <w:rFonts w:ascii="Arial" w:hAnsi="Arial" w:cs="Arial"/>
          <w:lang w:val="de-DE"/>
        </w:rPr>
        <w:t>1.3 Vorgehensweise und Methodik</w:t>
      </w:r>
      <w:bookmarkEnd w:id="3"/>
    </w:p>
    <w:p w14:paraId="40580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Vorgehensweise folgt einem iterativen Entwicklungsansatz. Zunächst werden Anforderungen auf Basis des realen Einsatzkontexts (Twitch-Kanal, Discord-Community) </w:t>
      </w:r>
      <w:r w:rsidRPr="004057B2">
        <w:rPr>
          <w:rFonts w:ascii="Arial" w:hAnsi="Arial" w:cs="Arial"/>
          <w:sz w:val="22"/>
          <w:lang w:val="de-DE"/>
        </w:rPr>
        <w:lastRenderedPageBreak/>
        <w:t>erhoben und in GitHub Issues überführt. Anschließend wird die technische Architektur geplant: Frontend mit React/TypeScript/Vite, Backend-Datenhaltung über Supabase (PostgreSQL) sowie ein Twitch-Addon für den Einsatz im Stream-Overlay. Hinzu kommt ein Discord-Bot als eigenständiger Dienst, um Informationen der Seite zu verteilen, da sich Discord in der Branche als Standard etabliert hat.</w:t>
      </w:r>
    </w:p>
    <w:p w14:paraId="0BE29DB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Ein zentrales Ziel der Architekturentscheidungen ist es, die Betriebskosten auf ein Minimum zu reduzieren. Das Hosting wird so gestaltet, dass abgesehen von der Domain keine laufenden Kosten entstehen. Das Frontend wird auf GitHub Pages oder Vercel (Free Tier) deployed, die Datenbankschicht über den gebührenfreien Supabase-Plan betrieben und der Discord-Bot auf Render.com im kostenlosen Tier gehostet. Durch die Kombination dieser Dienste entsteht eine vollständig betriebsfähige Infrastruktur ohne monatliche Ausgaben.</w:t>
      </w:r>
    </w:p>
    <w:p w14:paraId="0FC9BAC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Datensicherheit ist ein weiterer wichtiger Punkt. Sensible Daten wie API-Keys und Datenbankzugänge werden ausschließlich über Umgebungsvariablen verwaltet und sind nicht im Repository enthalten. </w:t>
      </w:r>
      <w:proofErr w:type="gramStart"/>
      <w:r w:rsidRPr="004057B2">
        <w:rPr>
          <w:rFonts w:ascii="Arial" w:hAnsi="Arial" w:cs="Arial"/>
          <w:sz w:val="22"/>
          <w:lang w:val="de-DE"/>
        </w:rPr>
        <w:t>Eine .env</w:t>
      </w:r>
      <w:proofErr w:type="gramEnd"/>
      <w:r w:rsidRPr="004057B2">
        <w:rPr>
          <w:rFonts w:ascii="Arial" w:hAnsi="Arial" w:cs="Arial"/>
          <w:sz w:val="22"/>
          <w:lang w:val="de-DE"/>
        </w:rPr>
        <w:t>.example-Datei dokumentiert die benötigten Variablen ohne reale Werte. Auf Serverseite werden Secrets über die Umgebungsvariablen-Verwaltung von Render.com gespeichert, Supabase-seitig über die integrierte Secrets-Verwaltung (Supabase Vault). Die Abhängigkeiten werden regelmäßig mittels npm audit auf bekannte Schwachstellen geprüft; zusätzlich stellt GitHub Dependabot automatisch Warnungen bei verwundbaren Paketen bereit.</w:t>
      </w:r>
    </w:p>
    <w:p w14:paraId="490ED50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1ECA8267" w14:textId="59F97638" w:rsidR="00171817" w:rsidRPr="00171817" w:rsidRDefault="00000000" w:rsidP="00171817">
      <w:pPr>
        <w:pStyle w:val="berschrift2"/>
        <w:spacing w:before="480" w:line="240" w:lineRule="auto"/>
        <w:ind w:left="680" w:hanging="680"/>
        <w:jc w:val="left"/>
        <w:rPr>
          <w:rFonts w:ascii="Arial" w:hAnsi="Arial" w:cs="Arial"/>
          <w:lang w:val="de-DE"/>
        </w:rPr>
      </w:pPr>
      <w:bookmarkStart w:id="4" w:name="_Toc229730983"/>
      <w:r w:rsidRPr="004057B2">
        <w:rPr>
          <w:rFonts w:ascii="Arial" w:hAnsi="Arial" w:cs="Arial"/>
          <w:lang w:val="de-DE"/>
        </w:rPr>
        <w:t>1.4 Zielsetzung und Anforderungen</w:t>
      </w:r>
      <w:bookmarkEnd w:id="4"/>
    </w:p>
    <w:p w14:paraId="1D231AF9"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5755EAB3" w14:textId="7D5B7A31"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5" w:name="_Toc229730984"/>
      <w:r w:rsidRPr="004057B2">
        <w:rPr>
          <w:rFonts w:ascii="Arial" w:hAnsi="Arial" w:cs="Arial"/>
          <w:lang w:val="de-DE"/>
        </w:rPr>
        <w:t>Das Baukasten-Prinzip</w:t>
      </w:r>
      <w:bookmarkEnd w:id="5"/>
    </w:p>
    <w:p w14:paraId="05BCA0D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00000" w:rsidP="00171817">
      <w:pPr>
        <w:pStyle w:val="berschrift2"/>
        <w:spacing w:before="480" w:line="240" w:lineRule="auto"/>
        <w:ind w:left="680" w:hanging="680"/>
        <w:jc w:val="left"/>
        <w:rPr>
          <w:rFonts w:ascii="Arial" w:hAnsi="Arial" w:cs="Arial"/>
          <w:lang w:val="de-DE"/>
        </w:rPr>
      </w:pPr>
      <w:bookmarkStart w:id="6" w:name="_Toc229730985"/>
      <w:r w:rsidRPr="004057B2">
        <w:rPr>
          <w:rFonts w:ascii="Arial" w:hAnsi="Arial" w:cs="Arial"/>
          <w:lang w:val="de-DE"/>
        </w:rPr>
        <w:t>2.1 Konfigurationsebene 1 – siteConfig.ts</w:t>
      </w:r>
      <w:bookmarkEnd w:id="6"/>
    </w:p>
    <w:p w14:paraId="6FC0217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00000" w:rsidP="00171817">
      <w:pPr>
        <w:pStyle w:val="berschrift2"/>
        <w:spacing w:before="480" w:line="240" w:lineRule="auto"/>
        <w:ind w:left="680" w:hanging="680"/>
        <w:jc w:val="left"/>
        <w:rPr>
          <w:rFonts w:ascii="Arial" w:hAnsi="Arial" w:cs="Arial"/>
          <w:lang w:val="de-DE"/>
        </w:rPr>
      </w:pPr>
      <w:bookmarkStart w:id="7" w:name="_Toc229730986"/>
      <w:r w:rsidRPr="004057B2">
        <w:rPr>
          <w:rFonts w:ascii="Arial" w:hAnsi="Arial" w:cs="Arial"/>
          <w:lang w:val="de-DE"/>
        </w:rPr>
        <w:t>2.2 Konfigurationsebene 2 – i18n-Sprachdateien</w:t>
      </w:r>
      <w:bookmarkEnd w:id="7"/>
    </w:p>
    <w:p w14:paraId="09C4AC0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w:t>
      </w:r>
      <w:proofErr w:type="gramStart"/>
      <w:r w:rsidRPr="004057B2">
        <w:rPr>
          <w:rFonts w:ascii="Arial" w:hAnsi="Arial" w:cs="Arial"/>
          <w:sz w:val="22"/>
          <w:lang w:val="de-DE"/>
        </w:rPr>
        <w:t>den OnlyBart-Wording</w:t>
      </w:r>
      <w:proofErr w:type="gramEnd"/>
      <w:r w:rsidRPr="004057B2">
        <w:rPr>
          <w:rFonts w:ascii="Arial" w:hAnsi="Arial" w:cs="Arial"/>
          <w:sz w:val="22"/>
          <w:lang w:val="de-DE"/>
        </w:rPr>
        <w:t xml:space="preserve"> ändern, indem er ausschließlich die Sprachdatei anpasst. Ein automatisierter Übersetzungslauf („scripts/translate.ts“) hält die englischsprachige Version mit der deutschen Vorlage synchron.</w:t>
      </w:r>
    </w:p>
    <w:p w14:paraId="5907A35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00000" w:rsidP="00171817">
      <w:pPr>
        <w:pStyle w:val="berschrift2"/>
        <w:spacing w:before="480" w:line="240" w:lineRule="auto"/>
        <w:ind w:left="680" w:hanging="680"/>
        <w:jc w:val="left"/>
        <w:rPr>
          <w:rFonts w:ascii="Arial" w:hAnsi="Arial" w:cs="Arial"/>
          <w:lang w:val="de-DE"/>
        </w:rPr>
      </w:pPr>
      <w:bookmarkStart w:id="8" w:name="_Toc229730987"/>
      <w:r w:rsidRPr="004057B2">
        <w:rPr>
          <w:rFonts w:ascii="Arial" w:hAnsi="Arial" w:cs="Arial"/>
          <w:lang w:val="de-DE"/>
        </w:rPr>
        <w:t>2.3 Setup-Assistent</w:t>
      </w:r>
      <w:bookmarkEnd w:id="8"/>
    </w:p>
    <w:p w14:paraId="4DC760A1"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Damit selbst dieser zweistufige Konfigurationsschritt nicht händisch erfolgen muss, liegt im Repository-Root der Setup-Assistent „setup.ts“. Er fragt interaktiv Kanalname, Anzeigename, Tagline, Akzentfarbe, Impressum und StreamElements-URL ab und schreibt die Werte automatisch in „siteConfig.ts“ und in die Sprachdateien. Optional lässt sich daraus über Bun eine eigenständige „setup.exe“ kompilieren, sodass auch Nutzer ohne Node-Toolchain den Baukasten in Betrieb nehmen können.</w:t>
      </w:r>
    </w:p>
    <w:p w14:paraId="6EFEC138" w14:textId="5B86A38D"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9" w:name="_Toc229730988"/>
      <w:r w:rsidRPr="004057B2">
        <w:rPr>
          <w:rFonts w:ascii="Arial" w:hAnsi="Arial" w:cs="Arial"/>
          <w:lang w:val="de-DE"/>
        </w:rPr>
        <w:t>Tech Stack</w:t>
      </w:r>
      <w:bookmarkEnd w:id="9"/>
    </w:p>
    <w:p w14:paraId="56E0C7C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Für die Umsetzung wurde ein moderner JavaScript- bzw. TypeScript-zentrierter Stack gewählt, der schnelles Prototyping mit produktiver Tauglichkeit verbindet. Im Mittelpunkt stehen React, TypeScript, Vite und Supabase, ergänzt durch Bun für den Twitch-Bot sowie Docker und Nginx als Auslieferungsbasis.</w:t>
      </w:r>
    </w:p>
    <w:p w14:paraId="03480399" w14:textId="7CBEADCA" w:rsidR="00171817" w:rsidRPr="00171817" w:rsidRDefault="00000000" w:rsidP="00171817">
      <w:pPr>
        <w:pStyle w:val="berschrift2"/>
        <w:spacing w:before="480" w:line="240" w:lineRule="auto"/>
        <w:ind w:left="680" w:hanging="680"/>
        <w:jc w:val="left"/>
        <w:rPr>
          <w:rFonts w:ascii="Arial" w:hAnsi="Arial" w:cs="Arial"/>
          <w:lang w:val="de-DE"/>
        </w:rPr>
      </w:pPr>
      <w:bookmarkStart w:id="10" w:name="_Toc229730989"/>
      <w:r w:rsidRPr="004057B2">
        <w:rPr>
          <w:rFonts w:ascii="Arial" w:hAnsi="Arial" w:cs="Arial"/>
          <w:lang w:val="de-DE"/>
        </w:rPr>
        <w:t>3.1 React &amp; TypeScript</w:t>
      </w:r>
      <w:bookmarkEnd w:id="10"/>
    </w:p>
    <w:p w14:paraId="61CF19D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deutlich sicherer – ein wichtiger Faktor angesichts mehrerer feature-lastiger Bereiche wie Voting, OnlyBart und Moderationsdashboard.</w:t>
      </w:r>
    </w:p>
    <w:p w14:paraId="18A5F1FC" w14:textId="31411DF3" w:rsidR="00171817" w:rsidRPr="00171817" w:rsidRDefault="00000000" w:rsidP="00171817">
      <w:pPr>
        <w:pStyle w:val="berschrift2"/>
        <w:spacing w:before="480" w:line="240" w:lineRule="auto"/>
        <w:ind w:left="680" w:hanging="680"/>
        <w:jc w:val="left"/>
        <w:rPr>
          <w:rFonts w:ascii="Arial" w:hAnsi="Arial" w:cs="Arial"/>
          <w:lang w:val="de-DE"/>
        </w:rPr>
      </w:pPr>
      <w:bookmarkStart w:id="11" w:name="_Toc229730990"/>
      <w:r w:rsidRPr="004057B2">
        <w:rPr>
          <w:rFonts w:ascii="Arial" w:hAnsi="Arial" w:cs="Arial"/>
          <w:lang w:val="de-DE"/>
        </w:rPr>
        <w:t>3.2 Vite</w:t>
      </w:r>
      <w:bookmarkEnd w:id="11"/>
    </w:p>
    <w:p w14:paraId="6758A3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63D7A5D9" w14:textId="63025570" w:rsidR="00171817" w:rsidRPr="00171817" w:rsidRDefault="00000000" w:rsidP="00171817">
      <w:pPr>
        <w:pStyle w:val="berschrift2"/>
        <w:spacing w:before="480" w:line="240" w:lineRule="auto"/>
        <w:ind w:left="680" w:hanging="680"/>
        <w:jc w:val="left"/>
        <w:rPr>
          <w:rFonts w:ascii="Arial" w:hAnsi="Arial" w:cs="Arial"/>
          <w:lang w:val="de-DE"/>
        </w:rPr>
      </w:pPr>
      <w:bookmarkStart w:id="12" w:name="_Toc229730991"/>
      <w:r w:rsidRPr="004057B2">
        <w:rPr>
          <w:rFonts w:ascii="Arial" w:hAnsi="Arial" w:cs="Arial"/>
          <w:lang w:val="de-DE"/>
        </w:rPr>
        <w:lastRenderedPageBreak/>
        <w:t>3.3 Supabase</w:t>
      </w:r>
      <w:bookmarkEnd w:id="12"/>
    </w:p>
    <w:p w14:paraId="1D94584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76A48766" w14:textId="20EB504A" w:rsidR="00171817" w:rsidRPr="00171817" w:rsidRDefault="00000000" w:rsidP="00171817">
      <w:pPr>
        <w:pStyle w:val="berschrift2"/>
        <w:spacing w:before="480" w:line="240" w:lineRule="auto"/>
        <w:ind w:left="680" w:hanging="680"/>
        <w:jc w:val="left"/>
        <w:rPr>
          <w:rFonts w:ascii="Arial" w:hAnsi="Arial" w:cs="Arial"/>
          <w:lang w:val="de-DE"/>
        </w:rPr>
      </w:pPr>
      <w:bookmarkStart w:id="13" w:name="_Toc229730992"/>
      <w:r w:rsidRPr="004057B2">
        <w:rPr>
          <w:rFonts w:ascii="Arial" w:hAnsi="Arial" w:cs="Arial"/>
          <w:lang w:val="de-DE"/>
        </w:rPr>
        <w:t>3.4 Bun (TwitchAddon)</w:t>
      </w:r>
      <w:bookmarkEnd w:id="13"/>
    </w:p>
    <w:p w14:paraId="55399EB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Twitch-Channel-Points-Bot ist als eigenständiger Service „TwitchAddon" in TypeScript implementiert und wird mit Bun ausgeführt. Ursprünglich war </w:t>
      </w:r>
      <w:proofErr w:type="gramStart"/>
      <w:r w:rsidRPr="004057B2">
        <w:rPr>
          <w:rFonts w:ascii="Arial" w:hAnsi="Arial" w:cs="Arial"/>
          <w:sz w:val="22"/>
          <w:lang w:val="de-DE"/>
        </w:rPr>
        <w:t>eine Java</w:t>
      </w:r>
      <w:proofErr w:type="gramEnd"/>
      <w:r w:rsidRPr="004057B2">
        <w:rPr>
          <w:rFonts w:ascii="Arial" w:hAnsi="Arial" w:cs="Arial"/>
          <w:sz w:val="22"/>
          <w:lang w:val="de-DE"/>
        </w:rPr>
        <w:t>/Spring-Boot-Lösung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Mit dem Wechsel auf Bun – einer schlanken JavaScript- und TypeScript-Laufzeit – sinkt der RAM-Verbrauch des laufenden Bots auf rund 64 MB. Bun führt TypeScript ohne separaten Build-Schritt aus, startet in unter einer Sekunde und passt damit problemlos </w:t>
      </w:r>
      <w:proofErr w:type="gramStart"/>
      <w:r w:rsidRPr="004057B2">
        <w:rPr>
          <w:rFonts w:ascii="Arial" w:hAnsi="Arial" w:cs="Arial"/>
          <w:sz w:val="22"/>
          <w:lang w:val="de-DE"/>
        </w:rPr>
        <w:t>in den kostenlosen Tier</w:t>
      </w:r>
      <w:proofErr w:type="gramEnd"/>
      <w:r w:rsidRPr="004057B2">
        <w:rPr>
          <w:rFonts w:ascii="Arial" w:hAnsi="Arial" w:cs="Arial"/>
          <w:sz w:val="22"/>
          <w:lang w:val="de-DE"/>
        </w:rPr>
        <w:t>.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5D31C93C" w14:textId="5A01F596" w:rsidR="00171817" w:rsidRPr="00171817" w:rsidRDefault="00000000" w:rsidP="00171817">
      <w:pPr>
        <w:pStyle w:val="berschrift2"/>
        <w:spacing w:before="480" w:line="240" w:lineRule="auto"/>
        <w:ind w:left="680" w:hanging="680"/>
        <w:jc w:val="left"/>
        <w:rPr>
          <w:rFonts w:ascii="Arial" w:hAnsi="Arial" w:cs="Arial"/>
          <w:lang w:val="de-DE"/>
        </w:rPr>
      </w:pPr>
      <w:bookmarkStart w:id="14" w:name="_Toc229730993"/>
      <w:r w:rsidRPr="004057B2">
        <w:rPr>
          <w:rFonts w:ascii="Arial" w:hAnsi="Arial" w:cs="Arial"/>
          <w:lang w:val="de-DE"/>
        </w:rPr>
        <w:lastRenderedPageBreak/>
        <w:t>3.5 Docker &amp; Nginx</w:t>
      </w:r>
      <w:bookmarkEnd w:id="14"/>
    </w:p>
    <w:p w14:paraId="0121DF3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laufen unterschiedlich: der DiscordBot als Container auf Render, der TwitchAddon hingegen als selbst-gepackte Windows-EXE lokal auf dem Streamer-PC, die sich beim Start automatisch über einen ngrok-Tunnel mit fester Static-Domain öffentlich erreichbar macht.</w:t>
      </w:r>
    </w:p>
    <w:p w14:paraId="0B7C5FBA" w14:textId="3F3B5A04"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15" w:name="_Toc229730994"/>
      <w:r w:rsidRPr="004057B2">
        <w:rPr>
          <w:rFonts w:ascii="Arial" w:hAnsi="Arial" w:cs="Arial"/>
          <w:lang w:val="de-DE"/>
        </w:rPr>
        <w:t>Entwicklung</w:t>
      </w:r>
      <w:bookmarkEnd w:id="15"/>
    </w:p>
    <w:p w14:paraId="589D44A6" w14:textId="245F72A4" w:rsidR="00171817" w:rsidRPr="00171817" w:rsidRDefault="00000000" w:rsidP="00171817">
      <w:pPr>
        <w:pStyle w:val="berschrift2"/>
        <w:spacing w:before="480" w:line="240" w:lineRule="auto"/>
        <w:ind w:left="680" w:hanging="680"/>
        <w:jc w:val="left"/>
        <w:rPr>
          <w:rFonts w:ascii="Arial" w:hAnsi="Arial" w:cs="Arial"/>
          <w:lang w:val="de-DE"/>
        </w:rPr>
      </w:pPr>
      <w:bookmarkStart w:id="16" w:name="_Toc229730995"/>
      <w:r w:rsidRPr="004057B2">
        <w:rPr>
          <w:rFonts w:ascii="Arial" w:hAnsi="Arial" w:cs="Arial"/>
          <w:lang w:val="de-DE"/>
        </w:rPr>
        <w:t>4.1 Systemarchitektur</w:t>
      </w:r>
      <w:bookmarkEnd w:id="16"/>
    </w:p>
    <w:p w14:paraId="37BAD84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Architektonisch besteht das System aus vier deutlich getrennten Bausteinen: dem React-Frontend, dem Supabase-Backend, dem TwitchAddon (Bot + Twitch-Panel-Extension) und dem DiscordBot. Die Kommunikation zwischen den Komponenten erfolgt ausschließlich über klar definierte Schnittstellen: REST und Realtime in Richtung Supabase, Twitch-Helix bzw. IRC zwischen TwitchAddon und Twitch, Discord-Webhooks zwischen Datenbank und DiscordBot. Diese strikte Trennung erlaubt es, einzelne Bausteine unabhängig auszutauschen – eine Voraussetzung, ohne die</w:t>
      </w:r>
      <w:r w:rsidR="006403C0" w:rsidRPr="004057B2">
        <w:rPr>
          <w:rFonts w:ascii="Arial" w:hAnsi="Arial" w:cs="Arial"/>
          <w:sz w:val="22"/>
          <w:lang w:val="de-DE"/>
        </w:rPr>
        <w:t xml:space="preserve"> sich</w:t>
      </w:r>
      <w:r w:rsidRPr="004057B2">
        <w:rPr>
          <w:rFonts w:ascii="Arial" w:hAnsi="Arial" w:cs="Arial"/>
          <w:sz w:val="22"/>
          <w:lang w:val="de-DE"/>
        </w:rPr>
        <w:t xml:space="preserve"> der Baukasten-Gedanke nicht tragen würde.</w:t>
      </w:r>
    </w:p>
    <w:p w14:paraId="1607C38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Pr="004057B2" w:rsidRDefault="00000000">
      <w:pPr>
        <w:jc w:val="center"/>
        <w:rPr>
          <w:rFonts w:ascii="Arial" w:hAnsi="Arial" w:cs="Arial"/>
        </w:rPr>
      </w:pPr>
      <w:r w:rsidRPr="004057B2">
        <w:rPr>
          <w:rFonts w:ascii="Arial" w:hAnsi="Arial" w:cs="Arial"/>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0"/>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00000">
      <w:pPr>
        <w:jc w:val="center"/>
        <w:rPr>
          <w:rFonts w:ascii="Arial" w:hAnsi="Arial" w:cs="Arial"/>
          <w:lang w:val="de-DE"/>
        </w:rPr>
      </w:pPr>
      <w:r w:rsidRPr="004057B2">
        <w:rPr>
          <w:rFonts w:ascii="Arial" w:hAnsi="Arial" w:cs="Arial"/>
          <w:i/>
          <w:sz w:val="20"/>
          <w:lang w:val="de-DE"/>
        </w:rPr>
        <w:t>Abb. 1: Komponentendiagramm der Streaming-Landingpage</w:t>
      </w:r>
    </w:p>
    <w:p w14:paraId="6A54001C"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DiscordBot – kommunizieren über klar definierte Schnittstellen miteinander. Externe APIs (Twitch, </w:t>
      </w:r>
      <w:proofErr w:type="gramStart"/>
      <w:r w:rsidRPr="004057B2">
        <w:rPr>
          <w:rFonts w:ascii="Arial" w:hAnsi="Arial" w:cs="Arial"/>
          <w:sz w:val="22"/>
          <w:lang w:val="de-DE"/>
        </w:rPr>
        <w:t>kalender.digital</w:t>
      </w:r>
      <w:proofErr w:type="gramEnd"/>
      <w:r w:rsidRPr="004057B2">
        <w:rPr>
          <w:rFonts w:ascii="Arial" w:hAnsi="Arial" w:cs="Arial"/>
          <w:sz w:val="22"/>
          <w:lang w:val="de-DE"/>
        </w:rPr>
        <w:t>, StreamElements, Discord) sind links zusammengefasst; die Hosting/CI-Ebene steuert das Deployment der einzelnen Bausteine.</w:t>
      </w:r>
    </w:p>
    <w:p w14:paraId="7D938785" w14:textId="1FC2F39A" w:rsidR="00171817" w:rsidRPr="00171817" w:rsidRDefault="00000000" w:rsidP="00171817">
      <w:pPr>
        <w:pStyle w:val="berschrift2"/>
        <w:spacing w:before="480" w:line="240" w:lineRule="auto"/>
        <w:ind w:left="680" w:hanging="680"/>
        <w:jc w:val="left"/>
        <w:rPr>
          <w:rFonts w:ascii="Arial" w:hAnsi="Arial" w:cs="Arial"/>
          <w:lang w:val="de-DE"/>
        </w:rPr>
      </w:pPr>
      <w:bookmarkStart w:id="17" w:name="_Toc229730996"/>
      <w:r w:rsidRPr="004057B2">
        <w:rPr>
          <w:rFonts w:ascii="Arial" w:hAnsi="Arial" w:cs="Arial"/>
          <w:lang w:val="de-DE"/>
        </w:rPr>
        <w:lastRenderedPageBreak/>
        <w:t>4.1.1 Frontend-Aufbau</w:t>
      </w:r>
      <w:bookmarkEnd w:id="17"/>
    </w:p>
    <w:p w14:paraId="7DFC7B9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w:t>
      </w:r>
      <w:proofErr w:type="gramStart"/>
      <w:r w:rsidRPr="004057B2">
        <w:rPr>
          <w:rFonts w:ascii="Arial" w:hAnsi="Arial" w:cs="Arial"/>
          <w:sz w:val="22"/>
          <w:lang w:val="de-DE"/>
        </w:rPr>
        <w:t>gering hält</w:t>
      </w:r>
      <w:proofErr w:type="gramEnd"/>
      <w:r w:rsidRPr="004057B2">
        <w:rPr>
          <w:rFonts w:ascii="Arial" w:hAnsi="Arial" w:cs="Arial"/>
          <w:sz w:val="22"/>
          <w:lang w:val="de-DE"/>
        </w:rPr>
        <w:t>.</w:t>
      </w:r>
    </w:p>
    <w:p w14:paraId="5A1D7DB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19DE2A" w14:textId="736CDE6D" w:rsidR="00171817" w:rsidRPr="00171817" w:rsidRDefault="00000000" w:rsidP="00171817">
      <w:pPr>
        <w:pStyle w:val="berschrift2"/>
        <w:spacing w:before="480" w:line="240" w:lineRule="auto"/>
        <w:ind w:left="680" w:hanging="680"/>
        <w:jc w:val="left"/>
        <w:rPr>
          <w:rFonts w:ascii="Arial" w:hAnsi="Arial" w:cs="Arial"/>
          <w:lang w:val="de-DE"/>
        </w:rPr>
      </w:pPr>
      <w:bookmarkStart w:id="18" w:name="_Toc229730997"/>
      <w:r w:rsidRPr="004057B2">
        <w:rPr>
          <w:rFonts w:ascii="Arial" w:hAnsi="Arial" w:cs="Arial"/>
          <w:lang w:val="de-DE"/>
        </w:rPr>
        <w:t>4.1.2 Backend &amp; Datenmodell</w:t>
      </w:r>
      <w:bookmarkEnd w:id="18"/>
    </w:p>
    <w:p w14:paraId="4DEA1AB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den DiscordBot ausgelöst. Migrationsdateien versionieren das Schema im Verzeichnis „supabase/migrations“.</w:t>
      </w:r>
    </w:p>
    <w:p w14:paraId="67F11AF2" w14:textId="27A3A81B" w:rsidR="00171817" w:rsidRPr="00171817" w:rsidRDefault="00000000" w:rsidP="00171817">
      <w:pPr>
        <w:pStyle w:val="berschrift2"/>
        <w:spacing w:before="480" w:line="240" w:lineRule="auto"/>
        <w:ind w:left="680" w:hanging="680"/>
        <w:jc w:val="left"/>
        <w:rPr>
          <w:rFonts w:ascii="Arial" w:hAnsi="Arial" w:cs="Arial"/>
          <w:lang w:val="de-DE"/>
        </w:rPr>
      </w:pPr>
      <w:bookmarkStart w:id="19" w:name="_Toc229730998"/>
      <w:r w:rsidRPr="004057B2">
        <w:rPr>
          <w:rFonts w:ascii="Arial" w:hAnsi="Arial" w:cs="Arial"/>
          <w:lang w:val="de-DE"/>
        </w:rPr>
        <w:t>4.1.3 TwitchAddon (Bot und Panel-Extension)</w:t>
      </w:r>
      <w:bookmarkEnd w:id="19"/>
    </w:p>
    <w:p w14:paraId="1519182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TwitchAddon ist nicht nur ein Chat-Bot, sondern ein zweiteiliger Service. Im Unterordner „bot/“ liegen die modular aufgeteilten Bot-Bestandteile: „twitchBot.ts“ implementiert die IRC- und </w:t>
      </w:r>
      <w:r w:rsidRPr="004057B2">
        <w:rPr>
          <w:rFonts w:ascii="Arial" w:hAnsi="Arial" w:cs="Arial"/>
          <w:sz w:val="22"/>
          <w:lang w:val="de-DE"/>
        </w:rPr>
        <w:lastRenderedPageBreak/>
        <w:t>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Unterordner „extension/“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Der DiscordBot ist ein schlanker Express-Service auf Basis von discord.js. Er bietet REST-Endpunkte wie „/start-runde-1“, „/ende-runde-1“ oder „/start-jahr“, die durch „pg_net“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72443373" w14:textId="3D76AD2D" w:rsidR="00171817" w:rsidRPr="00171817" w:rsidRDefault="00000000" w:rsidP="00171817">
      <w:pPr>
        <w:pStyle w:val="berschrift2"/>
        <w:spacing w:before="480" w:line="240" w:lineRule="auto"/>
        <w:ind w:left="680" w:hanging="680"/>
        <w:jc w:val="left"/>
        <w:rPr>
          <w:rFonts w:ascii="Arial" w:hAnsi="Arial" w:cs="Arial"/>
          <w:lang w:val="de-DE"/>
        </w:rPr>
      </w:pPr>
      <w:bookmarkStart w:id="20" w:name="_Toc229730999"/>
      <w:r w:rsidRPr="004057B2">
        <w:rPr>
          <w:rFonts w:ascii="Arial" w:hAnsi="Arial" w:cs="Arial"/>
          <w:lang w:val="de-DE"/>
        </w:rPr>
        <w:t>4.1.4 Automatisierung über GitHub Actions und Edge Functions</w:t>
      </w:r>
      <w:bookmarkEnd w:id="20"/>
    </w:p>
    <w:p w14:paraId="0D91CDE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Neben dem klassischen Build-/Deploy-Workflow „pipeline.yml“ existieren in </w:t>
      </w:r>
      <w:proofErr w:type="gramStart"/>
      <w:r w:rsidRPr="004057B2">
        <w:rPr>
          <w:rFonts w:ascii="Arial" w:hAnsi="Arial" w:cs="Arial"/>
          <w:sz w:val="22"/>
          <w:lang w:val="de-DE"/>
        </w:rPr>
        <w:t>„.github</w:t>
      </w:r>
      <w:proofErr w:type="gramEnd"/>
      <w:r w:rsidRPr="004057B2">
        <w:rPr>
          <w:rFonts w:ascii="Arial" w:hAnsi="Arial" w:cs="Arial"/>
          <w:sz w:val="22"/>
          <w:lang w:val="de-DE"/>
        </w:rPr>
        <w:t xml:space="preserve">/workflows“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w:t>
      </w:r>
      <w:proofErr w:type="gramStart"/>
      <w:r w:rsidRPr="004057B2">
        <w:rPr>
          <w:rFonts w:ascii="Arial" w:hAnsi="Arial" w:cs="Arial"/>
          <w:sz w:val="22"/>
          <w:lang w:val="de-DE"/>
        </w:rPr>
        <w:t>„.github</w:t>
      </w:r>
      <w:proofErr w:type="gramEnd"/>
      <w:r w:rsidRPr="004057B2">
        <w:rPr>
          <w:rFonts w:ascii="Arial" w:hAnsi="Arial" w:cs="Arial"/>
          <w:sz w:val="22"/>
          <w:lang w:val="de-DE"/>
        </w:rPr>
        <w:t>/scripts“ und werden in den Workflows ausgeführt.</w:t>
      </w:r>
    </w:p>
    <w:p w14:paraId="2D94B37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Ergänzend ist im Unterordner „TwitchAddon/supabase/functions“ eine Supabase Edge Function („delete_expired_redeemed_global.ts“) hinterlegt. Sie läuft periodisch innerhalb der Supabase-Plattform und entfernt abgelaufene globale Belohnungen. So verteilen sich Automatisierungsaufgaben auf drei sinnvoll getrennte Ebenen: GitHub Actions für externe Integrationen, „pg_cron“</w:t>
      </w:r>
      <w:proofErr w:type="gramStart"/>
      <w:r w:rsidRPr="004057B2">
        <w:rPr>
          <w:rFonts w:ascii="Arial" w:hAnsi="Arial" w:cs="Arial"/>
          <w:sz w:val="22"/>
          <w:lang w:val="de-DE"/>
        </w:rPr>
        <w:t>/„</w:t>
      </w:r>
      <w:proofErr w:type="gramEnd"/>
      <w:r w:rsidRPr="004057B2">
        <w:rPr>
          <w:rFonts w:ascii="Arial" w:hAnsi="Arial" w:cs="Arial"/>
          <w:sz w:val="22"/>
          <w:lang w:val="de-DE"/>
        </w:rPr>
        <w:t>pg_net“ in Supabase für DB-nahe Trigger und Edge Functions für serverlose Aufräumarbeiten.</w:t>
      </w:r>
    </w:p>
    <w:p w14:paraId="1B7FF8F7" w14:textId="177ED281" w:rsidR="00171817" w:rsidRPr="00171817" w:rsidRDefault="00000000" w:rsidP="00171817">
      <w:pPr>
        <w:pStyle w:val="berschrift2"/>
        <w:spacing w:before="480" w:line="240" w:lineRule="auto"/>
        <w:ind w:left="680" w:hanging="680"/>
        <w:jc w:val="left"/>
        <w:rPr>
          <w:rFonts w:ascii="Arial" w:hAnsi="Arial" w:cs="Arial"/>
          <w:lang w:val="de-DE"/>
        </w:rPr>
      </w:pPr>
      <w:bookmarkStart w:id="21" w:name="_Toc229731000"/>
      <w:r w:rsidRPr="004057B2">
        <w:rPr>
          <w:rFonts w:ascii="Arial" w:hAnsi="Arial" w:cs="Arial"/>
          <w:lang w:val="de-DE"/>
        </w:rPr>
        <w:lastRenderedPageBreak/>
        <w:t>4.2 Design</w:t>
      </w:r>
      <w:bookmarkEnd w:id="21"/>
    </w:p>
    <w:p w14:paraId="234474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Pr="004057B2" w:rsidRDefault="00000000">
      <w:pPr>
        <w:jc w:val="center"/>
        <w:rPr>
          <w:rFonts w:ascii="Arial" w:hAnsi="Arial" w:cs="Arial"/>
        </w:rPr>
      </w:pPr>
      <w:r w:rsidRPr="004057B2">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1"/>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00000">
      <w:pPr>
        <w:jc w:val="center"/>
        <w:rPr>
          <w:rFonts w:ascii="Arial" w:hAnsi="Arial" w:cs="Arial"/>
          <w:lang w:val="de-DE"/>
        </w:rPr>
      </w:pPr>
      <w:r w:rsidRPr="004057B2">
        <w:rPr>
          <w:rFonts w:ascii="Arial" w:hAnsi="Arial" w:cs="Arial"/>
          <w:i/>
          <w:sz w:val="20"/>
          <w:lang w:val="de-DE"/>
        </w:rPr>
        <w:t>Abb. 2: Startseite des Pilotkanals hd1920x1080</w:t>
      </w:r>
    </w:p>
    <w:p w14:paraId="0027872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2 zeigt die produktiv betriebene Startseite des Pilotkanals und macht die zuvor beschriebenen Designprinzipien sichtbar. Oben befindet sich die globale Settings-Bar mit Login, 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w:t>
      </w:r>
      <w:r w:rsidRPr="004057B2">
        <w:rPr>
          <w:rFonts w:ascii="Arial" w:hAnsi="Arial" w:cs="Arial"/>
          <w:sz w:val="22"/>
          <w:lang w:val="de-DE"/>
        </w:rPr>
        <w:lastRenderedPageBreak/>
        <w:t>aus diesen beiden Konfigurationsebenen. Damit illustriert der Screenshot zugleich, wie konsequent das in Kapitel 2 beschriebene Baukasten-Prinzip in der finalen Oberfläche umgesetzt ist.</w:t>
      </w:r>
    </w:p>
    <w:p w14:paraId="5104CCCF" w14:textId="403205AE" w:rsidR="00171817" w:rsidRPr="00171817" w:rsidRDefault="00000000" w:rsidP="00171817">
      <w:pPr>
        <w:pStyle w:val="berschrift2"/>
        <w:spacing w:before="480" w:line="240" w:lineRule="auto"/>
        <w:ind w:left="680" w:hanging="680"/>
        <w:jc w:val="left"/>
        <w:rPr>
          <w:rFonts w:ascii="Arial" w:hAnsi="Arial" w:cs="Arial"/>
          <w:lang w:val="de-DE"/>
        </w:rPr>
      </w:pPr>
      <w:bookmarkStart w:id="22" w:name="_Toc229731001"/>
      <w:r w:rsidRPr="004057B2">
        <w:rPr>
          <w:rFonts w:ascii="Arial" w:hAnsi="Arial" w:cs="Arial"/>
          <w:lang w:val="de-DE"/>
        </w:rPr>
        <w:t>4.3 Hosting und CI/CD-Pipeline</w:t>
      </w:r>
      <w:bookmarkEnd w:id="22"/>
    </w:p>
    <w:p w14:paraId="285D403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Der Build- und Deploy-Prozess wird vollständig über GitHub Actions abgewickelt. Die zentrale Workflow-Datei „pipeline.yml“ definiert eine vierstufige Pipeline, deren einzelne Stages voneinander abhängen und teilweise parallelisiert ausgeführt werden.</w:t>
      </w:r>
    </w:p>
    <w:p w14:paraId="1C75A630"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alle drei Teilprojekte (Landingpage, DiscordBot, TwitchAddon) Linter, TypeScript-Compiler und Vitest-Tests aus; im selben Schritt laufen die in Kapitel 5.4 beschriebenen Sicherheitsprüfungen (npm audit und Retire.js).</w:t>
      </w:r>
    </w:p>
    <w:p w14:paraId="687541B6"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das Container-Image für das Frontend und pusht es in die GitHub Container Registry. Der DiscordBot wird direkt aus dem Repository auf Render deployed; der TwitchAddon wird hingegen ausschließlich als Windows-EXE in Stage 3 gebaut, da er nach dem Wegfall des Railway-Free-Tiers nicht mehr in der Cloud, sondern lokal auf dem Streamer-PC läuft.</w:t>
      </w:r>
    </w:p>
    <w:p w14:paraId="7566C323"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3922214D"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23" w:name="_Toc229731002"/>
      <w:r w:rsidRPr="004057B2">
        <w:rPr>
          <w:rFonts w:ascii="Arial" w:hAnsi="Arial" w:cs="Arial"/>
          <w:lang w:val="de-DE"/>
        </w:rPr>
        <w:t>Tests</w:t>
      </w:r>
      <w:bookmarkEnd w:id="23"/>
    </w:p>
    <w:p w14:paraId="398126A2" w14:textId="2AB3D837" w:rsidR="00171817" w:rsidRPr="00171817" w:rsidRDefault="00000000" w:rsidP="00171817">
      <w:pPr>
        <w:pStyle w:val="berschrift2"/>
        <w:spacing w:before="480" w:line="240" w:lineRule="auto"/>
        <w:ind w:left="680" w:hanging="680"/>
        <w:jc w:val="left"/>
        <w:rPr>
          <w:rFonts w:ascii="Arial" w:hAnsi="Arial" w:cs="Arial"/>
          <w:lang w:val="de-DE"/>
        </w:rPr>
      </w:pPr>
      <w:bookmarkStart w:id="24" w:name="_Toc229731003"/>
      <w:r w:rsidRPr="004057B2">
        <w:rPr>
          <w:rFonts w:ascii="Arial" w:hAnsi="Arial" w:cs="Arial"/>
          <w:lang w:val="de-DE"/>
        </w:rPr>
        <w:t>5.1 Unit-Tests</w:t>
      </w:r>
      <w:bookmarkEnd w:id="24"/>
    </w:p>
    <w:p w14:paraId="37B7B7E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w:t>
      </w:r>
      <w:r w:rsidRPr="004057B2">
        <w:rPr>
          <w:rFonts w:ascii="Arial" w:hAnsi="Arial" w:cs="Arial"/>
          <w:sz w:val="22"/>
          <w:lang w:val="de-DE"/>
        </w:rPr>
        <w:lastRenderedPageBreak/>
        <w:t>etwa das Akzeptieren des Cookie-Banners oder das Auslösen eines Downloads über die LinkCard.</w:t>
      </w:r>
    </w:p>
    <w:p w14:paraId="1E17505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32F538F7" w14:textId="04971F18" w:rsidR="00171817" w:rsidRPr="00171817" w:rsidRDefault="00000000" w:rsidP="00171817">
      <w:pPr>
        <w:pStyle w:val="berschrift2"/>
        <w:spacing w:before="480" w:line="240" w:lineRule="auto"/>
        <w:ind w:left="680" w:hanging="680"/>
        <w:jc w:val="left"/>
        <w:rPr>
          <w:rFonts w:ascii="Arial" w:hAnsi="Arial" w:cs="Arial"/>
          <w:lang w:val="de-DE"/>
        </w:rPr>
      </w:pPr>
      <w:bookmarkStart w:id="25" w:name="_Toc229731004"/>
      <w:r w:rsidRPr="004057B2">
        <w:rPr>
          <w:rFonts w:ascii="Arial" w:hAnsi="Arial" w:cs="Arial"/>
          <w:lang w:val="de-DE"/>
        </w:rPr>
        <w:t>5.2 User-Tests</w:t>
      </w:r>
      <w:bookmarkEnd w:id="25"/>
    </w:p>
    <w:p w14:paraId="555B02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00000" w:rsidP="00171817">
      <w:pPr>
        <w:pStyle w:val="berschrift2"/>
        <w:spacing w:before="480" w:line="240" w:lineRule="auto"/>
        <w:ind w:left="680" w:hanging="680"/>
        <w:jc w:val="left"/>
        <w:rPr>
          <w:rFonts w:ascii="Arial" w:hAnsi="Arial" w:cs="Arial"/>
          <w:lang w:val="de-DE"/>
        </w:rPr>
      </w:pPr>
      <w:bookmarkStart w:id="26" w:name="_Toc229731005"/>
      <w:r w:rsidRPr="004057B2">
        <w:rPr>
          <w:rFonts w:ascii="Arial" w:hAnsi="Arial" w:cs="Arial"/>
          <w:lang w:val="de-DE"/>
        </w:rPr>
        <w:t>5.3 Performance-Prüfung mit PageSpeed Insights</w:t>
      </w:r>
      <w:bookmarkEnd w:id="26"/>
    </w:p>
    <w:p w14:paraId="6C366C88" w14:textId="77777777" w:rsidR="0088090A" w:rsidRPr="004057B2" w:rsidRDefault="00000000">
      <w:pPr>
        <w:spacing w:after="160" w:line="336" w:lineRule="auto"/>
        <w:rPr>
          <w:rFonts w:ascii="Arial" w:hAnsi="Arial" w:cs="Arial"/>
          <w:sz w:val="22"/>
        </w:rPr>
      </w:pPr>
      <w:r w:rsidRPr="004057B2">
        <w:rPr>
          <w:rFonts w:ascii="Arial" w:hAnsi="Arial" w:cs="Arial"/>
          <w:sz w:val="22"/>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rsidRPr="004057B2">
        <w:rPr>
          <w:rFonts w:ascii="Arial" w:hAnsi="Arial" w:cs="Arial"/>
          <w:sz w:val="22"/>
        </w:rPr>
        <w:t>Grundlage sind synthetische Lighthouse-Messungen mit Metriken wie First Contentful Paint, Largest Contentful Paint, Total Blocking Time und Cumulative Layout Shift.</w:t>
      </w:r>
    </w:p>
    <w:p w14:paraId="7EEE7E83" w14:textId="2838AC73"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Bei der </w:t>
      </w:r>
      <w:r w:rsidR="00902997" w:rsidRPr="004057B2">
        <w:rPr>
          <w:rFonts w:ascii="Arial" w:hAnsi="Arial" w:cs="Arial"/>
          <w:sz w:val="22"/>
          <w:lang w:val="de-DE"/>
        </w:rPr>
        <w:t>am 11.05.2026</w:t>
      </w:r>
      <w:r w:rsidRPr="004057B2">
        <w:rPr>
          <w:rFonts w:ascii="Arial" w:hAnsi="Arial" w:cs="Arial"/>
          <w:sz w:val="22"/>
          <w:lang w:val="de-DE"/>
        </w:rPr>
        <w:t xml:space="preserve"> durchgeführten Mobile-Analyse für hd1920x1080.de wurden folgende Werte ermittelt:</w:t>
      </w:r>
    </w:p>
    <w:p w14:paraId="1E785104" w14:textId="65AF3F4D" w:rsidR="0088090A" w:rsidRPr="004057B2" w:rsidRDefault="00000000" w:rsidP="00BD4EF3">
      <w:pPr>
        <w:pStyle w:val="Aufzhlungszeichen"/>
        <w:tabs>
          <w:tab w:val="clear" w:pos="360"/>
          <w:tab w:val="num" w:pos="2268"/>
          <w:tab w:val="left" w:pos="2835"/>
        </w:tabs>
        <w:rPr>
          <w:rFonts w:ascii="Arial" w:hAnsi="Arial" w:cs="Arial"/>
          <w:sz w:val="22"/>
        </w:rPr>
      </w:pPr>
      <w:r w:rsidRPr="004057B2">
        <w:rPr>
          <w:rFonts w:ascii="Arial" w:hAnsi="Arial" w:cs="Arial"/>
          <w:sz w:val="22"/>
        </w:rPr>
        <w:t>Performance:</w:t>
      </w:r>
      <w:proofErr w:type="gramStart"/>
      <w:r w:rsidR="00BD4EF3" w:rsidRPr="004057B2">
        <w:rPr>
          <w:rFonts w:ascii="Arial" w:hAnsi="Arial" w:cs="Arial"/>
          <w:sz w:val="22"/>
        </w:rPr>
        <w:tab/>
        <w:t xml:space="preserve">  93</w:t>
      </w:r>
      <w:proofErr w:type="gramEnd"/>
      <w:r w:rsidRPr="004057B2">
        <w:rPr>
          <w:rFonts w:ascii="Arial" w:hAnsi="Arial" w:cs="Arial"/>
          <w:sz w:val="22"/>
        </w:rPr>
        <w:t xml:space="preserve"> / 100</w:t>
      </w:r>
    </w:p>
    <w:p w14:paraId="08C8CFD0" w14:textId="35215BE8"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Accessibility:</w:t>
      </w:r>
      <w:r w:rsidR="00BD4EF3" w:rsidRPr="004057B2">
        <w:rPr>
          <w:rFonts w:ascii="Arial" w:hAnsi="Arial" w:cs="Arial"/>
          <w:sz w:val="22"/>
        </w:rPr>
        <w:tab/>
        <w:t>100</w:t>
      </w:r>
      <w:r w:rsidRPr="004057B2">
        <w:rPr>
          <w:rFonts w:ascii="Arial" w:hAnsi="Arial" w:cs="Arial"/>
          <w:sz w:val="22"/>
        </w:rPr>
        <w:t xml:space="preserve"> / 100</w:t>
      </w:r>
    </w:p>
    <w:p w14:paraId="1AD90B5F" w14:textId="3E4E471F"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Best Practices:</w:t>
      </w:r>
      <w:r w:rsidR="00BD4EF3" w:rsidRPr="004057B2">
        <w:rPr>
          <w:rFonts w:ascii="Arial" w:hAnsi="Arial" w:cs="Arial"/>
          <w:sz w:val="22"/>
        </w:rPr>
        <w:tab/>
        <w:t>100</w:t>
      </w:r>
      <w:r w:rsidRPr="004057B2">
        <w:rPr>
          <w:rFonts w:ascii="Arial" w:hAnsi="Arial" w:cs="Arial"/>
          <w:sz w:val="22"/>
        </w:rPr>
        <w:t xml:space="preserve"> / 100</w:t>
      </w:r>
    </w:p>
    <w:p w14:paraId="139606D1" w14:textId="7D222C30"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SEO:</w:t>
      </w:r>
      <w:r w:rsidR="00BD4EF3" w:rsidRPr="004057B2">
        <w:rPr>
          <w:rFonts w:ascii="Arial" w:hAnsi="Arial" w:cs="Arial"/>
          <w:sz w:val="22"/>
        </w:rPr>
        <w:tab/>
        <w:t>100</w:t>
      </w:r>
      <w:r w:rsidRPr="004057B2">
        <w:rPr>
          <w:rFonts w:ascii="Arial" w:hAnsi="Arial" w:cs="Arial"/>
          <w:sz w:val="22"/>
        </w:rPr>
        <w:t xml:space="preserve"> / 100</w:t>
      </w:r>
    </w:p>
    <w:p w14:paraId="7D904874" w14:textId="792BA53E"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 xml:space="preserve">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w:t>
      </w:r>
      <w:hyperlink r:id="rId12" w:history="1">
        <w:r w:rsidR="004057B2" w:rsidRPr="006B7A83">
          <w:rPr>
            <w:rStyle w:val="Hyperlink"/>
            <w:rFonts w:ascii="Arial" w:hAnsi="Arial" w:cs="Arial"/>
            <w:sz w:val="22"/>
            <w:lang w:val="de-DE"/>
          </w:rPr>
          <w:t>https://pagespeed.web.dev/analysis/https-hd1920x1080-de</w:t>
        </w:r>
      </w:hyperlink>
      <w:r w:rsidR="004057B2">
        <w:rPr>
          <w:rFonts w:ascii="Arial" w:hAnsi="Arial" w:cs="Arial"/>
          <w:sz w:val="22"/>
          <w:lang w:val="de-DE"/>
        </w:rPr>
        <w:t xml:space="preserve"> </w:t>
      </w:r>
      <w:r w:rsidRPr="004057B2">
        <w:rPr>
          <w:rFonts w:ascii="Arial" w:hAnsi="Arial" w:cs="Arial"/>
          <w:sz w:val="22"/>
          <w:lang w:val="de-DE"/>
        </w:rPr>
        <w:t>erreichbar.</w:t>
      </w:r>
    </w:p>
    <w:p w14:paraId="5ECA68DD" w14:textId="1625C812" w:rsidR="00171817" w:rsidRPr="00171817" w:rsidRDefault="00000000" w:rsidP="00171817">
      <w:pPr>
        <w:pStyle w:val="berschrift2"/>
        <w:spacing w:before="480" w:line="240" w:lineRule="auto"/>
        <w:ind w:left="680" w:hanging="680"/>
        <w:jc w:val="left"/>
        <w:rPr>
          <w:rFonts w:ascii="Arial" w:hAnsi="Arial" w:cs="Arial"/>
          <w:lang w:val="de-DE"/>
        </w:rPr>
      </w:pPr>
      <w:bookmarkStart w:id="27" w:name="_Toc229731006"/>
      <w:r w:rsidRPr="004057B2">
        <w:rPr>
          <w:rFonts w:ascii="Arial" w:hAnsi="Arial" w:cs="Arial"/>
          <w:lang w:val="de-DE"/>
        </w:rPr>
        <w:t>5.4 Sicherheitsprüfung</w:t>
      </w:r>
      <w:bookmarkEnd w:id="27"/>
    </w:p>
    <w:p w14:paraId="4A232F1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Die in Kapitel 1.3 angekündigten Sicherheitsmaßnahmen werden über vier ineinandergreifende, weitgehend automatisierte Prüfverfahren umgesetzt. Sie laufen teils lokal, teils in der CI-Pipeline und teils kontinuierlich im Hintergrund.</w:t>
      </w:r>
    </w:p>
    <w:p w14:paraId="2C8D8F95" w14:textId="4DCA070B" w:rsidR="00171817" w:rsidRPr="00171817" w:rsidRDefault="00000000" w:rsidP="00171817">
      <w:pPr>
        <w:pStyle w:val="berschrift2"/>
        <w:spacing w:before="480" w:line="240" w:lineRule="auto"/>
        <w:ind w:left="680" w:hanging="680"/>
        <w:jc w:val="left"/>
        <w:rPr>
          <w:rFonts w:ascii="Arial" w:hAnsi="Arial" w:cs="Arial"/>
          <w:lang w:val="de-DE"/>
        </w:rPr>
      </w:pPr>
      <w:bookmarkStart w:id="28" w:name="_Toc229731007"/>
      <w:r w:rsidRPr="004057B2">
        <w:rPr>
          <w:rFonts w:ascii="Arial" w:hAnsi="Arial" w:cs="Arial"/>
          <w:lang w:val="de-DE"/>
        </w:rPr>
        <w:t>5.4.1 npm audit</w:t>
      </w:r>
      <w:bookmarkEnd w:id="28"/>
    </w:p>
    <w:p w14:paraId="24EF875E"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„npm audit“ ist das in npm integrierte Werkzeug zur Schwachstellenprüfung. Es vergleicht alle direkten und transitiven Abhängigkeiten der „package-</w:t>
      </w:r>
      <w:proofErr w:type="gramStart"/>
      <w:r w:rsidRPr="004057B2">
        <w:rPr>
          <w:rFonts w:ascii="Arial" w:hAnsi="Arial" w:cs="Arial"/>
          <w:sz w:val="22"/>
          <w:lang w:val="de-DE"/>
        </w:rPr>
        <w:t>lock.json</w:t>
      </w:r>
      <w:proofErr w:type="gramEnd"/>
      <w:r w:rsidRPr="004057B2">
        <w:rPr>
          <w:rFonts w:ascii="Arial" w:hAnsi="Arial" w:cs="Arial"/>
          <w:sz w:val="22"/>
          <w:lang w:val="de-DE"/>
        </w:rPr>
        <w:t>“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5FBD10EE" w14:textId="733F7424" w:rsidR="00171817" w:rsidRPr="00171817" w:rsidRDefault="00000000" w:rsidP="00171817">
      <w:pPr>
        <w:pStyle w:val="berschrift2"/>
        <w:spacing w:before="480" w:line="240" w:lineRule="auto"/>
        <w:ind w:left="680" w:hanging="680"/>
        <w:jc w:val="left"/>
        <w:rPr>
          <w:rFonts w:ascii="Arial" w:hAnsi="Arial" w:cs="Arial"/>
          <w:lang w:val="de-DE"/>
        </w:rPr>
      </w:pPr>
      <w:bookmarkStart w:id="29" w:name="_Toc229731008"/>
      <w:r w:rsidRPr="004057B2">
        <w:rPr>
          <w:rFonts w:ascii="Arial" w:hAnsi="Arial" w:cs="Arial"/>
          <w:lang w:val="de-DE"/>
        </w:rPr>
        <w:t>5.4.2 Retire.js</w:t>
      </w:r>
      <w:bookmarkEnd w:id="29"/>
    </w:p>
    <w:p w14:paraId="0196801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Während sich „npm audit“ am Dependency-Tree orientiert, untersucht „Retire.js“ den tatsächlich gebündelten JavaScript-Code auf veraltete Bibliotheksversionen. Das ist insbesondere bei eingebetteten Skripten relevant, die nicht über npm verwaltet werden. In der Pipeline läuft Retire.js auf den gesamten Projektordner, schreibt einen JSON-Report und lädt diesen als Build-Artefakt hoch. Auch hier bricht der Build bei Befunden ab Schweregrad „high“ ab.</w:t>
      </w:r>
    </w:p>
    <w:p w14:paraId="6EEE3F00" w14:textId="44F3CCF3" w:rsidR="00171817" w:rsidRPr="00171817" w:rsidRDefault="00000000" w:rsidP="00171817">
      <w:pPr>
        <w:pStyle w:val="berschrift2"/>
        <w:spacing w:before="480" w:line="240" w:lineRule="auto"/>
        <w:ind w:left="680" w:hanging="680"/>
        <w:jc w:val="left"/>
        <w:rPr>
          <w:rFonts w:ascii="Arial" w:hAnsi="Arial" w:cs="Arial"/>
          <w:lang w:val="de-DE"/>
        </w:rPr>
      </w:pPr>
      <w:bookmarkStart w:id="30" w:name="_Toc229731009"/>
      <w:r w:rsidRPr="004057B2">
        <w:rPr>
          <w:rFonts w:ascii="Arial" w:hAnsi="Arial" w:cs="Arial"/>
          <w:lang w:val="de-DE"/>
        </w:rPr>
        <w:t>5.4.3 GitHub Dependabot</w:t>
      </w:r>
      <w:bookmarkEnd w:id="30"/>
    </w:p>
    <w:p w14:paraId="21F5FD8D"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GitHub Dependabot ergänzt die CI-seitige Prüfung um eine permanente Überwachung des Repositories. Sobald für eine Abhängigkeit ein Sicherheitshinweis veröffentlicht wird, erstellt Dependabot automatisch einen Pull-Request mit der Aktualisierung. Dependabot reagiert damit auch dann, wenn aktuell kein Build läuft, und stellt eine Reaktion innerhalb weniger Stunden sicher.</w:t>
      </w:r>
    </w:p>
    <w:p w14:paraId="750CBFFA" w14:textId="77777777" w:rsidR="0088090A" w:rsidRPr="004057B2" w:rsidRDefault="00000000" w:rsidP="00171817">
      <w:pPr>
        <w:pStyle w:val="berschrift2"/>
        <w:spacing w:before="480" w:line="240" w:lineRule="auto"/>
        <w:ind w:left="680" w:hanging="680"/>
        <w:jc w:val="left"/>
        <w:rPr>
          <w:rFonts w:ascii="Arial" w:hAnsi="Arial" w:cs="Arial"/>
          <w:lang w:val="de-DE"/>
        </w:rPr>
      </w:pPr>
      <w:bookmarkStart w:id="31" w:name="_Toc229731010"/>
      <w:r w:rsidRPr="004057B2">
        <w:rPr>
          <w:rFonts w:ascii="Arial" w:hAnsi="Arial" w:cs="Arial"/>
          <w:lang w:val="de-DE"/>
        </w:rPr>
        <w:lastRenderedPageBreak/>
        <w:t>5.4.4 Renovate</w:t>
      </w:r>
      <w:bookmarkEnd w:id="31"/>
    </w:p>
    <w:p w14:paraId="052DCBC1"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Während Dependabot ausschließlich auf Sicherheitslücken reagiert, deckt der Renovate-Bot auch reguläre Versionsupdates ab. Die zugehörige Konfiguration liegt in „</w:t>
      </w:r>
      <w:proofErr w:type="gramStart"/>
      <w:r w:rsidRPr="004057B2">
        <w:rPr>
          <w:rFonts w:ascii="Arial" w:hAnsi="Arial" w:cs="Arial"/>
          <w:sz w:val="22"/>
          <w:lang w:val="de-DE"/>
        </w:rPr>
        <w:t>renovate.json</w:t>
      </w:r>
      <w:proofErr w:type="gramEnd"/>
      <w:r w:rsidRPr="004057B2">
        <w:rPr>
          <w:rFonts w:ascii="Arial" w:hAnsi="Arial" w:cs="Arial"/>
          <w:sz w:val="22"/>
          <w:lang w:val="de-DE"/>
        </w:rPr>
        <w:t>“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48EE529A" w14:textId="3E3F6397"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32" w:name="_Toc229731011"/>
      <w:r w:rsidRPr="004057B2">
        <w:rPr>
          <w:rFonts w:ascii="Arial" w:hAnsi="Arial" w:cs="Arial"/>
          <w:lang w:val="de-DE"/>
        </w:rPr>
        <w:t>Setup</w:t>
      </w:r>
      <w:bookmarkEnd w:id="32"/>
    </w:p>
    <w:p w14:paraId="79E3AD3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Für den unmittelbaren Einsatz steht der Setup-Assistent („setup.ts“) bereit, der nach Kanalname, Anzeigename, Tagline, Akzentfarbe, Impressum-Daten und der StreamElements-URL fragt und die Werte automatisch in „siteConfig.ts“ und in die i18n-Sprachdateien schreibt – also exakt in die beiden Konfigurationsebenen aus Kapitel 2. </w:t>
      </w:r>
      <w:proofErr w:type="gramStart"/>
      <w:r w:rsidRPr="004057B2">
        <w:rPr>
          <w:rFonts w:ascii="Arial" w:hAnsi="Arial" w:cs="Arial"/>
          <w:sz w:val="22"/>
          <w:lang w:val="de-DE"/>
        </w:rPr>
        <w:t>Optional</w:t>
      </w:r>
      <w:proofErr w:type="gramEnd"/>
      <w:r w:rsidRPr="004057B2">
        <w:rPr>
          <w:rFonts w:ascii="Arial" w:hAnsi="Arial" w:cs="Arial"/>
          <w:sz w:val="22"/>
          <w:lang w:val="de-DE"/>
        </w:rPr>
        <w:t xml:space="preserve"> lässt sich daraus über Bun eine eigenständige „setup.exe“ kompilieren, sodass auch Nutzer ohne Node-Toolchain den Baukasten in Betrieb nehmen können.</w:t>
      </w:r>
    </w:p>
    <w:p w14:paraId="777DEC2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Der DiscordBot läuft als Container auf Render, der TwitchAddon als lokal auf dem Streamer-PC laufende, selbst-gepackte Windows-EXE — ein Doppelklick startet HTTP-Server, ngrok-Tunnel und Twitch-IRC-Verbindung in einem einzigen Prozess.</w:t>
      </w:r>
    </w:p>
    <w:p w14:paraId="34DA8DCF" w14:textId="12924AAF"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33" w:name="_Toc229731012"/>
      <w:r w:rsidRPr="004057B2">
        <w:rPr>
          <w:rFonts w:ascii="Arial" w:hAnsi="Arial" w:cs="Arial"/>
          <w:lang w:val="de-DE"/>
        </w:rPr>
        <w:lastRenderedPageBreak/>
        <w:t>Projektabschluss</w:t>
      </w:r>
      <w:bookmarkEnd w:id="33"/>
    </w:p>
    <w:p w14:paraId="3F7F03A8" w14:textId="77777777" w:rsidR="00BC65F9" w:rsidRPr="004057B2" w:rsidRDefault="00000000" w:rsidP="00171817">
      <w:pPr>
        <w:pStyle w:val="berschrift2"/>
        <w:spacing w:before="480" w:line="240" w:lineRule="auto"/>
        <w:ind w:left="680" w:hanging="680"/>
        <w:jc w:val="left"/>
        <w:rPr>
          <w:rFonts w:ascii="Arial" w:hAnsi="Arial" w:cs="Arial"/>
          <w:lang w:val="de-DE"/>
        </w:rPr>
      </w:pPr>
      <w:bookmarkStart w:id="34" w:name="_Toc229731013"/>
      <w:r w:rsidRPr="004057B2">
        <w:rPr>
          <w:rFonts w:ascii="Arial" w:hAnsi="Arial" w:cs="Arial"/>
          <w:lang w:val="de-DE"/>
        </w:rPr>
        <w:t>7.1 Fazit</w:t>
      </w:r>
      <w:bookmarkEnd w:id="34"/>
    </w:p>
    <w:p w14:paraId="06BC2C7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00000">
      <w:pPr>
        <w:pStyle w:val="berschrift2"/>
        <w:spacing w:before="320" w:after="160"/>
        <w:rPr>
          <w:rFonts w:ascii="Arial" w:hAnsi="Arial" w:cs="Arial"/>
          <w:lang w:val="de-DE"/>
        </w:rPr>
      </w:pPr>
      <w:bookmarkStart w:id="35" w:name="_Toc229731014"/>
      <w:r w:rsidRPr="004057B2">
        <w:rPr>
          <w:rFonts w:ascii="Arial" w:hAnsi="Arial" w:cs="Arial"/>
          <w:lang w:val="de-DE"/>
        </w:rPr>
        <w:t>7.2 Herausforderungen</w:t>
      </w:r>
      <w:bookmarkEnd w:id="35"/>
    </w:p>
    <w:p w14:paraId="051E208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Eine zweite Hürde stellte die Modellierung der Voting-Logik dar. Monatliche Runden, ein abschließendes Jahresvoting, Stimmkontingente pro Nutzer sowie die Übertragung von Monats- in Jahresgewinner mussten konsistent in der Datenbank abgebildet werden. Die Kombination aus Datenbank-Triggern, „pg_cron“-Jobs, GitHub-Actions-Cron-Skripten und Webhooks zum DiscordBot machte es nötig, viele Sonderfälle gezielt zu testen.</w:t>
      </w:r>
    </w:p>
    <w:p w14:paraId="51EA573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t>
      </w:r>
      <w:r w:rsidRPr="004057B2">
        <w:rPr>
          <w:rFonts w:ascii="Arial" w:hAnsi="Arial" w:cs="Arial"/>
          <w:sz w:val="22"/>
          <w:lang w:val="de-DE"/>
        </w:rPr>
        <w:lastRenderedPageBreak/>
        <w:t>werden, dass ein Streamer-Wechsel ausschließlich über „siteConfig.ts“ und die Sprachdateien möglich ist.</w:t>
      </w:r>
    </w:p>
    <w:p w14:paraId="26208138" w14:textId="77777777" w:rsidR="00BC65F9" w:rsidRPr="004057B2" w:rsidRDefault="00000000">
      <w:pPr>
        <w:pStyle w:val="berschrift2"/>
        <w:spacing w:before="320" w:after="160"/>
        <w:rPr>
          <w:rFonts w:ascii="Arial" w:hAnsi="Arial" w:cs="Arial"/>
          <w:lang w:val="de-DE"/>
        </w:rPr>
      </w:pPr>
      <w:bookmarkStart w:id="36" w:name="_Toc229731015"/>
      <w:r w:rsidRPr="004057B2">
        <w:rPr>
          <w:rFonts w:ascii="Arial" w:hAnsi="Arial" w:cs="Arial"/>
          <w:lang w:val="de-DE"/>
        </w:rPr>
        <w:t>7.3 Zukunftspotential</w:t>
      </w:r>
      <w:bookmarkEnd w:id="36"/>
    </w:p>
    <w:p w14:paraId="480A099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4057B2" w:rsidRDefault="00000000">
      <w:pPr>
        <w:spacing w:after="160" w:line="336" w:lineRule="auto"/>
        <w:rPr>
          <w:rFonts w:ascii="Arial" w:hAnsi="Arial" w:cs="Arial"/>
          <w:sz w:val="22"/>
          <w:lang w:val="de-DE"/>
        </w:rPr>
      </w:pPr>
      <w:r w:rsidRPr="004057B2">
        <w:rPr>
          <w:rFonts w:ascii="Arial" w:hAnsi="Arial" w:cs="Arial"/>
          <w:sz w:val="22"/>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sidRPr="004057B2">
        <w:rPr>
          <w:rFonts w:ascii="Arial" w:hAnsi="Arial" w:cs="Arial"/>
          <w:lang w:val="de-DE"/>
        </w:rPr>
        <w:br w:type="page"/>
      </w:r>
    </w:p>
    <w:p w14:paraId="10551D27" w14:textId="1A85213A"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37" w:name="_Toc229731016"/>
      <w:r w:rsidRPr="004057B2">
        <w:rPr>
          <w:rFonts w:ascii="Arial" w:hAnsi="Arial" w:cs="Arial"/>
          <w:lang w:val="de-DE"/>
        </w:rPr>
        <w:lastRenderedPageBreak/>
        <w:t>Eigenständigkeitserklärung</w:t>
      </w:r>
      <w:bookmarkEnd w:id="37"/>
    </w:p>
    <w:p w14:paraId="513EB55B" w14:textId="39939EC9" w:rsidR="00002AA0" w:rsidRPr="00171817" w:rsidRDefault="00002AA0" w:rsidP="00002AA0">
      <w:pPr>
        <w:rPr>
          <w:rFonts w:ascii="Arial" w:hAnsi="Arial" w:cs="Arial"/>
          <w:sz w:val="22"/>
          <w:lang w:val="de-DE"/>
        </w:rPr>
      </w:pPr>
      <w:r w:rsidRPr="00171817">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w:t>
      </w:r>
      <w:r w:rsidR="00C67F94" w:rsidRPr="00171817">
        <w:rPr>
          <w:rFonts w:ascii="Arial" w:hAnsi="Arial" w:cs="Arial"/>
          <w:sz w:val="22"/>
          <w:lang w:val="de-DE"/>
        </w:rPr>
        <w:t>Mir</w:t>
      </w:r>
      <w:r w:rsidRPr="00171817">
        <w:rPr>
          <w:rFonts w:ascii="Arial" w:hAnsi="Arial" w:cs="Arial"/>
          <w:sz w:val="22"/>
          <w:lang w:val="de-DE"/>
        </w:rPr>
        <w:t xml:space="preserve">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171817" w:rsidRDefault="00002AA0" w:rsidP="00002AA0">
      <w:pPr>
        <w:rPr>
          <w:rFonts w:ascii="Arial" w:hAnsi="Arial" w:cs="Arial"/>
          <w:sz w:val="22"/>
        </w:rPr>
      </w:pPr>
      <w:r w:rsidRPr="00171817">
        <w:rPr>
          <w:rFonts w:ascii="Arial" w:hAnsi="Arial" w:cs="Arial"/>
          <w:sz w:val="22"/>
        </w:rPr>
        <w:t xml:space="preserve">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w:t>
      </w:r>
      <w:proofErr w:type="gramStart"/>
      <w:r w:rsidRPr="00171817">
        <w:rPr>
          <w:rFonts w:ascii="Arial" w:hAnsi="Arial" w:cs="Arial"/>
          <w:sz w:val="22"/>
        </w:rPr>
        <w:t>in order to</w:t>
      </w:r>
      <w:proofErr w:type="gramEnd"/>
      <w:r w:rsidRPr="00171817">
        <w:rPr>
          <w:rFonts w:ascii="Arial" w:hAnsi="Arial" w:cs="Arial"/>
          <w:sz w:val="22"/>
        </w:rPr>
        <w:t xml:space="preserve"> verify the integrity of its written content.</w:t>
      </w:r>
    </w:p>
    <w:p w14:paraId="02447B8B" w14:textId="77777777" w:rsidR="00BC65F9" w:rsidRPr="004057B2" w:rsidRDefault="00BC65F9">
      <w:pPr>
        <w:rPr>
          <w:rFonts w:ascii="Arial" w:hAnsi="Arial" w:cs="Arial"/>
        </w:rPr>
      </w:pP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r w:rsidRPr="004057B2">
        <w:rPr>
          <w:rFonts w:ascii="Arial" w:hAnsi="Arial" w:cs="Arial"/>
        </w:rPr>
        <w:t xml:space="preserve">Bergisch Gladbach, </w:t>
      </w:r>
      <w:r w:rsidR="00C67F94" w:rsidRPr="004057B2">
        <w:rPr>
          <w:rFonts w:ascii="Arial" w:hAnsi="Arial" w:cs="Arial"/>
        </w:rPr>
        <w:t>1</w:t>
      </w:r>
      <w:r w:rsidR="00747E2B">
        <w:rPr>
          <w:rFonts w:ascii="Arial" w:hAnsi="Arial" w:cs="Arial"/>
        </w:rPr>
        <w:t>9</w:t>
      </w:r>
      <w:r w:rsidRPr="004057B2">
        <w:rPr>
          <w:rFonts w:ascii="Arial" w:hAnsi="Arial" w:cs="Arial"/>
        </w:rPr>
        <w:t>.</w:t>
      </w:r>
      <w:r w:rsidR="00C67F94" w:rsidRPr="004057B2">
        <w:rPr>
          <w:rFonts w:ascii="Arial" w:hAnsi="Arial" w:cs="Arial"/>
        </w:rPr>
        <w:t>5</w:t>
      </w:r>
      <w:r w:rsidRPr="004057B2">
        <w:rPr>
          <w:rFonts w:ascii="Arial" w:hAnsi="Arial" w:cs="Arial"/>
        </w:rPr>
        <w:t>.2026</w:t>
      </w:r>
    </w:p>
    <w:p w14:paraId="523EB9B0" w14:textId="77777777" w:rsidR="00002AA0" w:rsidRPr="004057B2" w:rsidRDefault="00002AA0">
      <w:pPr>
        <w:spacing w:after="160" w:line="336" w:lineRule="auto"/>
        <w:rPr>
          <w:rFonts w:ascii="Arial" w:hAnsi="Arial" w:cs="Arial"/>
        </w:rPr>
      </w:pPr>
      <w:r w:rsidRPr="004057B2">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98510" w14:textId="77777777" w:rsidR="00E466ED" w:rsidRDefault="00E466ED">
      <w:pPr>
        <w:spacing w:line="240" w:lineRule="auto"/>
      </w:pPr>
      <w:r>
        <w:separator/>
      </w:r>
    </w:p>
  </w:endnote>
  <w:endnote w:type="continuationSeparator" w:id="0">
    <w:p w14:paraId="72D03901" w14:textId="77777777" w:rsidR="00E466ED" w:rsidRDefault="00E46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rPr>
      <w:id w:val="-98569827"/>
      <w:docPartObj>
        <w:docPartGallery w:val="Page Numbers (Bottom of Page)"/>
        <w:docPartUnique/>
      </w:docPartObj>
    </w:sdt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5697E" w14:textId="77777777" w:rsidR="00E466ED" w:rsidRDefault="00E466ED">
      <w:pPr>
        <w:spacing w:line="240" w:lineRule="auto"/>
      </w:pPr>
      <w:r>
        <w:separator/>
      </w:r>
    </w:p>
  </w:footnote>
  <w:footnote w:type="continuationSeparator" w:id="0">
    <w:p w14:paraId="01EDCF87" w14:textId="77777777" w:rsidR="00E466ED" w:rsidRDefault="00E466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 w:numId="10" w16cid:durableId="18269724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15074B"/>
    <w:rsid w:val="00171817"/>
    <w:rsid w:val="0029639D"/>
    <w:rsid w:val="002D0F23"/>
    <w:rsid w:val="002E1FCA"/>
    <w:rsid w:val="00326F90"/>
    <w:rsid w:val="003E3482"/>
    <w:rsid w:val="004057B2"/>
    <w:rsid w:val="00484D58"/>
    <w:rsid w:val="0050476D"/>
    <w:rsid w:val="005E2300"/>
    <w:rsid w:val="006069EF"/>
    <w:rsid w:val="006403C0"/>
    <w:rsid w:val="006C56A1"/>
    <w:rsid w:val="00747E2B"/>
    <w:rsid w:val="00767EB1"/>
    <w:rsid w:val="0088090A"/>
    <w:rsid w:val="008B44C1"/>
    <w:rsid w:val="008D5726"/>
    <w:rsid w:val="00902997"/>
    <w:rsid w:val="00A335D8"/>
    <w:rsid w:val="00A43829"/>
    <w:rsid w:val="00A95A8B"/>
    <w:rsid w:val="00AA1D8D"/>
    <w:rsid w:val="00B47730"/>
    <w:rsid w:val="00BC2EE5"/>
    <w:rsid w:val="00BC65F9"/>
    <w:rsid w:val="00BD4EF3"/>
    <w:rsid w:val="00C67F94"/>
    <w:rsid w:val="00C8572A"/>
    <w:rsid w:val="00C87F29"/>
    <w:rsid w:val="00CB0664"/>
    <w:rsid w:val="00D96E7B"/>
    <w:rsid w:val="00E466ED"/>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agespeed.web.dev/analysis/https-hd1920x1080-d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5214</Words>
  <Characters>32851</Characters>
  <Application>Microsoft Office Word</Application>
  <DocSecurity>0</DocSecurity>
  <Lines>273</Lines>
  <Paragraphs>75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14</cp:revision>
  <dcterms:created xsi:type="dcterms:W3CDTF">2013-12-23T23:15:00Z</dcterms:created>
  <dcterms:modified xsi:type="dcterms:W3CDTF">2026-05-20T05:24:00Z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