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left"/>
      </w:pPr>
      <w:r>
        <w:rPr>
          <w:rFonts w:ascii="Calibri" w:hAnsi="Calibri" w:eastAsia="Calibri"/>
          <w:b/>
          <w:i w:val="0"/>
          <w:color w:val="0F6B6B"/>
          <w:sz w:val="18"/>
        </w:rPr>
        <w:t>HACKATHON PRODUCT BRIEF</w:t>
      </w:r>
    </w:p>
    <w:p>
      <w:pPr>
        <w:spacing w:after="120" w:before="0" w:line="259" w:lineRule="auto"/>
        <w:jc w:val="left"/>
      </w:pPr>
      <w:r>
        <w:rPr>
          <w:rFonts w:ascii="Calibri" w:hAnsi="Calibri" w:eastAsia="Calibri"/>
          <w:b/>
          <w:i w:val="0"/>
          <w:color w:val="1B2A4A"/>
          <w:sz w:val="52"/>
        </w:rPr>
        <w:t>Hackathon – Sell-out Safe</w:t>
      </w:r>
    </w:p>
    <w:p>
      <w:pPr>
        <w:spacing w:after="280" w:before="0" w:line="259" w:lineRule="auto"/>
        <w:jc w:val="left"/>
      </w:pPr>
      <w:r>
        <w:rPr>
          <w:rFonts w:ascii="Calibri" w:hAnsi="Calibri" w:eastAsia="Calibri"/>
          <w:b w:val="0"/>
          <w:i/>
          <w:color w:val="4B5563"/>
          <w:sz w:val="26"/>
        </w:rPr>
        <w:t>Keep accepting reservations when the central authority is slow or down — without ever overselling or double-reserving.</w:t>
      </w:r>
    </w:p>
    <w:tbl>
      <w:tblPr>
        <w:tblW w:type="auto" w:w="0"/>
        <w:tblLayout w:type="autofit"/>
        <w:tblLook w:firstColumn="1" w:firstRow="1" w:lastColumn="0" w:lastRow="0" w:noHBand="0" w:noVBand="1" w:val="04A0"/>
      </w:tblPr>
      <w:tblGrid>
        <w:gridCol w:w="9752"/>
      </w:tblGrid>
      <w:tr>
        <w:tc>
          <w:tcPr>
            <w:tcW w:type="dxa" w:w="9752"/>
            <w:shd w:fill="E8F3F3" w:val="clear"/>
            <w:tcBorders>
              <w:top w:val="single" w:sz="4" w:space="0" w:color="B7D4D4"/>
              <w:left w:val="single" w:sz="4" w:space="0" w:color="B7D4D4"/>
              <w:bottom w:val="single" w:sz="4" w:space="0" w:color="B7D4D4"/>
              <w:right w:val="single" w:sz="4" w:space="0" w:color="B7D4D4"/>
            </w:tcBorders>
            <w:tcMar>
              <w:top w:w="80" w:type="dxa"/>
              <w:left w:w="120" w:type="dxa"/>
              <w:bottom w:w="80" w:type="dxa"/>
              <w:right w:w="120" w:type="dxa"/>
            </w:tcMar>
          </w:tcPr>
          <w:p>
            <w:pPr>
              <w:spacing w:after="40"/>
            </w:pPr>
            <w:r/>
            <w:r>
              <w:rPr>
                <w:rFonts w:ascii="Calibri" w:hAnsi="Calibri" w:eastAsia="Calibri"/>
                <w:b/>
                <w:i w:val="0"/>
                <w:color w:val="0F6B6B"/>
                <w:sz w:val="18"/>
              </w:rPr>
              <w:t>Product goal</w:t>
            </w:r>
          </w:p>
          <w:p>
            <w:pPr>
              <w:spacing w:after="0"/>
            </w:pPr>
            <w:r>
              <w:rPr>
                <w:rFonts w:ascii="Calibri" w:hAnsi="Calibri" w:eastAsia="Calibri"/>
                <w:b w:val="0"/>
                <w:i w:val="0"/>
                <w:color w:val="1F2937"/>
                <w:sz w:val="22"/>
              </w:rPr>
              <w:t>Make the Reservation API idempotent and outage-safe. When a client retries, the same key produces one reservation. When the authority cannot answer, the API authorises against a shadow count, queues work durably, and replays it on recovery.</w:t>
            </w:r>
          </w:p>
        </w:tc>
      </w:tr>
    </w:tbl>
    <w:p>
      <w:pPr>
        <w:spacing w:after="160" w:before="160" w:line="259" w:lineRule="auto"/>
        <w:jc w:val="left"/>
      </w:pPr>
    </w:p>
    <w:p>
      <w:pPr>
        <w:spacing w:after="320" w:before="0" w:line="259" w:lineRule="auto"/>
        <w:jc w:val="left"/>
      </w:pPr>
      <w:r>
        <w:rPr>
          <w:rFonts w:ascii="Calibri" w:hAnsi="Calibri" w:eastAsia="Calibri"/>
          <w:b/>
          <w:i w:val="0"/>
          <w:color w:val="1B2A4A"/>
          <w:sz w:val="22"/>
        </w:rPr>
        <w:t xml:space="preserve">Core principle: </w:t>
      </w:r>
      <w:r>
        <w:rPr>
          <w:rFonts w:ascii="Calibri" w:hAnsi="Calibri" w:eastAsia="Calibri"/>
          <w:b w:val="0"/>
          <w:i w:val="0"/>
          <w:color w:val="1F2937"/>
          <w:sz w:val="22"/>
        </w:rPr>
        <w:t>never oversell, and never create a second reservation for the same key.</w:t>
      </w:r>
    </w:p>
    <w:p>
      <w:pPr>
        <w:spacing w:after="160" w:before="280" w:line="259" w:lineRule="auto"/>
        <w:jc w:val="left"/>
        <w:pBdr>
          <w:bottom w:val="single" w:sz="12" w:space="4" w:color="0F6B6B"/>
        </w:pBdr>
      </w:pPr>
      <w:r>
        <w:rPr>
          <w:rFonts w:ascii="Calibri" w:hAnsi="Calibri" w:eastAsia="Calibri"/>
          <w:b/>
          <w:i w:val="0"/>
          <w:color w:val="1B2A4A"/>
          <w:sz w:val="32"/>
        </w:rPr>
        <w:t>1.  Product Overview</w:t>
      </w:r>
    </w:p>
    <w:p>
      <w:pPr>
        <w:spacing w:after="160" w:before="0" w:line="259" w:lineRule="auto"/>
        <w:jc w:val="left"/>
      </w:pPr>
      <w:r>
        <w:rPr>
          <w:rFonts w:ascii="Calibri" w:hAnsi="Calibri" w:eastAsia="Calibri"/>
          <w:b w:val="0"/>
          <w:i w:val="0"/>
          <w:color w:val="1F2937"/>
          <w:sz w:val="22"/>
        </w:rPr>
        <w:t>Let’s build the service that sits between the mobile app and the Central Authority, which owns the real stock count. Today the API is a thin proxy — and it has two problems that will ruin launch day.</w:t>
      </w:r>
    </w:p>
    <w:p>
      <w:pPr>
        <w:spacing w:after="160" w:before="0" w:line="259" w:lineRule="auto"/>
        <w:jc w:val="left"/>
      </w:pPr>
      <w:r>
        <w:rPr>
          <w:rFonts w:ascii="Calibri" w:hAnsi="Calibri" w:eastAsia="Calibri"/>
          <w:b w:val="0"/>
          <w:i w:val="0"/>
          <w:color w:val="1F2937"/>
          <w:sz w:val="22"/>
        </w:rPr>
        <w:t>When a client retries (bad network, double tap, load balancer hiccup), the API reserves twice. When the authority goes slow or down, the API fails every request and the drop dies.</w:t>
      </w:r>
    </w:p>
    <w:p>
      <w:pPr>
        <w:spacing w:after="160" w:before="0" w:line="259" w:lineRule="auto"/>
        <w:jc w:val="left"/>
      </w:pPr>
      <w:r>
        <w:rPr>
          <w:rFonts w:ascii="Calibri" w:hAnsi="Calibri" w:eastAsia="Calibri"/>
          <w:b w:val="0"/>
          <w:i w:val="0"/>
          <w:color w:val="1F2937"/>
          <w:sz w:val="22"/>
        </w:rPr>
        <w:t>Your job: make the Reservation API keep its promises when nothing else does. Stack is Go, Java 21+ or Kotlin — your kit ships all three (no reference source). AI assistants are allowed; you will defend the result live. A sealed constraint is released at 0:15. Sprint time is 120–150 minutes.</w:t>
      </w:r>
    </w:p>
    <w:p>
      <w:pPr>
        <w:spacing w:after="160" w:before="280" w:line="259" w:lineRule="auto"/>
        <w:jc w:val="left"/>
        <w:pBdr>
          <w:bottom w:val="single" w:sz="12" w:space="4" w:color="0F6B6B"/>
        </w:pBdr>
      </w:pPr>
      <w:r>
        <w:rPr>
          <w:rFonts w:ascii="Calibri" w:hAnsi="Calibri" w:eastAsia="Calibri"/>
          <w:b/>
          <w:i w:val="0"/>
          <w:color w:val="1B2A4A"/>
          <w:sz w:val="32"/>
        </w:rPr>
        <w:t>2.  Idempotency</w:t>
      </w:r>
    </w:p>
    <w:p>
      <w:pPr>
        <w:spacing w:after="160" w:before="0" w:line="259" w:lineRule="auto"/>
        <w:jc w:val="left"/>
      </w:pPr>
      <w:r>
        <w:rPr>
          <w:rFonts w:ascii="Calibri" w:hAnsi="Calibri" w:eastAsia="Calibri"/>
          <w:b w:val="0"/>
          <w:i w:val="0"/>
          <w:color w:val="1F2937"/>
          <w:sz w:val="22"/>
        </w:rPr>
        <w:t>Users reserve with POST /reservations and an Idempotency-Key. From the next retry, the same key from the same user must return the same reservationId and the same final status. Forgot-key recovery is outside the hackathon scope.</w:t>
      </w:r>
    </w:p>
    <w:p>
      <w:pPr>
        <w:spacing w:after="160" w:before="0" w:line="259" w:lineRule="auto"/>
        <w:jc w:val="left"/>
      </w:pPr>
      <w:r>
        <w:rPr>
          <w:rFonts w:ascii="Calibri" w:hAnsi="Calibri" w:eastAsia="Calibri"/>
          <w:b w:val="0"/>
          <w:i w:val="0"/>
          <w:color w:val="1F2937"/>
          <w:sz w:val="22"/>
        </w:rPr>
        <w:t>Idempotency Flow</w:t>
      </w:r>
    </w:p>
    <w:p>
      <w:pPr>
        <w:pStyle w:val="ListNumber"/>
        <w:spacing w:after="60" w:before="0"/>
        <w:ind w:left="425"/>
      </w:pPr>
      <w:r>
        <w:rPr>
          <w:rFonts w:ascii="Calibri" w:hAnsi="Calibri" w:eastAsia="Calibri"/>
          <w:b w:val="0"/>
          <w:i w:val="0"/>
          <w:color w:val="1F2937"/>
          <w:sz w:val="22"/>
        </w:rPr>
        <w:t>Read Idempotency-Key and the request body.</w:t>
      </w:r>
    </w:p>
    <w:p>
      <w:pPr>
        <w:pStyle w:val="ListNumber"/>
        <w:spacing w:after="60" w:before="0"/>
        <w:ind w:left="425"/>
      </w:pPr>
      <w:r>
        <w:rPr>
          <w:rFonts w:ascii="Calibri" w:hAnsi="Calibri" w:eastAsia="Calibri"/>
          <w:b w:val="0"/>
          <w:i w:val="0"/>
          <w:color w:val="1F2937"/>
          <w:sz w:val="22"/>
        </w:rPr>
        <w:t>If the key exists for this user with the same body, return the original reservation.</w:t>
      </w:r>
    </w:p>
    <w:p>
      <w:pPr>
        <w:pStyle w:val="ListNumber"/>
        <w:spacing w:after="60" w:before="0"/>
        <w:ind w:left="425"/>
      </w:pPr>
      <w:r>
        <w:rPr>
          <w:rFonts w:ascii="Calibri" w:hAnsi="Calibri" w:eastAsia="Calibri"/>
          <w:b w:val="0"/>
          <w:i w:val="0"/>
          <w:color w:val="1F2937"/>
          <w:sz w:val="22"/>
        </w:rPr>
        <w:t>If the key exists with a different body, return 422 idempotency_key_reused.</w:t>
      </w:r>
    </w:p>
    <w:p>
      <w:pPr>
        <w:pStyle w:val="ListNumber"/>
        <w:spacing w:after="60" w:before="0"/>
        <w:ind w:left="425"/>
      </w:pPr>
      <w:r>
        <w:rPr>
          <w:rFonts w:ascii="Calibri" w:hAnsi="Calibri" w:eastAsia="Calibri"/>
          <w:b w:val="0"/>
          <w:i w:val="0"/>
          <w:color w:val="1F2937"/>
          <w:sz w:val="22"/>
        </w:rPr>
        <w:t>If the key is new, create exactly one reservation — including when two requests arrive at once.</w:t>
      </w:r>
    </w:p>
    <w:p>
      <w:pPr>
        <w:spacing w:after="160" w:before="0" w:line="259" w:lineRule="auto"/>
        <w:jc w:val="left"/>
      </w:pPr>
      <w:r>
        <w:rPr>
          <w:rFonts w:ascii="Calibri" w:hAnsi="Calibri" w:eastAsia="Calibri"/>
          <w:b w:val="0"/>
          <w:i w:val="0"/>
          <w:color w:val="1F2937"/>
          <w:sz w:val="22"/>
        </w:rPr>
        <w:t>Keys are scoped to the user. Two users may use the same key string.</w:t>
      </w:r>
    </w:p>
    <w:p>
      <w:pPr>
        <w:spacing w:after="160" w:before="280" w:line="259" w:lineRule="auto"/>
        <w:jc w:val="left"/>
        <w:pBdr>
          <w:bottom w:val="single" w:sz="12" w:space="4" w:color="0F6B6B"/>
        </w:pBdr>
      </w:pPr>
      <w:r>
        <w:rPr>
          <w:rFonts w:ascii="Calibri" w:hAnsi="Calibri" w:eastAsia="Calibri"/>
          <w:b/>
          <w:i w:val="0"/>
          <w:color w:val="1B2A4A"/>
          <w:sz w:val="32"/>
        </w:rPr>
        <w:t>3.  Key Use Cases</w:t>
      </w:r>
    </w:p>
    <w:p>
      <w:pPr>
        <w:spacing w:after="160" w:before="0" w:line="259" w:lineRule="auto"/>
        <w:jc w:val="left"/>
      </w:pPr>
      <w:r>
        <w:rPr>
          <w:rFonts w:ascii="Calibri" w:hAnsi="Calibri" w:eastAsia="Calibri"/>
          <w:b/>
          <w:i w:val="0"/>
          <w:color w:val="1B2A4A"/>
          <w:sz w:val="22"/>
        </w:rPr>
        <w:t xml:space="preserve">Retry storm.  </w:t>
      </w:r>
      <w:r>
        <w:rPr>
          <w:rFonts w:ascii="Calibri" w:hAnsi="Calibri" w:eastAsia="Calibri"/>
          <w:b w:val="0"/>
          <w:i w:val="0"/>
          <w:color w:val="1F2937"/>
          <w:sz w:val="22"/>
        </w:rPr>
        <w:t>The same key, 50 times in a row and 50 times at once, produces one reservation.</w:t>
      </w:r>
    </w:p>
    <w:p>
      <w:pPr>
        <w:spacing w:after="160" w:before="0" w:line="259" w:lineRule="auto"/>
        <w:jc w:val="left"/>
      </w:pPr>
      <w:r>
        <w:rPr>
          <w:rFonts w:ascii="Calibri" w:hAnsi="Calibri" w:eastAsia="Calibri"/>
          <w:b/>
          <w:i w:val="0"/>
          <w:color w:val="1B2A4A"/>
          <w:sz w:val="22"/>
        </w:rPr>
        <w:t xml:space="preserve">On-sale race.  </w:t>
      </w:r>
      <w:r>
        <w:rPr>
          <w:rFonts w:ascii="Calibri" w:hAnsi="Calibri" w:eastAsia="Calibri"/>
          <w:b w:val="0"/>
          <w:i w:val="0"/>
          <w:color w:val="1F2937"/>
          <w:sz w:val="22"/>
        </w:rPr>
        <w:t>200 concurrent reservations for an item with stock 50 produce exactly 50 confirmed and 150 rejected. Available never goes negative.</w:t>
      </w:r>
    </w:p>
    <w:p>
      <w:pPr>
        <w:spacing w:after="160" w:before="0" w:line="259" w:lineRule="auto"/>
        <w:jc w:val="left"/>
      </w:pPr>
      <w:r>
        <w:rPr>
          <w:rFonts w:ascii="Calibri" w:hAnsi="Calibri" w:eastAsia="Calibri"/>
          <w:b/>
          <w:i w:val="0"/>
          <w:color w:val="1B2A4A"/>
          <w:sz w:val="22"/>
        </w:rPr>
        <w:t xml:space="preserve">Authority outage.  </w:t>
      </w:r>
      <w:r>
        <w:rPr>
          <w:rFonts w:ascii="Calibri" w:hAnsi="Calibri" w:eastAsia="Calibri"/>
          <w:b w:val="0"/>
          <w:i w:val="0"/>
          <w:color w:val="1F2937"/>
          <w:sz w:val="22"/>
        </w:rPr>
        <w:t>Authority down: accept 202 pending up to STANDIN_MAX_PER_ITEM (default 10), then 409. When the authority returns, every pending reservation becomes confirmed or reversed. None remain pending. None are lost.</w:t>
      </w:r>
    </w:p>
    <w:p>
      <w:pPr>
        <w:spacing w:after="160" w:before="0" w:line="259" w:lineRule="auto"/>
        <w:jc w:val="left"/>
      </w:pPr>
      <w:r>
        <w:rPr>
          <w:rFonts w:ascii="Calibri" w:hAnsi="Calibri" w:eastAsia="Calibri"/>
          <w:b/>
          <w:i w:val="0"/>
          <w:color w:val="1B2A4A"/>
          <w:sz w:val="22"/>
        </w:rPr>
        <w:t xml:space="preserve">Process crash.  </w:t>
      </w:r>
      <w:r>
        <w:rPr>
          <w:rFonts w:ascii="Calibri" w:hAnsi="Calibri" w:eastAsia="Calibri"/>
          <w:b w:val="0"/>
          <w:i w:val="0"/>
          <w:color w:val="1F2937"/>
          <w:sz w:val="22"/>
        </w:rPr>
        <w:t>Kill the API mid-queue and restart it. Replay still completes without loss or duplication.</w:t>
      </w:r>
    </w:p>
    <w:p>
      <w:pPr>
        <w:spacing w:after="160" w:before="280" w:line="259" w:lineRule="auto"/>
        <w:jc w:val="left"/>
        <w:pBdr>
          <w:bottom w:val="single" w:sz="12" w:space="4" w:color="0F6B6B"/>
        </w:pBdr>
      </w:pPr>
      <w:r>
        <w:rPr>
          <w:rFonts w:ascii="Calibri" w:hAnsi="Calibri" w:eastAsia="Calibri"/>
          <w:b/>
          <w:i w:val="0"/>
          <w:color w:val="1B2A4A"/>
          <w:sz w:val="32"/>
        </w:rPr>
        <w:t>4.  Core Data &amp; Relationships</w:t>
      </w:r>
    </w:p>
    <w:p>
      <w:pPr>
        <w:spacing w:after="160" w:before="0" w:line="259" w:lineRule="auto"/>
        <w:jc w:val="left"/>
      </w:pPr>
      <w:r>
        <w:rPr>
          <w:rFonts w:ascii="Calibri" w:hAnsi="Calibri" w:eastAsia="Calibri"/>
          <w:b w:val="0"/>
          <w:i w:val="0"/>
          <w:color w:val="1F2937"/>
          <w:sz w:val="22"/>
        </w:rPr>
        <w:t>The service should maintain information about users, items, reservations, idempotency keys, the shadow available count and a durable replay queue.</w:t>
      </w:r>
    </w:p>
    <w:p>
      <w:pPr>
        <w:spacing w:after="160" w:before="0" w:line="259" w:lineRule="auto"/>
        <w:jc w:val="left"/>
      </w:pPr>
      <w:r>
        <w:rPr>
          <w:rFonts w:ascii="Calibri" w:hAnsi="Calibri" w:eastAsia="Calibri"/>
          <w:b w:val="0"/>
          <w:i w:val="0"/>
          <w:color w:val="1F2937"/>
          <w:sz w:val="22"/>
        </w:rPr>
        <w:t>High-level relationship: User → Idempotency-Key → Reservation → Item → Shadow count / Authority stock → Buy-equivalent (reserve) / Release</w:t>
      </w:r>
    </w:p>
    <w:p>
      <w:pPr>
        <w:spacing w:after="160" w:before="0" w:line="259" w:lineRule="auto"/>
        <w:jc w:val="left"/>
      </w:pPr>
      <w:r>
        <w:rPr>
          <w:rFonts w:ascii="Calibri" w:hAnsi="Calibri" w:eastAsia="Calibri"/>
          <w:b w:val="0"/>
          <w:i w:val="0"/>
          <w:color w:val="1F2937"/>
          <w:sz w:val="22"/>
        </w:rPr>
        <w:t>This relationship should support live and stand-in modes, current stock, historical status changes, replay after an outage and filtering by user or item. The candidate is expected to derive the appropriate data model, entities, attributes and relationships from the product requirements and the published API contract.</w:t>
      </w:r>
    </w:p>
    <w:p>
      <w:pPr>
        <w:spacing w:after="160" w:before="280" w:line="259" w:lineRule="auto"/>
        <w:jc w:val="left"/>
        <w:pBdr>
          <w:bottom w:val="single" w:sz="12" w:space="4" w:color="0F6B6B"/>
        </w:pBdr>
      </w:pPr>
      <w:r>
        <w:rPr>
          <w:rFonts w:ascii="Calibri" w:hAnsi="Calibri" w:eastAsia="Calibri"/>
          <w:b/>
          <w:i w:val="0"/>
          <w:color w:val="1B2A4A"/>
          <w:sz w:val="32"/>
        </w:rPr>
        <w:t>5.  Live Mode</w:t>
      </w:r>
    </w:p>
    <w:p>
      <w:pPr>
        <w:spacing w:after="160" w:before="0" w:line="259" w:lineRule="auto"/>
        <w:jc w:val="left"/>
      </w:pPr>
      <w:r>
        <w:rPr>
          <w:rFonts w:ascii="Calibri" w:hAnsi="Calibri" w:eastAsia="Calibri"/>
          <w:b w:val="0"/>
          <w:i w:val="0"/>
          <w:color w:val="1F2937"/>
          <w:sz w:val="22"/>
        </w:rPr>
        <w:t>When the authority is healthy, pass through as today and update the shadow count from the response. GET /health reports authority and mode truthfully.</w:t>
      </w:r>
    </w:p>
    <w:p>
      <w:pPr>
        <w:spacing w:after="160" w:before="0" w:line="259" w:lineRule="auto"/>
        <w:jc w:val="left"/>
      </w:pPr>
      <w:r>
        <w:rPr>
          <w:rFonts w:ascii="Calibri" w:hAnsi="Calibri" w:eastAsia="Calibri"/>
          <w:b w:val="0"/>
          <w:i w:val="0"/>
          <w:color w:val="1F2937"/>
          <w:sz w:val="22"/>
        </w:rPr>
        <w:t>Reference data: item hype-001 with stock 50; 200 seeded users; STANDIN_MAX_PER_ITEM defaults to 10.</w:t>
      </w:r>
    </w:p>
    <w:p>
      <w:pPr>
        <w:spacing w:after="160" w:before="0" w:line="259" w:lineRule="auto"/>
        <w:jc w:val="left"/>
      </w:pPr>
      <w:r>
        <w:rPr>
          <w:rFonts w:ascii="Calibri" w:hAnsi="Calibri" w:eastAsia="Calibri"/>
          <w:b w:val="0"/>
          <w:i w:val="0"/>
          <w:color w:val="1F2937"/>
          <w:sz w:val="22"/>
        </w:rPr>
        <w:t>Live Mode / Health reference</w:t>
      </w:r>
    </w:p>
    <w:p>
      <w:pPr>
        <w:spacing w:after="160" w:before="280" w:line="259" w:lineRule="auto"/>
        <w:jc w:val="left"/>
        <w:pBdr>
          <w:bottom w:val="single" w:sz="12" w:space="4" w:color="0F6B6B"/>
        </w:pBdr>
      </w:pPr>
      <w:r>
        <w:rPr>
          <w:rFonts w:ascii="Calibri" w:hAnsi="Calibri" w:eastAsia="Calibri"/>
          <w:b/>
          <w:i w:val="0"/>
          <w:color w:val="1B2A4A"/>
          <w:sz w:val="32"/>
        </w:rPr>
        <w:t>6.  Stand-in Mode</w:t>
      </w:r>
    </w:p>
    <w:p>
      <w:pPr>
        <w:spacing w:after="160" w:before="0" w:line="259" w:lineRule="auto"/>
        <w:jc w:val="left"/>
      </w:pPr>
      <w:r>
        <w:rPr>
          <w:rFonts w:ascii="Calibri" w:hAnsi="Calibri" w:eastAsia="Calibri"/>
          <w:b w:val="0"/>
          <w:i w:val="0"/>
          <w:color w:val="1F2937"/>
          <w:sz w:val="22"/>
        </w:rPr>
        <w:t>When the authority is unreachable or too slow, the API must keep accepting reservations locally. Treat slow and down as the same thing: the authority did not answer in time.</w:t>
      </w:r>
    </w:p>
    <w:p>
      <w:pPr>
        <w:pStyle w:val="ListBullet"/>
        <w:spacing w:after="60" w:before="0"/>
        <w:ind w:left="425"/>
      </w:pPr>
      <w:r>
        <w:rPr>
          <w:rFonts w:ascii="Calibri" w:hAnsi="Calibri" w:eastAsia="Calibri"/>
          <w:b w:val="0"/>
          <w:i w:val="0"/>
          <w:color w:val="1F2937"/>
          <w:sz w:val="22"/>
        </w:rPr>
        <w:t>Maintain a shadow available count per item. It starts equal to the authority’s last known count.</w:t>
      </w:r>
    </w:p>
    <w:p>
      <w:pPr>
        <w:pStyle w:val="ListBullet"/>
        <w:spacing w:after="60" w:before="0"/>
        <w:ind w:left="425"/>
      </w:pPr>
      <w:r>
        <w:rPr>
          <w:rFonts w:ascii="Calibri" w:hAnsi="Calibri" w:eastAsia="Calibri"/>
          <w:b w:val="0"/>
          <w:i w:val="0"/>
          <w:color w:val="1F2937"/>
          <w:sz w:val="22"/>
        </w:rPr>
        <w:t>Switch to stand-in automatically (breaker or health-poll driven).</w:t>
      </w:r>
    </w:p>
    <w:p>
      <w:pPr>
        <w:pStyle w:val="ListBullet"/>
        <w:spacing w:after="60" w:before="0"/>
        <w:ind w:left="425"/>
      </w:pPr>
      <w:r>
        <w:rPr>
          <w:rFonts w:ascii="Calibri" w:hAnsi="Calibri" w:eastAsia="Calibri"/>
          <w:b w:val="0"/>
          <w:i w:val="0"/>
          <w:color w:val="1F2937"/>
          <w:sz w:val="22"/>
        </w:rPr>
        <w:t>Authorise against the shadow count, subject to STANDIN_MAX_PER_ITEM.</w:t>
      </w:r>
    </w:p>
    <w:p>
      <w:pPr>
        <w:pStyle w:val="ListBullet"/>
        <w:spacing w:after="60" w:before="0"/>
        <w:ind w:left="425"/>
      </w:pPr>
      <w:r>
        <w:rPr>
          <w:rFonts w:ascii="Calibri" w:hAnsi="Calibri" w:eastAsia="Calibri"/>
          <w:b w:val="0"/>
          <w:i w:val="0"/>
          <w:color w:val="1F2937"/>
          <w:sz w:val="22"/>
        </w:rPr>
        <w:t>Return 202 pending and enqueue the reservation durably. A database table is fine.</w:t>
      </w:r>
    </w:p>
    <w:p>
      <w:pPr>
        <w:pStyle w:val="ListBullet"/>
        <w:spacing w:after="60" w:before="0"/>
        <w:ind w:left="425"/>
      </w:pPr>
      <w:r>
        <w:rPr>
          <w:rFonts w:ascii="Calibri" w:hAnsi="Calibri" w:eastAsia="Calibri"/>
          <w:b w:val="0"/>
          <w:i w:val="0"/>
          <w:color w:val="1F2937"/>
          <w:sz w:val="22"/>
        </w:rPr>
        <w:t>If the shadow count or stand-in limit is exhausted: 409 with reason standin_limit_reached or insufficient_stock.</w:t>
      </w:r>
    </w:p>
    <w:p>
      <w:pPr>
        <w:spacing w:after="160" w:before="0" w:line="259" w:lineRule="auto"/>
        <w:jc w:val="left"/>
      </w:pPr>
      <w:r>
        <w:rPr>
          <w:rFonts w:ascii="Calibri" w:hAnsi="Calibri" w:eastAsia="Calibri"/>
          <w:b w:val="0"/>
          <w:i w:val="0"/>
          <w:color w:val="1F2937"/>
          <w:sz w:val="22"/>
        </w:rPr>
        <w:t>Stand-in Mode reference</w:t>
      </w:r>
    </w:p>
    <w:p>
      <w:pPr>
        <w:spacing w:after="160" w:before="280" w:line="259" w:lineRule="auto"/>
        <w:jc w:val="left"/>
        <w:pBdr>
          <w:bottom w:val="single" w:sz="12" w:space="4" w:color="0F6B6B"/>
        </w:pBdr>
      </w:pPr>
      <w:r>
        <w:rPr>
          <w:rFonts w:ascii="Calibri" w:hAnsi="Calibri" w:eastAsia="Calibri"/>
          <w:b/>
          <w:i w:val="0"/>
          <w:color w:val="1B2A4A"/>
          <w:sz w:val="32"/>
        </w:rPr>
        <w:t>7.  Replay &amp; Reconciliation</w:t>
      </w:r>
    </w:p>
    <w:p>
      <w:pPr>
        <w:spacing w:after="160" w:before="0" w:line="259" w:lineRule="auto"/>
        <w:jc w:val="left"/>
      </w:pPr>
      <w:r>
        <w:rPr>
          <w:rFonts w:ascii="Calibri" w:hAnsi="Calibri" w:eastAsia="Calibri"/>
          <w:b w:val="0"/>
          <w:i w:val="0"/>
          <w:color w:val="1F2937"/>
          <w:sz w:val="22"/>
        </w:rPr>
        <w:t>When the authority returns to healthy, replay the queue in order. Each queued reservation becomes confirmed or — if the authority now refuses it — reversed. Replaying must itself be idempotent: use the same reservationId the authority already knows.</w:t>
      </w:r>
    </w:p>
    <w:p>
      <w:pPr>
        <w:spacing w:after="160" w:before="0" w:line="259" w:lineRule="auto"/>
        <w:jc w:val="left"/>
      </w:pPr>
      <w:r>
        <w:rPr>
          <w:rFonts w:ascii="Calibri" w:hAnsi="Calibri" w:eastAsia="Calibri"/>
          <w:b w:val="0"/>
          <w:i w:val="0"/>
          <w:color w:val="1F2937"/>
          <w:sz w:val="22"/>
        </w:rPr>
        <w:t>The switch back to live must not lose or duplicate anything that was queued. Start the replay worker on boot.</w:t>
      </w:r>
    </w:p>
    <w:p>
      <w:pPr>
        <w:spacing w:after="160" w:before="0" w:line="259" w:lineRule="auto"/>
        <w:jc w:val="left"/>
      </w:pPr>
      <w:r>
        <w:rPr>
          <w:rFonts w:ascii="Calibri" w:hAnsi="Calibri" w:eastAsia="Calibri"/>
          <w:b w:val="0"/>
          <w:i w:val="0"/>
          <w:color w:val="1F2937"/>
          <w:sz w:val="22"/>
        </w:rPr>
        <w:t>Replay / Reconciliation reference</w:t>
      </w:r>
    </w:p>
    <w:p>
      <w:pPr>
        <w:spacing w:after="160" w:before="280" w:line="259" w:lineRule="auto"/>
        <w:jc w:val="left"/>
        <w:pBdr>
          <w:bottom w:val="single" w:sz="12" w:space="4" w:color="0F6B6B"/>
        </w:pBdr>
      </w:pPr>
      <w:r>
        <w:rPr>
          <w:rFonts w:ascii="Calibri" w:hAnsi="Calibri" w:eastAsia="Calibri"/>
          <w:b/>
          <w:i w:val="0"/>
          <w:color w:val="1B2A4A"/>
          <w:sz w:val="32"/>
        </w:rPr>
        <w:t>8.  Invariants</w:t>
      </w:r>
    </w:p>
    <w:p>
      <w:pPr>
        <w:spacing w:after="160" w:before="0" w:line="259" w:lineRule="auto"/>
        <w:jc w:val="left"/>
      </w:pPr>
      <w:r>
        <w:rPr>
          <w:rFonts w:ascii="Calibri" w:hAnsi="Calibri" w:eastAsia="Calibri"/>
          <w:b w:val="0"/>
          <w:i w:val="0"/>
          <w:color w:val="1F2937"/>
          <w:sz w:val="22"/>
        </w:rPr>
        <w:t>The following invariants must never break, including under concurrent requests:</w:t>
      </w:r>
    </w:p>
    <w:tbl>
      <w:tblPr>
        <w:tblW w:type="auto" w:w="0"/>
        <w:jc w:val="center"/>
        <w:tblLayout w:type="autofit"/>
        <w:tblLook w:firstColumn="1" w:firstRow="1" w:lastColumn="0" w:lastRow="0" w:noHBand="0" w:noVBand="1" w:val="04A0"/>
      </w:tblPr>
      <w:tblGrid>
        <w:gridCol w:w="4876"/>
        <w:gridCol w:w="4876"/>
      </w:tblGrid>
      <w:tr>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ID</w:t>
            </w:r>
          </w:p>
        </w:tc>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Invariant</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I1</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For every Idempotency-Key + user: exactly one reservation ever exists.</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I2</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confirmed(item) + pending(item) never exceeds last-synced authority stock. Never oversell locally.</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I3</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After replay completes: every pending reservation is confirmed or reversed. None remain pending. None are lost.</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I4</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Status only moves forward: pending → confirmed | reversed. confirmed and rejected are terminal.</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I5</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Under concurrent requests for the same item, I1–I4 still hold.</w:t>
            </w:r>
          </w:p>
        </w:tc>
      </w:tr>
    </w:tbl>
    <w:p>
      <w:pPr>
        <w:spacing w:after="200" w:before="120" w:line="259" w:lineRule="auto"/>
        <w:jc w:val="left"/>
      </w:pPr>
    </w:p>
    <w:p>
      <w:pPr>
        <w:spacing w:after="160" w:before="280" w:line="259" w:lineRule="auto"/>
        <w:jc w:val="left"/>
        <w:pBdr>
          <w:bottom w:val="single" w:sz="12" w:space="4" w:color="0F6B6B"/>
        </w:pBdr>
      </w:pPr>
      <w:r>
        <w:rPr>
          <w:rFonts w:ascii="Calibri" w:hAnsi="Calibri" w:eastAsia="Calibri"/>
          <w:b/>
          <w:i w:val="0"/>
          <w:color w:val="1B2A4A"/>
          <w:sz w:val="32"/>
        </w:rPr>
        <w:t>9.  What You Are Given</w:t>
      </w:r>
    </w:p>
    <w:p>
      <w:pPr>
        <w:pStyle w:val="ListBullet"/>
        <w:spacing w:after="60" w:before="0"/>
        <w:ind w:left="425"/>
      </w:pPr>
      <w:r>
        <w:rPr>
          <w:rFonts w:ascii="Calibri" w:hAnsi="Calibri" w:eastAsia="Calibri"/>
          <w:b w:val="0"/>
          <w:i w:val="0"/>
          <w:color w:val="1F2937"/>
          <w:sz w:val="22"/>
        </w:rPr>
        <w:t>A running Reservation API under backend/&lt;go|java|kotlin&gt;/ that implements the published contract — with the two launch-day bugs above.</w:t>
      </w:r>
    </w:p>
    <w:p>
      <w:pPr>
        <w:pStyle w:val="ListBullet"/>
        <w:spacing w:after="60" w:before="0"/>
        <w:ind w:left="425"/>
      </w:pPr>
      <w:r>
        <w:rPr>
          <w:rFonts w:ascii="Calibri" w:hAnsi="Calibri" w:eastAsia="Calibri"/>
          <w:b w:val="0"/>
          <w:i w:val="0"/>
          <w:color w:val="1F2937"/>
          <w:sz w:val="22"/>
        </w:rPr>
        <w:t>A Postgres schema with items and reservations tables. No idempotency column. No queue.</w:t>
      </w:r>
    </w:p>
    <w:p>
      <w:pPr>
        <w:pStyle w:val="ListBullet"/>
        <w:spacing w:after="60" w:before="0"/>
        <w:ind w:left="425"/>
      </w:pPr>
      <w:r>
        <w:rPr>
          <w:rFonts w:ascii="Calibri" w:hAnsi="Calibri" w:eastAsia="Calibri"/>
          <w:b w:val="0"/>
          <w:i w:val="0"/>
          <w:color w:val="1F2937"/>
          <w:sz w:val="22"/>
        </w:rPr>
        <w:t>An AuthorityClient with a 2-second timeout, no retry and no breaker.</w:t>
      </w:r>
    </w:p>
    <w:p>
      <w:pPr>
        <w:pStyle w:val="ListBullet"/>
        <w:spacing w:after="60" w:before="0"/>
        <w:ind w:left="425"/>
      </w:pPr>
      <w:r>
        <w:rPr>
          <w:rFonts w:ascii="Calibri" w:hAnsi="Calibri" w:eastAsia="Calibri"/>
          <w:b w:val="0"/>
          <w:i w:val="0"/>
          <w:color w:val="1F2937"/>
          <w:sz w:val="22"/>
        </w:rPr>
        <w:t>A make check suite written by the organisers that currently fails. Make it pass without modifying it.</w:t>
      </w:r>
    </w:p>
    <w:p>
      <w:pPr>
        <w:spacing w:after="160" w:before="280" w:line="259" w:lineRule="auto"/>
        <w:jc w:val="left"/>
        <w:pBdr>
          <w:bottom w:val="single" w:sz="12" w:space="4" w:color="0F6B6B"/>
        </w:pBdr>
      </w:pPr>
      <w:r>
        <w:rPr>
          <w:rFonts w:ascii="Calibri" w:hAnsi="Calibri" w:eastAsia="Calibri"/>
          <w:b/>
          <w:i w:val="0"/>
          <w:color w:val="1B2A4A"/>
          <w:sz w:val="32"/>
        </w:rPr>
        <w:t>10.  Implementation Scope</w:t>
      </w:r>
    </w:p>
    <w:p>
      <w:pPr>
        <w:pStyle w:val="ListBullet"/>
        <w:spacing w:after="60" w:before="0"/>
        <w:ind w:left="425"/>
      </w:pPr>
      <w:r>
        <w:rPr>
          <w:rFonts w:ascii="Calibri" w:hAnsi="Calibri" w:eastAsia="Calibri"/>
          <w:b w:val="0"/>
          <w:i w:val="0"/>
          <w:color w:val="1F2937"/>
          <w:sz w:val="22"/>
        </w:rPr>
        <w:t>Use the local database as the source of truth for reservations, keys and the queue.</w:t>
      </w:r>
    </w:p>
    <w:p>
      <w:pPr>
        <w:pStyle w:val="ListBullet"/>
        <w:spacing w:after="60" w:before="0"/>
        <w:ind w:left="425"/>
      </w:pPr>
      <w:r>
        <w:rPr>
          <w:rFonts w:ascii="Calibri" w:hAnsi="Calibri" w:eastAsia="Calibri"/>
          <w:b w:val="0"/>
          <w:i w:val="0"/>
          <w:color w:val="1F2937"/>
          <w:sz w:val="22"/>
        </w:rPr>
        <w:t>It is acceptable to keep the seeded items and users as provided.</w:t>
      </w:r>
    </w:p>
    <w:p>
      <w:pPr>
        <w:pStyle w:val="ListBullet"/>
        <w:spacing w:after="60" w:before="0"/>
        <w:ind w:left="425"/>
      </w:pPr>
      <w:r>
        <w:rPr>
          <w:rFonts w:ascii="Calibri" w:hAnsi="Calibri" w:eastAsia="Calibri"/>
          <w:b w:val="0"/>
          <w:i w:val="0"/>
          <w:color w:val="1F2937"/>
          <w:sz w:val="22"/>
        </w:rPr>
        <w:t>Do not modify the Central Authority mock or the check runner.</w:t>
      </w:r>
    </w:p>
    <w:p>
      <w:pPr>
        <w:pStyle w:val="ListBullet"/>
        <w:spacing w:after="60" w:before="0"/>
        <w:ind w:left="425"/>
      </w:pPr>
      <w:r>
        <w:rPr>
          <w:rFonts w:ascii="Calibri" w:hAnsi="Calibri" w:eastAsia="Calibri"/>
          <w:b w:val="0"/>
          <w:i w:val="0"/>
          <w:color w:val="1F2937"/>
          <w:sz w:val="22"/>
        </w:rPr>
        <w:t>Item catalogue management is out of scope. Focus on idempotency, stand-in and replay.</w:t>
      </w:r>
    </w:p>
    <w:p>
      <w:pPr>
        <w:spacing w:after="80" w:before="160" w:line="259" w:lineRule="auto"/>
        <w:jc w:val="left"/>
      </w:pPr>
      <w:r>
        <w:rPr>
          <w:rFonts w:ascii="Calibri" w:hAnsi="Calibri" w:eastAsia="Calibri"/>
          <w:b/>
          <w:i w:val="0"/>
          <w:color w:val="0F6B6B"/>
          <w:sz w:val="24"/>
        </w:rPr>
        <w:t>Stretch goal — only if core passes make check</w:t>
      </w:r>
    </w:p>
    <w:p>
      <w:pPr>
        <w:spacing w:after="160" w:before="0" w:line="259" w:lineRule="auto"/>
        <w:jc w:val="left"/>
      </w:pPr>
      <w:r>
        <w:rPr>
          <w:rFonts w:ascii="Calibri" w:hAnsi="Calibri" w:eastAsia="Calibri"/>
          <w:b w:val="0"/>
          <w:i w:val="0"/>
          <w:color w:val="1F2937"/>
          <w:sz w:val="22"/>
        </w:rPr>
        <w:t>Conflict resolution. Put the authority in conflicting mode (it reports fewer units than your shadow count). During replay, when a reservation is refused: mark it reversed, call POST /releases on any partial hold, write an audit record (reservation_events: who / what / when / why), re-sync the shadow count, and expose GET /admin/audit?reservationId=.</w:t>
      </w:r>
    </w:p>
    <w:p>
      <w:pPr>
        <w:spacing w:after="160" w:before="280" w:line="259" w:lineRule="auto"/>
        <w:jc w:val="left"/>
        <w:pBdr>
          <w:bottom w:val="single" w:sz="12" w:space="4" w:color="0F6B6B"/>
        </w:pBdr>
      </w:pPr>
      <w:r>
        <w:rPr>
          <w:rFonts w:ascii="Calibri" w:hAnsi="Calibri" w:eastAsia="Calibri"/>
          <w:b/>
          <w:i w:val="0"/>
          <w:color w:val="1B2A4A"/>
          <w:sz w:val="32"/>
        </w:rPr>
        <w:t>11.  Hackathon Candidate Focus</w:t>
      </w:r>
    </w:p>
    <w:p>
      <w:pPr>
        <w:spacing w:after="160" w:before="0" w:line="259" w:lineRule="auto"/>
        <w:jc w:val="left"/>
      </w:pPr>
      <w:r>
        <w:rPr>
          <w:rFonts w:ascii="Calibri" w:hAnsi="Calibri" w:eastAsia="Calibri"/>
          <w:b w:val="0"/>
          <w:i w:val="0"/>
          <w:color w:val="1F2937"/>
          <w:sz w:val="22"/>
        </w:rPr>
        <w:t>Focus on deriving the local data model and building the core experience end-to-end: idempotent reserve, stand-in accept, durable queue, automatic replay, truthful health.</w:t>
      </w:r>
    </w:p>
    <w:p>
      <w:pPr>
        <w:spacing w:after="160" w:before="0" w:line="259" w:lineRule="auto"/>
        <w:jc w:val="left"/>
      </w:pPr>
      <w:r>
        <w:rPr>
          <w:rFonts w:ascii="Calibri" w:hAnsi="Calibri" w:eastAsia="Calibri"/>
          <w:b w:val="0"/>
          <w:i w:val="0"/>
          <w:color w:val="1F2937"/>
          <w:sz w:val="22"/>
        </w:rPr>
        <w:t>A successful implementation should demonstrate I1–I5 under the automated runner, including the process-kill case. Think of the shadow count as a projection you can rebuild from reservations, not as a number you trust.</w:t>
      </w:r>
    </w:p>
    <w:p>
      <w:pPr>
        <w:spacing w:after="160" w:before="0" w:line="259" w:lineRule="auto"/>
        <w:jc w:val="left"/>
      </w:pPr>
      <w:r>
        <w:rPr>
          <w:rFonts w:ascii="Calibri" w:hAnsi="Calibri" w:eastAsia="Calibri"/>
          <w:b w:val="0"/>
          <w:i w:val="0"/>
          <w:color w:val="1F2937"/>
          <w:sz w:val="22"/>
        </w:rPr>
        <w:t>Automated checks (60%): idem_replay, idem_body_mismatch, race_single_item, standin_accept, standin_replay, standin_no_loss, health_truthful, and optional stretch_conflict. You may run the suite as often as you like.</w:t>
      </w:r>
    </w:p>
    <w:p>
      <w:pPr>
        <w:spacing w:after="160" w:before="0" w:line="259" w:lineRule="auto"/>
        <w:jc w:val="left"/>
      </w:pPr>
      <w:r>
        <w:rPr>
          <w:rFonts w:ascii="Calibri" w:hAnsi="Calibri" w:eastAsia="Calibri"/>
          <w:b w:val="0"/>
          <w:i w:val="0"/>
          <w:color w:val="1F2937"/>
          <w:sz w:val="22"/>
        </w:rPr>
        <w:t>Panel review (40%): Correctness (invariants, locking), Craft (handler / service / repository / client, named errors, tests you added), Judgment (breaker threshold, queue design, what you would change for 100× traffic).</w:t>
      </w:r>
    </w:p>
    <w:sectPr w:rsidR="00FC693F" w:rsidRPr="0006063C" w:rsidSect="00034616">
      <w:footerReference w:type="default" r:id="rId9"/>
      <w:pgSz w:w="11906" w:h="16838"/>
      <w:pgMar w:top="1020" w:right="1077" w:bottom="113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Bdr>
        <w:top w:val="single" w:sz="6" w:space="8" w:color="0F6B6B"/>
      </w:pBdr>
    </w:pPr>
    <w:r>
      <w:rPr>
        <w:rFonts w:ascii="Calibri" w:hAnsi="Calibri" w:eastAsia="Calibri"/>
        <w:b w:val="0"/>
        <w:i w:val="0"/>
        <w:color w:val="4B5563"/>
        <w:sz w:val="18"/>
      </w:rPr>
      <w:t xml:space="preserve">Sell-out Safe  •  Hackathon Product Brief  •  Page </w:t>
    </w:r>
    <w:r>
      <w:rPr>
        <w:rFonts w:ascii="Calibri" w:hAnsi="Calibri" w:eastAsia="Calibri"/>
        <w:b w:val="0"/>
        <w:i w:val="0"/>
        <w:color w:val="4B556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