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jc w:val="left"/>
      </w:pPr>
      <w:r>
        <w:rPr>
          <w:rFonts w:ascii="Calibri" w:hAnsi="Calibri" w:eastAsia="Calibri"/>
          <w:b/>
          <w:i w:val="0"/>
          <w:color w:val="0F6B6B"/>
          <w:sz w:val="18"/>
        </w:rPr>
        <w:t>HACKATHON PRODUCT BRIEF</w:t>
      </w:r>
    </w:p>
    <w:p>
      <w:pPr>
        <w:spacing w:after="120" w:before="0" w:line="259" w:lineRule="auto"/>
        <w:jc w:val="left"/>
      </w:pPr>
      <w:r>
        <w:rPr>
          <w:rFonts w:ascii="Calibri" w:hAnsi="Calibri" w:eastAsia="Calibri"/>
          <w:b/>
          <w:i w:val="0"/>
          <w:color w:val="1B2A4A"/>
          <w:sz w:val="52"/>
        </w:rPr>
        <w:t>Hackathon – Prove It Never Oversells</w:t>
      </w:r>
    </w:p>
    <w:p>
      <w:pPr>
        <w:spacing w:after="280" w:before="0" w:line="259" w:lineRule="auto"/>
        <w:jc w:val="left"/>
      </w:pPr>
      <w:r>
        <w:rPr>
          <w:rFonts w:ascii="Calibri" w:hAnsi="Calibri" w:eastAsia="Calibri"/>
          <w:b w:val="0"/>
          <w:i/>
          <w:color w:val="4B5563"/>
          <w:sz w:val="26"/>
        </w:rPr>
        <w:t>Write the suite that decides whether a Reservation API can keep its promises — or proves that it cannot.</w:t>
      </w:r>
    </w:p>
    <w:tbl>
      <w:tblPr>
        <w:tblW w:type="auto" w:w="0"/>
        <w:tblLayout w:type="autofit"/>
        <w:tblLook w:firstColumn="1" w:firstRow="1" w:lastColumn="0" w:lastRow="0" w:noHBand="0" w:noVBand="1" w:val="04A0"/>
      </w:tblPr>
      <w:tblGrid>
        <w:gridCol w:w="9752"/>
      </w:tblGrid>
      <w:tr>
        <w:tc>
          <w:tcPr>
            <w:tcW w:type="dxa" w:w="9752"/>
            <w:shd w:fill="E8F3F3" w:val="clear"/>
            <w:tcBorders>
              <w:top w:val="single" w:sz="4" w:space="0" w:color="B7D4D4"/>
              <w:left w:val="single" w:sz="4" w:space="0" w:color="B7D4D4"/>
              <w:bottom w:val="single" w:sz="4" w:space="0" w:color="B7D4D4"/>
              <w:right w:val="single" w:sz="4" w:space="0" w:color="B7D4D4"/>
            </w:tcBorders>
            <w:tcMar>
              <w:top w:w="80" w:type="dxa"/>
              <w:left w:w="120" w:type="dxa"/>
              <w:bottom w:w="80" w:type="dxa"/>
              <w:right w:w="120" w:type="dxa"/>
            </w:tcMar>
          </w:tcPr>
          <w:p>
            <w:pPr>
              <w:spacing w:after="40"/>
            </w:pPr>
            <w:r/>
            <w:r>
              <w:rPr>
                <w:rFonts w:ascii="Calibri" w:hAnsi="Calibri" w:eastAsia="Calibri"/>
                <w:b/>
                <w:i w:val="0"/>
                <w:color w:val="0F6B6B"/>
                <w:sz w:val="18"/>
              </w:rPr>
              <w:t>Product goal</w:t>
            </w:r>
          </w:p>
          <w:p>
            <w:pPr>
              <w:spacing w:after="0"/>
            </w:pPr>
            <w:r>
              <w:rPr>
                <w:rFonts w:ascii="Calibri" w:hAnsi="Calibri" w:eastAsia="Calibri"/>
                <w:b w:val="0"/>
                <w:i w:val="0"/>
                <w:color w:val="1F2937"/>
                <w:sz w:val="22"/>
              </w:rPr>
              <w:t>Build an invariant test suite that never oversells, never double-reserves, always finishes replay, and never flakes. Run it against a correct reference build and a deliberately broken build. Produce a report a non-engineer can read.</w:t>
            </w:r>
          </w:p>
        </w:tc>
      </w:tr>
    </w:tbl>
    <w:p>
      <w:pPr>
        <w:spacing w:after="160" w:before="160" w:line="259" w:lineRule="auto"/>
        <w:jc w:val="left"/>
      </w:pPr>
    </w:p>
    <w:p>
      <w:pPr>
        <w:spacing w:after="320" w:before="0" w:line="259" w:lineRule="auto"/>
        <w:jc w:val="left"/>
      </w:pPr>
      <w:r>
        <w:rPr>
          <w:rFonts w:ascii="Calibri" w:hAnsi="Calibri" w:eastAsia="Calibri"/>
          <w:b/>
          <w:i w:val="0"/>
          <w:color w:val="1B2A4A"/>
          <w:sz w:val="22"/>
        </w:rPr>
        <w:t xml:space="preserve">Core principle: </w:t>
      </w:r>
      <w:r>
        <w:rPr>
          <w:rFonts w:ascii="Calibri" w:hAnsi="Calibri" w:eastAsia="Calibri"/>
          <w:b w:val="0"/>
          <w:i w:val="0"/>
          <w:color w:val="1F2937"/>
          <w:sz w:val="22"/>
        </w:rPr>
        <w:t>assert properties, not screen text. A flaky test is a bug in the suite.</w:t>
      </w:r>
    </w:p>
    <w:p>
      <w:pPr>
        <w:spacing w:after="160" w:before="280" w:line="259" w:lineRule="auto"/>
        <w:jc w:val="left"/>
        <w:pBdr>
          <w:bottom w:val="single" w:sz="12" w:space="4" w:color="0F6B6B"/>
        </w:pBdr>
      </w:pPr>
      <w:r>
        <w:rPr>
          <w:rFonts w:ascii="Calibri" w:hAnsi="Calibri" w:eastAsia="Calibri"/>
          <w:b/>
          <w:i w:val="0"/>
          <w:color w:val="1B2A4A"/>
          <w:sz w:val="32"/>
        </w:rPr>
        <w:t>1.  Product Overview</w:t>
      </w:r>
    </w:p>
    <w:p>
      <w:pPr>
        <w:spacing w:after="160" w:before="0" w:line="259" w:lineRule="auto"/>
        <w:jc w:val="left"/>
      </w:pPr>
      <w:r>
        <w:rPr>
          <w:rFonts w:ascii="Calibri" w:hAnsi="Calibri" w:eastAsia="Calibri"/>
          <w:b w:val="0"/>
          <w:i w:val="0"/>
          <w:color w:val="1F2937"/>
          <w:sz w:val="22"/>
        </w:rPr>
        <w:t>Let’s build the proof layer for launch day. Every backend engineer in the building says their Reservation API cannot oversell. Your job is to be the person who proves it — or breaks it.</w:t>
      </w:r>
    </w:p>
    <w:p>
      <w:pPr>
        <w:spacing w:after="160" w:before="0" w:line="259" w:lineRule="auto"/>
        <w:jc w:val="left"/>
      </w:pPr>
      <w:r>
        <w:rPr>
          <w:rFonts w:ascii="Calibri" w:hAnsi="Calibri" w:eastAsia="Calibri"/>
          <w:b w:val="0"/>
          <w:i w:val="0"/>
          <w:color w:val="1F2937"/>
          <w:sz w:val="22"/>
        </w:rPr>
        <w:t>Your suite will be run against real submissions from the Backend track at the freeze. It is the thing that decides whether their claim is true.</w:t>
      </w:r>
    </w:p>
    <w:p>
      <w:pPr>
        <w:spacing w:after="160" w:before="0" w:line="259" w:lineRule="auto"/>
        <w:jc w:val="left"/>
      </w:pPr>
      <w:r>
        <w:rPr>
          <w:rFonts w:ascii="Calibri" w:hAnsi="Calibri" w:eastAsia="Calibri"/>
          <w:b w:val="0"/>
          <w:i w:val="0"/>
          <w:color w:val="1F2937"/>
          <w:sz w:val="22"/>
        </w:rPr>
        <w:t>Stack is Go (testing + testify / gopter), Java (JUnit 5 + jqwik / awaitility) or Kotlin (kotest + coroutines). The starter kit ships skeletons for all three. Any HTTP client and load tool is fine. reference and buggy are binaries, not source. Sprint time is 120–150 minutes. AI assistants are allowed; a sealed constraint is released at 0:15.</w:t>
      </w:r>
    </w:p>
    <w:p>
      <w:pPr>
        <w:spacing w:after="160" w:before="280" w:line="259" w:lineRule="auto"/>
        <w:jc w:val="left"/>
        <w:pBdr>
          <w:bottom w:val="single" w:sz="12" w:space="4" w:color="0F6B6B"/>
        </w:pBdr>
      </w:pPr>
      <w:r>
        <w:rPr>
          <w:rFonts w:ascii="Calibri" w:hAnsi="Calibri" w:eastAsia="Calibri"/>
          <w:b/>
          <w:i w:val="0"/>
          <w:color w:val="1B2A4A"/>
          <w:sz w:val="32"/>
        </w:rPr>
        <w:t>2.  Suite Flow</w:t>
      </w:r>
    </w:p>
    <w:p>
      <w:pPr>
        <w:spacing w:after="160" w:before="0" w:line="259" w:lineRule="auto"/>
        <w:jc w:val="left"/>
      </w:pPr>
      <w:r>
        <w:rPr>
          <w:rFonts w:ascii="Calibri" w:hAnsi="Calibri" w:eastAsia="Calibri"/>
          <w:b w:val="0"/>
          <w:i w:val="0"/>
          <w:color w:val="1F2937"/>
          <w:sz w:val="22"/>
        </w:rPr>
        <w:t>Each test resets state, uses fresh users and keys, toggles the authority only when needed, and always restores healthy — even on failure. Forgot-reset is outside scope: the kit provides POST /admin/reset.</w:t>
      </w:r>
    </w:p>
    <w:p>
      <w:pPr>
        <w:spacing w:after="160" w:before="0" w:line="259" w:lineRule="auto"/>
        <w:jc w:val="left"/>
      </w:pPr>
      <w:r>
        <w:rPr>
          <w:rFonts w:ascii="Calibri" w:hAnsi="Calibri" w:eastAsia="Calibri"/>
          <w:b w:val="0"/>
          <w:i w:val="0"/>
          <w:color w:val="1F2937"/>
          <w:sz w:val="22"/>
        </w:rPr>
        <w:t>Suite Flow</w:t>
      </w:r>
    </w:p>
    <w:p>
      <w:pPr>
        <w:pStyle w:val="ListNumber"/>
        <w:spacing w:after="60" w:before="0"/>
        <w:ind w:left="425"/>
      </w:pPr>
      <w:r>
        <w:rPr>
          <w:rFonts w:ascii="Calibri" w:hAnsi="Calibri" w:eastAsia="Calibri"/>
          <w:b w:val="0"/>
          <w:i w:val="0"/>
          <w:color w:val="1F2937"/>
          <w:sz w:val="22"/>
        </w:rPr>
        <w:t>Reset both services. Create fresh users and keys.</w:t>
      </w:r>
    </w:p>
    <w:p>
      <w:pPr>
        <w:pStyle w:val="ListNumber"/>
        <w:spacing w:after="60" w:before="0"/>
        <w:ind w:left="425"/>
      </w:pPr>
      <w:r>
        <w:rPr>
          <w:rFonts w:ascii="Calibri" w:hAnsi="Calibri" w:eastAsia="Calibri"/>
          <w:b w:val="0"/>
          <w:i w:val="0"/>
          <w:color w:val="1F2937"/>
          <w:sz w:val="22"/>
        </w:rPr>
        <w:t>Run one named invariant against the target.</w:t>
      </w:r>
    </w:p>
    <w:p>
      <w:pPr>
        <w:pStyle w:val="ListNumber"/>
        <w:spacing w:after="60" w:before="0"/>
        <w:ind w:left="425"/>
      </w:pPr>
      <w:r>
        <w:rPr>
          <w:rFonts w:ascii="Calibri" w:hAnsi="Calibri" w:eastAsia="Calibri"/>
          <w:b w:val="0"/>
          <w:i w:val="0"/>
          <w:color w:val="1F2937"/>
          <w:sz w:val="22"/>
        </w:rPr>
        <w:t>Wait with bounded polling. Never sleep-and-hope.</w:t>
      </w:r>
    </w:p>
    <w:p>
      <w:pPr>
        <w:pStyle w:val="ListNumber"/>
        <w:spacing w:after="60" w:before="0"/>
        <w:ind w:left="425"/>
      </w:pPr>
      <w:r>
        <w:rPr>
          <w:rFonts w:ascii="Calibri" w:hAnsi="Calibri" w:eastAsia="Calibri"/>
          <w:b w:val="0"/>
          <w:i w:val="0"/>
          <w:color w:val="1F2937"/>
          <w:sz w:val="22"/>
        </w:rPr>
        <w:t>Restore authority mode to healthy.</w:t>
      </w:r>
    </w:p>
    <w:p>
      <w:pPr>
        <w:pStyle w:val="ListNumber"/>
        <w:spacing w:after="60" w:before="0"/>
        <w:ind w:left="425"/>
      </w:pPr>
      <w:r>
        <w:rPr>
          <w:rFonts w:ascii="Calibri" w:hAnsi="Calibri" w:eastAsia="Calibri"/>
          <w:b w:val="0"/>
          <w:i w:val="0"/>
          <w:color w:val="1F2937"/>
          <w:sz w:val="22"/>
        </w:rPr>
        <w:t>Write PASS or FAIL plus observed versus expected numbers into the report.</w:t>
      </w:r>
    </w:p>
    <w:p>
      <w:pPr>
        <w:spacing w:after="160" w:before="280" w:line="259" w:lineRule="auto"/>
        <w:jc w:val="left"/>
        <w:pBdr>
          <w:bottom w:val="single" w:sz="12" w:space="4" w:color="0F6B6B"/>
        </w:pBdr>
      </w:pPr>
      <w:r>
        <w:rPr>
          <w:rFonts w:ascii="Calibri" w:hAnsi="Calibri" w:eastAsia="Calibri"/>
          <w:b/>
          <w:i w:val="0"/>
          <w:color w:val="1B2A4A"/>
          <w:sz w:val="32"/>
        </w:rPr>
        <w:t>3.  Key Use Cases</w:t>
      </w:r>
    </w:p>
    <w:p>
      <w:pPr>
        <w:spacing w:after="160" w:before="0" w:line="259" w:lineRule="auto"/>
        <w:jc w:val="left"/>
      </w:pPr>
      <w:r>
        <w:rPr>
          <w:rFonts w:ascii="Calibri" w:hAnsi="Calibri" w:eastAsia="Calibri"/>
          <w:b/>
          <w:i w:val="0"/>
          <w:color w:val="1B2A4A"/>
          <w:sz w:val="22"/>
        </w:rPr>
        <w:t xml:space="preserve">Retry safety.  </w:t>
      </w:r>
      <w:r>
        <w:rPr>
          <w:rFonts w:ascii="Calibri" w:hAnsi="Calibri" w:eastAsia="Calibri"/>
          <w:b w:val="0"/>
          <w:i w:val="0"/>
          <w:color w:val="1F2937"/>
          <w:sz w:val="22"/>
        </w:rPr>
        <w:t>Same Idempotency-Key + user, 50 sequential and 50 concurrent replays: one reservation, same reservationId, same final status.</w:t>
      </w:r>
    </w:p>
    <w:p>
      <w:pPr>
        <w:spacing w:after="160" w:before="0" w:line="259" w:lineRule="auto"/>
        <w:jc w:val="left"/>
      </w:pPr>
      <w:r>
        <w:rPr>
          <w:rFonts w:ascii="Calibri" w:hAnsi="Calibri" w:eastAsia="Calibri"/>
          <w:b/>
          <w:i w:val="0"/>
          <w:color w:val="1B2A4A"/>
          <w:sz w:val="22"/>
        </w:rPr>
        <w:t xml:space="preserve">Never oversell.  </w:t>
      </w:r>
      <w:r>
        <w:rPr>
          <w:rFonts w:ascii="Calibri" w:hAnsi="Calibri" w:eastAsia="Calibri"/>
          <w:b w:val="0"/>
          <w:i w:val="0"/>
          <w:color w:val="1F2937"/>
          <w:sz w:val="22"/>
        </w:rPr>
        <w:t>200 concurrent reservations for stock 50: exactly 50 confirmed, 150 rejected, available never negative.</w:t>
      </w:r>
    </w:p>
    <w:p>
      <w:pPr>
        <w:spacing w:after="160" w:before="0" w:line="259" w:lineRule="auto"/>
        <w:jc w:val="left"/>
      </w:pPr>
      <w:r>
        <w:rPr>
          <w:rFonts w:ascii="Calibri" w:hAnsi="Calibri" w:eastAsia="Calibri"/>
          <w:b/>
          <w:i w:val="0"/>
          <w:color w:val="1B2A4A"/>
          <w:sz w:val="22"/>
        </w:rPr>
        <w:t xml:space="preserve">Replay completeness.  </w:t>
      </w:r>
      <w:r>
        <w:rPr>
          <w:rFonts w:ascii="Calibri" w:hAnsi="Calibri" w:eastAsia="Calibri"/>
          <w:b w:val="0"/>
          <w:i w:val="0"/>
          <w:color w:val="1F2937"/>
          <w:sz w:val="22"/>
        </w:rPr>
        <w:t>Authority down, N pendings, then healthy: no reservation remains pending, none lost, none duplicated. Status only moves pending → confirmed | reversed.</w:t>
      </w:r>
    </w:p>
    <w:p>
      <w:pPr>
        <w:spacing w:after="160" w:before="0" w:line="259" w:lineRule="auto"/>
        <w:jc w:val="left"/>
      </w:pPr>
      <w:r>
        <w:rPr>
          <w:rFonts w:ascii="Calibri" w:hAnsi="Calibri" w:eastAsia="Calibri"/>
          <w:b/>
          <w:i w:val="0"/>
          <w:color w:val="1B2A4A"/>
          <w:sz w:val="22"/>
        </w:rPr>
        <w:t xml:space="preserve">Reference versus buggy.  </w:t>
      </w:r>
      <w:r>
        <w:rPr>
          <w:rFonts w:ascii="Calibri" w:hAnsi="Calibri" w:eastAsia="Calibri"/>
          <w:b w:val="0"/>
          <w:i w:val="0"/>
          <w:color w:val="1F2937"/>
          <w:sz w:val="22"/>
        </w:rPr>
        <w:t>The same suite passes three times on reference and finds at least three of four hidden defects on buggy, each as a distinct failing invariant.</w:t>
      </w:r>
    </w:p>
    <w:p>
      <w:pPr>
        <w:spacing w:after="160" w:before="280" w:line="259" w:lineRule="auto"/>
        <w:jc w:val="left"/>
        <w:pBdr>
          <w:bottom w:val="single" w:sz="12" w:space="4" w:color="0F6B6B"/>
        </w:pBdr>
      </w:pPr>
      <w:r>
        <w:rPr>
          <w:rFonts w:ascii="Calibri" w:hAnsi="Calibri" w:eastAsia="Calibri"/>
          <w:b/>
          <w:i w:val="0"/>
          <w:color w:val="1B2A4A"/>
          <w:sz w:val="32"/>
        </w:rPr>
        <w:t>4.  Core Data &amp; Relationships</w:t>
      </w:r>
    </w:p>
    <w:p>
      <w:pPr>
        <w:spacing w:after="160" w:before="0" w:line="259" w:lineRule="auto"/>
        <w:jc w:val="left"/>
      </w:pPr>
      <w:r>
        <w:rPr>
          <w:rFonts w:ascii="Calibri" w:hAnsi="Calibri" w:eastAsia="Calibri"/>
          <w:b w:val="0"/>
          <w:i w:val="0"/>
          <w:color w:val="1F2937"/>
          <w:sz w:val="22"/>
        </w:rPr>
        <w:t>The suite should maintain information about targets, users, keys, reservations, authority mode and per-invariant results.</w:t>
      </w:r>
    </w:p>
    <w:p>
      <w:pPr>
        <w:spacing w:after="160" w:before="0" w:line="259" w:lineRule="auto"/>
        <w:jc w:val="left"/>
      </w:pPr>
      <w:r>
        <w:rPr>
          <w:rFonts w:ascii="Calibri" w:hAnsi="Calibri" w:eastAsia="Calibri"/>
          <w:b w:val="0"/>
          <w:i w:val="0"/>
          <w:color w:val="1F2937"/>
          <w:sz w:val="22"/>
        </w:rPr>
        <w:t>High-level relationship: Target (reference | buggy) → Invariant → Scenario (replays / races / outage / mismatch / health) → Observed counts → Report row</w:t>
      </w:r>
    </w:p>
    <w:p>
      <w:pPr>
        <w:spacing w:after="160" w:before="0" w:line="259" w:lineRule="auto"/>
        <w:jc w:val="left"/>
      </w:pPr>
      <w:r>
        <w:rPr>
          <w:rFonts w:ascii="Calibri" w:hAnsi="Calibri" w:eastAsia="Calibri"/>
          <w:b w:val="0"/>
          <w:i w:val="0"/>
          <w:color w:val="1F2937"/>
          <w:sz w:val="22"/>
        </w:rPr>
        <w:t>This relationship should support personal-user isolation, family-of-tests reporting, current versus expected values and filtering by target. The candidate is expected to derive helpers, fixtures and wait strategies from the product requirements.</w:t>
      </w:r>
    </w:p>
    <w:p>
      <w:pPr>
        <w:spacing w:after="160" w:before="280" w:line="259" w:lineRule="auto"/>
        <w:jc w:val="left"/>
        <w:pBdr>
          <w:bottom w:val="single" w:sz="12" w:space="4" w:color="0F6B6B"/>
        </w:pBdr>
      </w:pPr>
      <w:r>
        <w:rPr>
          <w:rFonts w:ascii="Calibri" w:hAnsi="Calibri" w:eastAsia="Calibri"/>
          <w:b/>
          <w:i w:val="0"/>
          <w:color w:val="1B2A4A"/>
          <w:sz w:val="32"/>
        </w:rPr>
        <w:t>5.  Invariants</w:t>
      </w:r>
    </w:p>
    <w:p>
      <w:pPr>
        <w:spacing w:after="160" w:before="0" w:line="259" w:lineRule="auto"/>
        <w:jc w:val="left"/>
      </w:pPr>
      <w:r>
        <w:rPr>
          <w:rFonts w:ascii="Calibri" w:hAnsi="Calibri" w:eastAsia="Calibri"/>
          <w:b w:val="0"/>
          <w:i w:val="0"/>
          <w:color w:val="1F2937"/>
          <w:sz w:val="22"/>
        </w:rPr>
        <w:t>Each invariant must be a separately reported test with a clear name. These are mandatory.</w:t>
      </w:r>
    </w:p>
    <w:tbl>
      <w:tblPr>
        <w:tblW w:type="auto" w:w="0"/>
        <w:jc w:val="center"/>
        <w:tblLayout w:type="autofit"/>
        <w:tblLook w:firstColumn="1" w:firstRow="1" w:lastColumn="0" w:lastRow="0" w:noHBand="0" w:noVBand="1" w:val="04A0"/>
      </w:tblPr>
      <w:tblGrid>
        <w:gridCol w:w="3251"/>
        <w:gridCol w:w="3251"/>
        <w:gridCol w:w="3251"/>
      </w:tblGrid>
      <w:tr>
        <w:tc>
          <w:tcPr>
            <w:tcW w:type="dxa" w:w="3251"/>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ID</w:t>
            </w:r>
          </w:p>
        </w:tc>
        <w:tc>
          <w:tcPr>
            <w:tcW w:type="dxa" w:w="3251"/>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Invariant</w:t>
            </w:r>
          </w:p>
        </w:tc>
        <w:tc>
          <w:tcPr>
            <w:tcW w:type="dxa" w:w="3251"/>
            <w:shd w:fill="1B2A4A" w:val="clear"/>
            <w:tcBorders>
              <w:top w:val="single" w:sz="4" w:space="0" w:color="1B2A4A"/>
              <w:left w:val="single" w:sz="4" w:space="0" w:color="1B2A4A"/>
              <w:bottom w:val="single" w:sz="4" w:space="0" w:color="1B2A4A"/>
              <w:right w:val="single" w:sz="4" w:space="0" w:color="1B2A4A"/>
            </w:tcBorders>
            <w:tcMar>
              <w:top w:w="40" w:type="dxa"/>
              <w:left w:w="80" w:type="dxa"/>
              <w:bottom w:w="40" w:type="dxa"/>
              <w:right w:w="80" w:type="dxa"/>
            </w:tcMar>
          </w:tcPr>
          <w:p>
            <w:pPr>
              <w:spacing w:after="0"/>
            </w:pPr>
            <w:r/>
            <w:r>
              <w:rPr>
                <w:rFonts w:ascii="Calibri" w:hAnsi="Calibri" w:eastAsia="Calibri"/>
                <w:b/>
                <w:i w:val="0"/>
                <w:color w:val="FFFFFF"/>
                <w:sz w:val="18"/>
              </w:rPr>
              <w:t>Minimum scenario</w:t>
            </w:r>
          </w:p>
        </w:tc>
      </w:tr>
      <w:tr>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I1</w:t>
            </w:r>
          </w:p>
        </w:tc>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Same key + user → exactly one reservation, same id, same final status</w:t>
            </w:r>
          </w:p>
        </w:tc>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50 sequential and 50 concurrent replays</w:t>
            </w:r>
          </w:p>
        </w:tc>
      </w:tr>
      <w:tr>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I2</w:t>
            </w:r>
          </w:p>
        </w:tc>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Never oversell: confirmed + pending ≤ stock; available never negative</w:t>
            </w:r>
          </w:p>
        </w:tc>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200 concurrent reservations for stock 50</w:t>
            </w:r>
          </w:p>
        </w:tc>
      </w:tr>
      <w:tr>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I3</w:t>
            </w:r>
          </w:p>
        </w:tc>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After an outage, no pending remains; none lost; none duplicated</w:t>
            </w:r>
          </w:p>
        </w:tc>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down → N pendings → healthy → bounded poll</w:t>
            </w:r>
          </w:p>
        </w:tc>
      </w:tr>
      <w:tr>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I4</w:t>
            </w:r>
          </w:p>
        </w:tc>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Status monotonicity: pending → confirmed | reversed only</w:t>
            </w:r>
          </w:p>
        </w:tc>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Observe every reservation from I3 over time</w:t>
            </w:r>
          </w:p>
        </w:tc>
      </w:tr>
      <w:tr>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I5</w:t>
            </w:r>
          </w:p>
        </w:tc>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Same key, different body → 422 and no new reservation</w:t>
            </w:r>
          </w:p>
        </w:tc>
        <w:tc>
          <w:tcPr>
            <w:tcW w:type="dxa" w:w="3251"/>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One test</w:t>
            </w:r>
          </w:p>
        </w:tc>
      </w:tr>
      <w:tr>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I6</w:t>
            </w:r>
          </w:p>
        </w:tc>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/health.mode reflects the authority within 5 s of a toggle</w:t>
            </w:r>
          </w:p>
        </w:tc>
        <w:tc>
          <w:tcPr>
            <w:tcW w:type="dxa" w:w="3251"/>
            <w:shd w:fill="F4F7F8" w:val="clear"/>
            <w:tcBorders>
              <w:top w:val="single" w:sz="4" w:space="0" w:color="D0D7DE"/>
              <w:left w:val="single" w:sz="4" w:space="0" w:color="D0D7DE"/>
              <w:bottom w:val="single" w:sz="4" w:space="0" w:color="D0D7DE"/>
              <w:right w:val="single" w:sz="4" w:space="0" w:color="D0D7DE"/>
            </w:tcBorders>
            <w:tcMar>
              <w:top w:w="40" w:type="dxa"/>
              <w:left w:w="80" w:type="dxa"/>
              <w:bottom w:w="40" w:type="dxa"/>
              <w:right w:w="80" w:type="dxa"/>
            </w:tcMar>
          </w:tcPr>
          <w:p>
            <w:pPr>
              <w:spacing w:after="0"/>
            </w:pPr>
            <w:r/>
            <w:r>
              <w:rPr>
                <w:rFonts w:ascii="Calibri" w:hAnsi="Calibri" w:eastAsia="Calibri"/>
                <w:b w:val="0"/>
                <w:i w:val="0"/>
                <w:color w:val="1F2937"/>
                <w:sz w:val="20"/>
              </w:rPr>
              <w:t>healthy → down → healthy</w:t>
            </w:r>
          </w:p>
        </w:tc>
      </w:tr>
    </w:tbl>
    <w:p>
      <w:pPr>
        <w:spacing w:after="200" w:before="120" w:line="259" w:lineRule="auto"/>
        <w:jc w:val="left"/>
      </w:pPr>
    </w:p>
    <w:p>
      <w:pPr>
        <w:spacing w:after="160" w:before="0" w:line="259" w:lineRule="auto"/>
        <w:jc w:val="left"/>
      </w:pPr>
      <w:r>
        <w:rPr>
          <w:rFonts w:ascii="Calibri" w:hAnsi="Calibri" w:eastAsia="Calibri"/>
          <w:b w:val="0"/>
          <w:i w:val="0"/>
          <w:color w:val="1F2937"/>
          <w:sz w:val="22"/>
        </w:rPr>
        <w:t>Invariants reference</w:t>
      </w:r>
    </w:p>
    <w:p>
      <w:pPr>
        <w:spacing w:after="160" w:before="280" w:line="259" w:lineRule="auto"/>
        <w:jc w:val="left"/>
        <w:pBdr>
          <w:bottom w:val="single" w:sz="12" w:space="4" w:color="0F6B6B"/>
        </w:pBdr>
      </w:pPr>
      <w:r>
        <w:rPr>
          <w:rFonts w:ascii="Calibri" w:hAnsi="Calibri" w:eastAsia="Calibri"/>
          <w:b/>
          <w:i w:val="0"/>
          <w:color w:val="1B2A4A"/>
          <w:sz w:val="32"/>
        </w:rPr>
        <w:t>6.  Waiting, Isolation &amp; Report</w:t>
      </w:r>
    </w:p>
    <w:p>
      <w:pPr>
        <w:spacing w:after="160" w:before="0" w:line="259" w:lineRule="auto"/>
        <w:jc w:val="left"/>
      </w:pPr>
      <w:r>
        <w:rPr>
          <w:rFonts w:ascii="Calibri" w:hAnsi="Calibri" w:eastAsia="Calibri"/>
          <w:b w:val="0"/>
          <w:i w:val="0"/>
          <w:color w:val="1F2937"/>
          <w:sz w:val="22"/>
        </w:rPr>
        <w:t>Deterministic waits: no sleep(5) and hope. Use bounded polling with a clear timeout and a failure message that lists what was still pending.</w:t>
      </w:r>
    </w:p>
    <w:p>
      <w:pPr>
        <w:spacing w:after="160" w:before="0" w:line="259" w:lineRule="auto"/>
        <w:jc w:val="left"/>
      </w:pPr>
      <w:r>
        <w:rPr>
          <w:rFonts w:ascii="Calibri" w:hAnsi="Calibri" w:eastAsia="Calibri"/>
          <w:b w:val="0"/>
          <w:i w:val="0"/>
          <w:color w:val="1F2937"/>
          <w:sz w:val="22"/>
        </w:rPr>
        <w:t>Isolation: each test resets state and uses fresh users and keys. Tests must pass in any order and in parallel.</w:t>
      </w:r>
    </w:p>
    <w:p>
      <w:pPr>
        <w:spacing w:after="160" w:before="0" w:line="259" w:lineRule="auto"/>
        <w:jc w:val="left"/>
      </w:pPr>
      <w:r>
        <w:rPr>
          <w:rFonts w:ascii="Calibri" w:hAnsi="Calibri" w:eastAsia="Calibri"/>
          <w:b w:val="0"/>
          <w:i w:val="0"/>
          <w:color w:val="1F2937"/>
          <w:sz w:val="22"/>
        </w:rPr>
        <w:t>Readable report: report/invariants.md lists each invariant, PASS/FAIL per target (reference, buggy), and for failures the observed versus expected numbers.</w:t>
      </w:r>
    </w:p>
    <w:p>
      <w:pPr>
        <w:spacing w:after="160" w:before="0" w:line="259" w:lineRule="auto"/>
        <w:jc w:val="left"/>
      </w:pPr>
      <w:r>
        <w:rPr>
          <w:rFonts w:ascii="Calibri" w:hAnsi="Calibri" w:eastAsia="Calibri"/>
          <w:b w:val="0"/>
          <w:i w:val="0"/>
          <w:color w:val="1F2937"/>
          <w:sz w:val="22"/>
        </w:rPr>
        <w:t>Zero flakes: make check will be run three times at the freeze. Any test that gives different results across runs on reference counts against you.</w:t>
      </w:r>
    </w:p>
    <w:p>
      <w:pPr>
        <w:spacing w:after="160" w:before="0" w:line="259" w:lineRule="auto"/>
        <w:jc w:val="left"/>
      </w:pPr>
      <w:r>
        <w:rPr>
          <w:rFonts w:ascii="Calibri" w:hAnsi="Calibri" w:eastAsia="Calibri"/>
          <w:b w:val="0"/>
          <w:i w:val="0"/>
          <w:color w:val="1F2937"/>
          <w:sz w:val="22"/>
        </w:rPr>
        <w:t>Report reference</w:t>
      </w:r>
    </w:p>
    <w:p>
      <w:pPr>
        <w:spacing w:after="160" w:before="280" w:line="259" w:lineRule="auto"/>
        <w:jc w:val="left"/>
        <w:pBdr>
          <w:bottom w:val="single" w:sz="12" w:space="4" w:color="0F6B6B"/>
        </w:pBdr>
      </w:pPr>
      <w:r>
        <w:rPr>
          <w:rFonts w:ascii="Calibri" w:hAnsi="Calibri" w:eastAsia="Calibri"/>
          <w:b/>
          <w:i w:val="0"/>
          <w:color w:val="1B2A4A"/>
          <w:sz w:val="32"/>
        </w:rPr>
        <w:t>7.  What You Are Given</w:t>
      </w:r>
    </w:p>
    <w:p>
      <w:pPr>
        <w:pStyle w:val="ListBullet"/>
        <w:spacing w:after="60" w:before="0"/>
        <w:ind w:left="425"/>
      </w:pPr>
      <w:r>
        <w:rPr>
          <w:rFonts w:ascii="Calibri" w:hAnsi="Calibri" w:eastAsia="Calibri"/>
          <w:b w:val="0"/>
          <w:i w:val="0"/>
          <w:color w:val="1F2937"/>
          <w:sz w:val="22"/>
        </w:rPr>
        <w:t>A skeleton under tests/&lt;go|java|kotlin&gt;/ with ApiClient (Reservation API :8080) and AuthorityAdmin (:9000/admin/mode) already implemented.</w:t>
      </w:r>
    </w:p>
    <w:p>
      <w:pPr>
        <w:pStyle w:val="ListBullet"/>
        <w:spacing w:after="60" w:before="0"/>
        <w:ind w:left="425"/>
      </w:pPr>
      <w:r>
        <w:rPr>
          <w:rFonts w:ascii="Calibri" w:hAnsi="Calibri" w:eastAsia="Calibri"/>
          <w:b w:val="0"/>
          <w:i w:val="0"/>
          <w:color w:val="1F2937"/>
          <w:sz w:val="22"/>
        </w:rPr>
        <w:t>Two targets: reference (organisers’ correct API) and buggy (at least four hidden defects). Your suite should catch them.</w:t>
      </w:r>
    </w:p>
    <w:p>
      <w:pPr>
        <w:pStyle w:val="ListBullet"/>
        <w:spacing w:after="60" w:before="0"/>
        <w:ind w:left="425"/>
      </w:pPr>
      <w:r>
        <w:rPr>
          <w:rFonts w:ascii="Calibri" w:hAnsi="Calibri" w:eastAsia="Calibri"/>
          <w:b w:val="0"/>
          <w:i w:val="0"/>
          <w:color w:val="1F2937"/>
          <w:sz w:val="22"/>
        </w:rPr>
        <w:t>make check runs your suite against both and emits report/invariants.md.</w:t>
      </w:r>
    </w:p>
    <w:p>
      <w:pPr>
        <w:pStyle w:val="ListBullet"/>
        <w:spacing w:after="60" w:before="0"/>
        <w:ind w:left="425"/>
      </w:pPr>
      <w:r>
        <w:rPr>
          <w:rFonts w:ascii="Calibri" w:hAnsi="Calibri" w:eastAsia="Calibri"/>
          <w:b w:val="0"/>
          <w:i w:val="0"/>
          <w:color w:val="1F2937"/>
          <w:sz w:val="22"/>
        </w:rPr>
        <w:t>Seed data: item hype-001 with stock 50, 200 users.</w:t>
      </w:r>
    </w:p>
    <w:p>
      <w:pPr>
        <w:spacing w:after="160" w:before="280" w:line="259" w:lineRule="auto"/>
        <w:jc w:val="left"/>
        <w:pBdr>
          <w:bottom w:val="single" w:sz="12" w:space="4" w:color="0F6B6B"/>
        </w:pBdr>
      </w:pPr>
      <w:r>
        <w:rPr>
          <w:rFonts w:ascii="Calibri" w:hAnsi="Calibri" w:eastAsia="Calibri"/>
          <w:b/>
          <w:i w:val="0"/>
          <w:color w:val="1B2A4A"/>
          <w:sz w:val="32"/>
        </w:rPr>
        <w:t>8.  Implementation Scope</w:t>
      </w:r>
    </w:p>
    <w:p>
      <w:pPr>
        <w:pStyle w:val="ListBullet"/>
        <w:spacing w:after="60" w:before="0"/>
        <w:ind w:left="425"/>
      </w:pPr>
      <w:r>
        <w:rPr>
          <w:rFonts w:ascii="Calibri" w:hAnsi="Calibri" w:eastAsia="Calibri"/>
          <w:b w:val="0"/>
          <w:i w:val="0"/>
          <w:color w:val="1F2937"/>
          <w:sz w:val="22"/>
        </w:rPr>
        <w:t>Use the provided clients and reset endpoints. Do not modify the check runner or the Central Authority mock.</w:t>
      </w:r>
    </w:p>
    <w:p>
      <w:pPr>
        <w:pStyle w:val="ListBullet"/>
        <w:spacing w:after="60" w:before="0"/>
        <w:ind w:left="425"/>
      </w:pPr>
      <w:r>
        <w:rPr>
          <w:rFonts w:ascii="Calibri" w:hAnsi="Calibri" w:eastAsia="Calibri"/>
          <w:b w:val="0"/>
          <w:i w:val="0"/>
          <w:color w:val="1F2937"/>
          <w:sz w:val="22"/>
        </w:rPr>
        <w:t>All I1–I6 must pass on reference.</w:t>
      </w:r>
    </w:p>
    <w:p>
      <w:pPr>
        <w:pStyle w:val="ListBullet"/>
        <w:spacing w:after="60" w:before="0"/>
        <w:ind w:left="425"/>
      </w:pPr>
      <w:r>
        <w:rPr>
          <w:rFonts w:ascii="Calibri" w:hAnsi="Calibri" w:eastAsia="Calibri"/>
          <w:b w:val="0"/>
          <w:i w:val="0"/>
          <w:color w:val="1F2937"/>
          <w:sz w:val="22"/>
        </w:rPr>
        <w:t>The suite must find at least 3 of the 4 hidden defects in buggy, each as a distinct failing invariant.</w:t>
      </w:r>
    </w:p>
    <w:p>
      <w:pPr>
        <w:pStyle w:val="ListBullet"/>
        <w:spacing w:after="60" w:before="0"/>
        <w:ind w:left="425"/>
      </w:pPr>
      <w:r>
        <w:rPr>
          <w:rFonts w:ascii="Calibri" w:hAnsi="Calibri" w:eastAsia="Calibri"/>
          <w:b w:val="0"/>
          <w:i w:val="0"/>
          <w:color w:val="1F2937"/>
          <w:sz w:val="22"/>
        </w:rPr>
        <w:t>Total runtime under 4 minutes per target.</w:t>
      </w:r>
    </w:p>
    <w:p>
      <w:pPr>
        <w:pStyle w:val="ListBullet"/>
        <w:spacing w:after="60" w:before="0"/>
        <w:ind w:left="425"/>
      </w:pPr>
      <w:r>
        <w:rPr>
          <w:rFonts w:ascii="Calibri" w:hAnsi="Calibri" w:eastAsia="Calibri"/>
          <w:b w:val="0"/>
          <w:i w:val="0"/>
          <w:color w:val="1F2937"/>
          <w:sz w:val="22"/>
        </w:rPr>
        <w:t>Catalogue or UI snapshot testing is out of scope. Focus on invariants.</w:t>
      </w:r>
    </w:p>
    <w:p>
      <w:pPr>
        <w:spacing w:after="80" w:before="160" w:line="259" w:lineRule="auto"/>
        <w:jc w:val="left"/>
      </w:pPr>
      <w:r>
        <w:rPr>
          <w:rFonts w:ascii="Calibri" w:hAnsi="Calibri" w:eastAsia="Calibri"/>
          <w:b/>
          <w:i w:val="0"/>
          <w:color w:val="0F6B6B"/>
          <w:sz w:val="24"/>
        </w:rPr>
        <w:t>Stretch goals — pick one</w:t>
      </w:r>
    </w:p>
    <w:p>
      <w:pPr>
        <w:pStyle w:val="ListBullet"/>
        <w:spacing w:after="60" w:before="0"/>
        <w:ind w:left="425"/>
      </w:pPr>
      <w:r>
        <w:rPr>
          <w:rFonts w:ascii="Calibri" w:hAnsi="Calibri" w:eastAsia="Calibri"/>
          <w:b w:val="0"/>
          <w:i w:val="0"/>
          <w:color w:val="1F2937"/>
          <w:sz w:val="22"/>
        </w:rPr>
        <w:t>A. Property-based sequences. Random {reserve, replay-key, toggle authority, reconcile} with shrinking to the smallest failing sequence (gopter, jqwik or kotest).</w:t>
      </w:r>
    </w:p>
    <w:p>
      <w:pPr>
        <w:pStyle w:val="ListBullet"/>
        <w:spacing w:after="60" w:before="0"/>
        <w:ind w:left="425"/>
      </w:pPr>
      <w:r>
        <w:rPr>
          <w:rFonts w:ascii="Calibri" w:hAnsi="Calibri" w:eastAsia="Calibri"/>
          <w:b w:val="0"/>
          <w:i w:val="0"/>
          <w:color w:val="1F2937"/>
          <w:sz w:val="22"/>
        </w:rPr>
        <w:t>B. Contract test. Consumer-driven contract from the mobile ReservationRepository against both targets (Pact or hand-rolled schema assertions).</w:t>
      </w:r>
    </w:p>
    <w:p>
      <w:pPr>
        <w:pStyle w:val="ListBullet"/>
        <w:spacing w:after="60" w:before="0"/>
        <w:ind w:left="425"/>
      </w:pPr>
      <w:r>
        <w:rPr>
          <w:rFonts w:ascii="Calibri" w:hAnsi="Calibri" w:eastAsia="Calibri"/>
          <w:b w:val="0"/>
          <w:i w:val="0"/>
          <w:color w:val="1F2937"/>
          <w:sz w:val="22"/>
        </w:rPr>
        <w:t>C. Crash safety. docker kill the API mid-queue during I3, restart it, and assert I3 still holds.</w:t>
      </w:r>
    </w:p>
    <w:p>
      <w:pPr>
        <w:spacing w:after="160" w:before="280" w:line="259" w:lineRule="auto"/>
        <w:jc w:val="left"/>
        <w:pBdr>
          <w:bottom w:val="single" w:sz="12" w:space="4" w:color="0F6B6B"/>
        </w:pBdr>
      </w:pPr>
      <w:r>
        <w:rPr>
          <w:rFonts w:ascii="Calibri" w:hAnsi="Calibri" w:eastAsia="Calibri"/>
          <w:b/>
          <w:i w:val="0"/>
          <w:color w:val="1B2A4A"/>
          <w:sz w:val="32"/>
        </w:rPr>
        <w:t>9.  Hackathon Candidate Focus</w:t>
      </w:r>
    </w:p>
    <w:p>
      <w:pPr>
        <w:spacing w:after="160" w:before="0" w:line="259" w:lineRule="auto"/>
        <w:jc w:val="left"/>
      </w:pPr>
      <w:r>
        <w:rPr>
          <w:rFonts w:ascii="Calibri" w:hAnsi="Calibri" w:eastAsia="Calibri"/>
          <w:b w:val="0"/>
          <w:i w:val="0"/>
          <w:color w:val="1F2937"/>
          <w:sz w:val="22"/>
        </w:rPr>
        <w:t>Focus on deriving the invariant suite and building the core experience end-to-end: real concurrency, bounded waits, isolation, a readable report, and a suite that stays green three times in a row on reference.</w:t>
      </w:r>
    </w:p>
    <w:p>
      <w:pPr>
        <w:spacing w:after="160" w:before="0" w:line="259" w:lineRule="auto"/>
        <w:jc w:val="left"/>
      </w:pPr>
      <w:r>
        <w:rPr>
          <w:rFonts w:ascii="Calibri" w:hAnsi="Calibri" w:eastAsia="Calibri"/>
          <w:b w:val="0"/>
          <w:i w:val="0"/>
          <w:color w:val="1F2937"/>
          <w:sz w:val="22"/>
        </w:rPr>
        <w:t>A successful implementation should demonstrate I1–I6, defect detection on buggy, and helpers a teammate could reuse. I2 is the headline test — fire 200 requests with a real concurrency primitive and a barrier so they actually overlap.</w:t>
      </w:r>
    </w:p>
    <w:p>
      <w:pPr>
        <w:spacing w:after="160" w:before="0" w:line="259" w:lineRule="auto"/>
        <w:jc w:val="left"/>
      </w:pPr>
      <w:r>
        <w:rPr>
          <w:rFonts w:ascii="Calibri" w:hAnsi="Calibri" w:eastAsia="Calibri"/>
          <w:b w:val="0"/>
          <w:i w:val="0"/>
          <w:color w:val="1F2937"/>
          <w:sz w:val="22"/>
        </w:rPr>
        <w:t>Automated checks (60%): passes_reference (three runs), catches_buggy, runtime_budget, restores_authority, report_present. At the freeze your suite is also run against anonymised Backend submissions. Defects you find there are reported to those participants’ judges — and credited to you.</w:t>
      </w:r>
    </w:p>
    <w:p>
      <w:pPr>
        <w:spacing w:after="160" w:before="0" w:line="259" w:lineRule="auto"/>
        <w:jc w:val="left"/>
      </w:pPr>
      <w:r>
        <w:rPr>
          <w:rFonts w:ascii="Calibri" w:hAnsi="Calibri" w:eastAsia="Calibri"/>
          <w:b w:val="0"/>
          <w:i w:val="0"/>
          <w:color w:val="1F2937"/>
          <w:sz w:val="22"/>
        </w:rPr>
        <w:t>Panel review (40%): Correctness (precise invariants, real concurrency), Craft (spec-like names, reusable helpers, no magic sleeps), Judgment (what you would add for a real launch, which invariant you would trust least and why).</w:t>
      </w:r>
    </w:p>
    <w:p>
      <w:pPr>
        <w:spacing w:after="160" w:before="0" w:line="259" w:lineRule="auto"/>
        <w:jc w:val="left"/>
      </w:pPr>
      <w:r>
        <w:rPr>
          <w:rFonts w:ascii="Calibri" w:hAnsi="Calibri" w:eastAsia="Calibri"/>
          <w:b w:val="0"/>
          <w:i w:val="0"/>
          <w:color w:val="1F2937"/>
          <w:sz w:val="22"/>
        </w:rPr>
        <w:t>The four defects in buggy are the kind of things that actually ship. Think: what would a tired engineer get wrong about retries, transactions and restarts?</w:t>
      </w:r>
    </w:p>
    <w:sectPr w:rsidR="00FC693F" w:rsidRPr="0006063C" w:rsidSect="00034616">
      <w:footerReference w:type="default" r:id="rId9"/>
      <w:pgSz w:w="11906" w:h="16838"/>
      <w:pgMar w:top="1020" w:right="1077" w:bottom="113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left"/>
      <w:pBdr>
        <w:top w:val="single" w:sz="6" w:space="8" w:color="0F6B6B"/>
      </w:pBdr>
    </w:pPr>
    <w:r>
      <w:rPr>
        <w:rFonts w:ascii="Calibri" w:hAnsi="Calibri" w:eastAsia="Calibri"/>
        <w:b w:val="0"/>
        <w:i w:val="0"/>
        <w:color w:val="4B5563"/>
        <w:sz w:val="18"/>
      </w:rPr>
      <w:t xml:space="preserve">Prove It Never Oversells  •  Hackathon Product Brief  •  Page </w:t>
    </w:r>
    <w:r>
      <w:rPr>
        <w:rFonts w:ascii="Calibri" w:hAnsi="Calibri" w:eastAsia="Calibri"/>
        <w:b w:val="0"/>
        <w:i w:val="0"/>
        <w:color w:val="4B5563"/>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59"/>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