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C21" w:rsidRDefault="006B2C21" w:rsidP="006B2C21">
      <w:pPr>
        <w:rPr>
          <w:rFonts w:eastAsia="Times New Roman"/>
        </w:rPr>
      </w:pPr>
      <w:bookmarkStart w:id="0" w:name="DTransfer"/>
      <w:r>
        <w:rPr>
          <w:rFonts w:eastAsia="Times New Roman"/>
        </w:rPr>
        <w:t xml:space="preserve">This file has the original section and an edited section. </w:t>
      </w:r>
    </w:p>
    <w:p w:rsidR="00300858" w:rsidRDefault="0044741E">
      <w:pPr>
        <w:pStyle w:val="Heading3"/>
        <w:rPr>
          <w:rFonts w:eastAsia="Times New Roman"/>
        </w:rPr>
      </w:pPr>
      <w:r>
        <w:rPr>
          <w:rFonts w:eastAsia="Times New Roman"/>
        </w:rPr>
        <w:t xml:space="preserve">7.4. </w:t>
      </w:r>
      <w:proofErr w:type="spellStart"/>
      <w:r>
        <w:rPr>
          <w:rFonts w:eastAsia="Times New Roman"/>
        </w:rPr>
        <w:t>Dataspaces</w:t>
      </w:r>
      <w:proofErr w:type="spellEnd"/>
      <w:r>
        <w:rPr>
          <w:rFonts w:eastAsia="Times New Roman"/>
        </w:rPr>
        <w:t xml:space="preserve"> and Data Transfer</w:t>
      </w:r>
      <w:r w:rsidR="006B2C21">
        <w:rPr>
          <w:rFonts w:eastAsia="Times New Roman"/>
        </w:rPr>
        <w:t xml:space="preserve"> (original section)</w:t>
      </w:r>
    </w:p>
    <w:bookmarkEnd w:id="0"/>
    <w:p w:rsidR="00300858" w:rsidRDefault="0044741E">
      <w:pPr>
        <w:pStyle w:val="NormalWeb"/>
      </w:pPr>
      <w:r>
        <w:t xml:space="preserve">The </w:t>
      </w:r>
      <w:proofErr w:type="spellStart"/>
      <w:r>
        <w:rPr>
          <w:rStyle w:val="Emphasis"/>
        </w:rPr>
        <w:t>dataspace</w:t>
      </w:r>
      <w:proofErr w:type="spellEnd"/>
      <w:r>
        <w:t xml:space="preserve"> object is also used to control data transfer when data is read or written. The </w:t>
      </w:r>
      <w:proofErr w:type="spellStart"/>
      <w:r>
        <w:rPr>
          <w:rStyle w:val="Emphasis"/>
        </w:rPr>
        <w:t>dataspace</w:t>
      </w:r>
      <w:proofErr w:type="spellEnd"/>
      <w:r>
        <w:t xml:space="preserve"> of the dataset (attribute) defines the stored form of the array data, the order of the elements as explained above. When reading from the file, the </w:t>
      </w:r>
      <w:proofErr w:type="spellStart"/>
      <w:r>
        <w:rPr>
          <w:rStyle w:val="Emphasis"/>
        </w:rPr>
        <w:t>dataspace</w:t>
      </w:r>
      <w:proofErr w:type="spellEnd"/>
      <w:r>
        <w:t xml:space="preserve"> of the dataset defines the layout of the source data, a similar description is needed for the destination storage. A </w:t>
      </w:r>
      <w:proofErr w:type="spellStart"/>
      <w:r>
        <w:rPr>
          <w:rStyle w:val="Emphasis"/>
        </w:rPr>
        <w:t>dataspace</w:t>
      </w:r>
      <w:proofErr w:type="spellEnd"/>
      <w:r>
        <w:t xml:space="preserve"> object is used to define the organization of the data (rows, columns, etc.) in memory. If the program requests a different order for memory than the storage order, the data will be rearranged by the HDF5 Library during the </w:t>
      </w:r>
      <w:r>
        <w:rPr>
          <w:rStyle w:val="HTMLCode"/>
        </w:rPr>
        <w:t>H5Dread</w:t>
      </w:r>
      <w:r>
        <w:t xml:space="preserve"> operation. Similarly, when writing data, the memory </w:t>
      </w:r>
      <w:proofErr w:type="spellStart"/>
      <w:r>
        <w:rPr>
          <w:rStyle w:val="Emphasis"/>
        </w:rPr>
        <w:t>dataspace</w:t>
      </w:r>
      <w:proofErr w:type="spellEnd"/>
      <w:r>
        <w:t xml:space="preserve"> defines the source data, which is converted to the dataset </w:t>
      </w:r>
      <w:proofErr w:type="spellStart"/>
      <w:r>
        <w:rPr>
          <w:rStyle w:val="Emphasis"/>
        </w:rPr>
        <w:t>dataspace</w:t>
      </w:r>
      <w:proofErr w:type="spellEnd"/>
      <w:r>
        <w:t xml:space="preserve"> when stored by the </w:t>
      </w:r>
      <w:r>
        <w:rPr>
          <w:rStyle w:val="HTMLCode"/>
        </w:rPr>
        <w:t>H5Dwrite</w:t>
      </w:r>
      <w:r>
        <w:t xml:space="preserve"> call. </w:t>
      </w:r>
    </w:p>
    <w:p w:rsidR="00300858" w:rsidRDefault="0044741E">
      <w:pPr>
        <w:pStyle w:val="NormalWeb"/>
      </w:pPr>
      <w:r>
        <w:t xml:space="preserve">Item a in the figure below shows a simple example of a read operation in which the data is stored as a 3 by 4 array in the file (item b), but the program wants it to be a 4 by 3 array in memory. This is accomplished by setting the memory </w:t>
      </w:r>
      <w:proofErr w:type="spellStart"/>
      <w:r>
        <w:rPr>
          <w:rStyle w:val="Emphasis"/>
        </w:rPr>
        <w:t>dataspace</w:t>
      </w:r>
      <w:proofErr w:type="spellEnd"/>
      <w:r>
        <w:t xml:space="preserve"> to describe the desired memory layout, as in item c. The HDF5 Library will </w:t>
      </w:r>
      <w:r w:rsidRPr="006A40F0">
        <w:t>transform</w:t>
      </w:r>
      <w:r>
        <w:t xml:space="preserve"> the data to the correct arrangement during the read operation.</w:t>
      </w:r>
    </w:p>
    <w:tbl>
      <w:tblPr>
        <w:tblW w:w="7500" w:type="dxa"/>
        <w:jc w:val="center"/>
        <w:tblCellSpacing w:w="0" w:type="dxa"/>
        <w:tblCellMar>
          <w:top w:w="15" w:type="dxa"/>
          <w:left w:w="15" w:type="dxa"/>
          <w:bottom w:w="15" w:type="dxa"/>
          <w:right w:w="15" w:type="dxa"/>
        </w:tblCellMar>
        <w:tblLook w:val="04A0" w:firstRow="1" w:lastRow="0" w:firstColumn="1" w:lastColumn="0" w:noHBand="0" w:noVBand="1"/>
      </w:tblPr>
      <w:tblGrid>
        <w:gridCol w:w="7530"/>
      </w:tblGrid>
      <w:tr w:rsidR="00300858">
        <w:trPr>
          <w:tblCellSpacing w:w="0" w:type="dxa"/>
          <w:jc w:val="center"/>
        </w:trPr>
        <w:tc>
          <w:tcPr>
            <w:tcW w:w="0" w:type="auto"/>
            <w:hideMark/>
          </w:tcPr>
          <w:p w:rsidR="00300858" w:rsidRDefault="00C01E79">
            <w:pPr>
              <w:jc w:val="center"/>
              <w:rPr>
                <w:rFonts w:eastAsia="Times New Roman"/>
              </w:rPr>
            </w:pPr>
            <w:r>
              <w:rPr>
                <w:rFonts w:eastAsia="Times New Roman"/>
              </w:rPr>
              <w:pict>
                <v:rect id="_x0000_i1025" style="width:0;height:2.25pt" o:hralign="center" o:hrstd="t" o:hrnoshade="t" o:hr="t" fillcolor="green" stroked="f"/>
              </w:pict>
            </w:r>
          </w:p>
          <w:p w:rsidR="00300858" w:rsidRDefault="0044741E">
            <w:pPr>
              <w:jc w:val="center"/>
              <w:rPr>
                <w:rFonts w:eastAsia="Times New Roman"/>
              </w:rPr>
            </w:pPr>
            <w:r>
              <w:rPr>
                <w:rFonts w:eastAsia="Times New Roman"/>
                <w:noProof/>
              </w:rPr>
              <w:drawing>
                <wp:inline distT="0" distB="0" distL="0" distR="0">
                  <wp:extent cx="4762500" cy="2809875"/>
                  <wp:effectExtent l="0" t="0" r="0" b="9525"/>
                  <wp:docPr id="48" name="Picture 48" descr="C:\1 MEE\Working\hdf5_1_8\html\UG\Images\Dspace_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1 MEE\Working\hdf5_1_8\html\UG\Images\Dspace_fig4.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4762500" cy="2809875"/>
                          </a:xfrm>
                          <a:prstGeom prst="rect">
                            <a:avLst/>
                          </a:prstGeom>
                          <a:noFill/>
                          <a:ln>
                            <a:noFill/>
                          </a:ln>
                        </pic:spPr>
                      </pic:pic>
                    </a:graphicData>
                  </a:graphic>
                </wp:inline>
              </w:drawing>
            </w:r>
          </w:p>
        </w:tc>
      </w:tr>
      <w:tr w:rsidR="00300858">
        <w:trPr>
          <w:tblCellSpacing w:w="0" w:type="dxa"/>
          <w:jc w:val="center"/>
        </w:trPr>
        <w:tc>
          <w:tcPr>
            <w:tcW w:w="0" w:type="auto"/>
            <w:vAlign w:val="center"/>
            <w:hideMark/>
          </w:tcPr>
          <w:p w:rsidR="00300858" w:rsidRDefault="00C01E79">
            <w:pPr>
              <w:rPr>
                <w:rFonts w:eastAsia="Times New Roman"/>
              </w:rPr>
            </w:pPr>
            <w:r>
              <w:rPr>
                <w:rFonts w:eastAsia="Times New Roman"/>
              </w:rPr>
              <w:pict>
                <v:rect id="_x0000_i1026" style="width:0;height:.75pt" o:hralign="center" o:hrstd="t" o:hrnoshade="t" o:hr="t" fillcolor="green" stroked="f"/>
              </w:pict>
            </w:r>
          </w:p>
        </w:tc>
      </w:tr>
      <w:tr w:rsidR="00300858">
        <w:trPr>
          <w:tblCellSpacing w:w="0" w:type="dxa"/>
          <w:jc w:val="center"/>
        </w:trPr>
        <w:tc>
          <w:tcPr>
            <w:tcW w:w="0" w:type="auto"/>
            <w:hideMark/>
          </w:tcPr>
          <w:p w:rsidR="00300858" w:rsidRDefault="0044741E">
            <w:pPr>
              <w:rPr>
                <w:rFonts w:eastAsia="Times New Roman"/>
              </w:rPr>
            </w:pPr>
            <w:r>
              <w:rPr>
                <w:rFonts w:eastAsia="Times New Roman"/>
                <w:b/>
                <w:bCs/>
              </w:rPr>
              <w:t xml:space="preserve">Figure 3. Data layout before and after a read operation </w:t>
            </w:r>
          </w:p>
          <w:p w:rsidR="00300858" w:rsidRDefault="00C01E79">
            <w:pPr>
              <w:rPr>
                <w:rFonts w:eastAsia="Times New Roman"/>
              </w:rPr>
            </w:pPr>
            <w:r>
              <w:rPr>
                <w:rFonts w:eastAsia="Times New Roman"/>
              </w:rPr>
              <w:pict>
                <v:rect id="_x0000_i1027" style="width:0;height:2.25pt" o:hralign="center" o:hrstd="t" o:hrnoshade="t" o:hr="t" fillcolor="green" stroked="f"/>
              </w:pict>
            </w:r>
          </w:p>
        </w:tc>
      </w:tr>
    </w:tbl>
    <w:p w:rsidR="00300858" w:rsidRDefault="0044741E">
      <w:pPr>
        <w:rPr>
          <w:rFonts w:eastAsia="Times New Roman"/>
        </w:rPr>
      </w:pPr>
      <w:r>
        <w:rPr>
          <w:rFonts w:eastAsia="Times New Roman"/>
        </w:rPr>
        <w:br/>
      </w:r>
      <w:r>
        <w:rPr>
          <w:rFonts w:eastAsia="Times New Roman"/>
        </w:rPr>
        <w:br/>
      </w:r>
    </w:p>
    <w:tbl>
      <w:tblPr>
        <w:tblW w:w="7500" w:type="dxa"/>
        <w:jc w:val="center"/>
        <w:tblCellSpacing w:w="0" w:type="dxa"/>
        <w:tblCellMar>
          <w:top w:w="15" w:type="dxa"/>
          <w:left w:w="15" w:type="dxa"/>
          <w:bottom w:w="15" w:type="dxa"/>
          <w:right w:w="15" w:type="dxa"/>
        </w:tblCellMar>
        <w:tblLook w:val="04A0" w:firstRow="1" w:lastRow="0" w:firstColumn="1" w:lastColumn="0" w:noHBand="0" w:noVBand="1"/>
      </w:tblPr>
      <w:tblGrid>
        <w:gridCol w:w="7500"/>
      </w:tblGrid>
      <w:tr w:rsidR="00300858">
        <w:trPr>
          <w:tblCellSpacing w:w="0" w:type="dxa"/>
          <w:jc w:val="center"/>
        </w:trPr>
        <w:tc>
          <w:tcPr>
            <w:tcW w:w="0" w:type="auto"/>
            <w:hideMark/>
          </w:tcPr>
          <w:p w:rsidR="00300858" w:rsidRDefault="00C01E79">
            <w:pPr>
              <w:jc w:val="center"/>
              <w:rPr>
                <w:rFonts w:eastAsia="Times New Roman"/>
              </w:rPr>
            </w:pPr>
            <w:r>
              <w:rPr>
                <w:rFonts w:eastAsia="Times New Roman"/>
              </w:rPr>
              <w:pict>
                <v:rect id="_x0000_i1028" style="width:0;height:2.25pt" o:hralign="center" o:hrstd="t" o:hrnoshade="t" o:hr="t" fillcolor="green" stroked="f"/>
              </w:pict>
            </w:r>
          </w:p>
          <w:p w:rsidR="00300858" w:rsidRDefault="0044741E">
            <w:pPr>
              <w:jc w:val="center"/>
              <w:rPr>
                <w:rFonts w:eastAsia="Times New Roman"/>
              </w:rPr>
            </w:pPr>
            <w:r>
              <w:rPr>
                <w:rFonts w:eastAsia="Times New Roman"/>
                <w:noProof/>
              </w:rPr>
              <w:drawing>
                <wp:inline distT="0" distB="0" distL="0" distR="0">
                  <wp:extent cx="4038600" cy="2514600"/>
                  <wp:effectExtent l="0" t="0" r="0" b="0"/>
                  <wp:docPr id="52" name="Picture 52" descr="C:\1 MEE\Working\hdf5_1_8\html\UG\Images\Dspace_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1 MEE\Working\hdf5_1_8\html\UG\Images\Dspace_fig5.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4038600" cy="2514600"/>
                          </a:xfrm>
                          <a:prstGeom prst="rect">
                            <a:avLst/>
                          </a:prstGeom>
                          <a:noFill/>
                          <a:ln>
                            <a:noFill/>
                          </a:ln>
                        </pic:spPr>
                      </pic:pic>
                    </a:graphicData>
                  </a:graphic>
                </wp:inline>
              </w:drawing>
            </w:r>
          </w:p>
        </w:tc>
      </w:tr>
      <w:tr w:rsidR="00300858">
        <w:trPr>
          <w:tblCellSpacing w:w="0" w:type="dxa"/>
          <w:jc w:val="center"/>
        </w:trPr>
        <w:tc>
          <w:tcPr>
            <w:tcW w:w="0" w:type="auto"/>
            <w:vAlign w:val="center"/>
            <w:hideMark/>
          </w:tcPr>
          <w:p w:rsidR="00300858" w:rsidRDefault="00C01E79">
            <w:pPr>
              <w:rPr>
                <w:rFonts w:eastAsia="Times New Roman"/>
              </w:rPr>
            </w:pPr>
            <w:r>
              <w:rPr>
                <w:rFonts w:eastAsia="Times New Roman"/>
              </w:rPr>
              <w:pict>
                <v:rect id="_x0000_i1029" style="width:0;height:.75pt" o:hralign="center" o:hrstd="t" o:hrnoshade="t" o:hr="t" fillcolor="green" stroked="f"/>
              </w:pict>
            </w:r>
          </w:p>
        </w:tc>
      </w:tr>
      <w:tr w:rsidR="00300858">
        <w:trPr>
          <w:tblCellSpacing w:w="0" w:type="dxa"/>
          <w:jc w:val="center"/>
        </w:trPr>
        <w:tc>
          <w:tcPr>
            <w:tcW w:w="0" w:type="auto"/>
            <w:hideMark/>
          </w:tcPr>
          <w:p w:rsidR="00300858" w:rsidRDefault="0044741E">
            <w:pPr>
              <w:rPr>
                <w:rFonts w:eastAsia="Times New Roman"/>
              </w:rPr>
            </w:pPr>
            <w:r>
              <w:rPr>
                <w:rFonts w:eastAsia="Times New Roman"/>
                <w:b/>
                <w:bCs/>
              </w:rPr>
              <w:t xml:space="preserve">Figure 4. Moving data from disk to memory </w:t>
            </w:r>
          </w:p>
          <w:p w:rsidR="00300858" w:rsidRDefault="00C01E79">
            <w:pPr>
              <w:rPr>
                <w:rFonts w:eastAsia="Times New Roman"/>
              </w:rPr>
            </w:pPr>
            <w:r>
              <w:rPr>
                <w:rFonts w:eastAsia="Times New Roman"/>
              </w:rPr>
              <w:pict>
                <v:rect id="_x0000_i1030" style="width:0;height:2.25pt" o:hralign="center" o:hrstd="t" o:hrnoshade="t" o:hr="t" fillcolor="green" stroked="f"/>
              </w:pict>
            </w:r>
          </w:p>
        </w:tc>
      </w:tr>
    </w:tbl>
    <w:p w:rsidR="00300858" w:rsidRDefault="00300858">
      <w:pPr>
        <w:rPr>
          <w:rFonts w:eastAsia="Times New Roman"/>
        </w:rPr>
      </w:pPr>
    </w:p>
    <w:p w:rsidR="0044741E" w:rsidRDefault="0044741E">
      <w:pPr>
        <w:pStyle w:val="NormalWeb"/>
      </w:pPr>
      <w:r>
        <w:t xml:space="preserve">Both the source and destination are stored as contiguous blocks of storage with the elements in the order specified by the </w:t>
      </w:r>
      <w:proofErr w:type="spellStart"/>
      <w:r>
        <w:rPr>
          <w:rStyle w:val="Emphasis"/>
        </w:rPr>
        <w:t>dataspace</w:t>
      </w:r>
      <w:proofErr w:type="spellEnd"/>
      <w:r>
        <w:t>. The figure above shows one way the elements might be organized. In item a, the elements are stored as 3 blocks of 4 elements. The destination is an array of 12 elements in memory (see item c). As the figure suggests, the transfer reads the disk blocks into a memory buffer (see item b), and then writes the elements to the correct locations in memory. A similar process occurs in reverse when data is written to disk.</w:t>
      </w:r>
    </w:p>
    <w:p w:rsidR="00A6657B" w:rsidRDefault="00A6657B">
      <w:pPr>
        <w:pStyle w:val="NormalWeb"/>
      </w:pPr>
    </w:p>
    <w:p w:rsidR="00A6657B" w:rsidRDefault="00A6657B" w:rsidP="00A6657B">
      <w:pPr>
        <w:pStyle w:val="Heading3"/>
        <w:rPr>
          <w:rFonts w:eastAsia="Times New Roman"/>
        </w:rPr>
      </w:pPr>
      <w:r>
        <w:rPr>
          <w:rFonts w:eastAsia="Times New Roman"/>
        </w:rPr>
        <w:t xml:space="preserve">7.4. </w:t>
      </w:r>
      <w:proofErr w:type="spellStart"/>
      <w:r>
        <w:rPr>
          <w:rFonts w:eastAsia="Times New Roman"/>
        </w:rPr>
        <w:t>Dataspaces</w:t>
      </w:r>
      <w:proofErr w:type="spellEnd"/>
      <w:r>
        <w:rPr>
          <w:rFonts w:eastAsia="Times New Roman"/>
        </w:rPr>
        <w:t xml:space="preserve"> and Data Transfer</w:t>
      </w:r>
      <w:r w:rsidR="006B2C21">
        <w:rPr>
          <w:rFonts w:eastAsia="Times New Roman"/>
        </w:rPr>
        <w:t xml:space="preserve"> (</w:t>
      </w:r>
      <w:r w:rsidR="006B2C21" w:rsidRPr="006B2C21">
        <w:rPr>
          <w:rFonts w:eastAsia="Times New Roman"/>
          <w:highlight w:val="yellow"/>
        </w:rPr>
        <w:t>edited section</w:t>
      </w:r>
      <w:r w:rsidR="006B2C21">
        <w:rPr>
          <w:rFonts w:eastAsia="Times New Roman"/>
        </w:rPr>
        <w:t>)</w:t>
      </w:r>
    </w:p>
    <w:p w:rsidR="00A8035B" w:rsidRDefault="00A8035B" w:rsidP="00C01E79">
      <w:r>
        <w:t xml:space="preserve">Read and write operations transfer data between an HDF5 file on disk and in memory. The shape that the array data takes in the file and in memory may be the same, but HDF5 also allows users the ability to represent data in memory in a different shape than in the file. If the shape of an array in the file and in memory will be the same, then the same </w:t>
      </w:r>
      <w:proofErr w:type="spellStart"/>
      <w:r>
        <w:t>dataspace</w:t>
      </w:r>
      <w:proofErr w:type="spellEnd"/>
      <w:r>
        <w:t xml:space="preserve"> definition can be used for both. If the shape of an array in memory needs to be different than the shape in the file, then the </w:t>
      </w:r>
      <w:proofErr w:type="spellStart"/>
      <w:r>
        <w:t>dataspace</w:t>
      </w:r>
      <w:proofErr w:type="spellEnd"/>
      <w:r>
        <w:t xml:space="preserve"> definition for the shape of the array in memory can be changed. During a read operation, the array will be read into the different shape in memory, and during a write operation, the array will be written to the file in the shape specified by the </w:t>
      </w:r>
      <w:proofErr w:type="spellStart"/>
      <w:r>
        <w:t>dataspace</w:t>
      </w:r>
      <w:proofErr w:type="spellEnd"/>
      <w:r>
        <w:t xml:space="preserve"> in the file. The only qualification is that the number of elements read or written must be the same in both the source and the destination </w:t>
      </w:r>
      <w:proofErr w:type="spellStart"/>
      <w:r>
        <w:t>dataspaces</w:t>
      </w:r>
      <w:proofErr w:type="spellEnd"/>
      <w:r>
        <w:t>.</w:t>
      </w:r>
    </w:p>
    <w:p w:rsidR="00A8035B" w:rsidRDefault="00A8035B" w:rsidP="00C01E79"/>
    <w:p w:rsidR="00A6657B" w:rsidRDefault="00A6657B" w:rsidP="00C01E79">
      <w:r>
        <w:t>Item a in the figure below shows a simple example of a read operation in which the data is stored as a 3 by 4 array in the file (item b)</w:t>
      </w:r>
      <w:r w:rsidR="00EF7139">
        <w:t xml:space="preserve"> on disk</w:t>
      </w:r>
      <w:r>
        <w:t xml:space="preserve">, but the program wants it to be a 4 by 3 array in memory. This is accomplished by setting the memory </w:t>
      </w:r>
      <w:proofErr w:type="spellStart"/>
      <w:r w:rsidRPr="00C01E79">
        <w:rPr>
          <w:rStyle w:val="Emphasis"/>
          <w:i w:val="0"/>
        </w:rPr>
        <w:t>dataspace</w:t>
      </w:r>
      <w:proofErr w:type="spellEnd"/>
      <w:r>
        <w:t xml:space="preserve"> to describe the desired memory layout, as in item c. The </w:t>
      </w:r>
      <w:r w:rsidR="00EF7139">
        <w:t>read operation reads the data in the file array into the memory array.</w:t>
      </w:r>
    </w:p>
    <w:tbl>
      <w:tblPr>
        <w:tblW w:w="7500" w:type="dxa"/>
        <w:jc w:val="center"/>
        <w:tblCellSpacing w:w="0" w:type="dxa"/>
        <w:tblCellMar>
          <w:top w:w="15" w:type="dxa"/>
          <w:left w:w="15" w:type="dxa"/>
          <w:bottom w:w="15" w:type="dxa"/>
          <w:right w:w="15" w:type="dxa"/>
        </w:tblCellMar>
        <w:tblLook w:val="04A0" w:firstRow="1" w:lastRow="0" w:firstColumn="1" w:lastColumn="0" w:noHBand="0" w:noVBand="1"/>
      </w:tblPr>
      <w:tblGrid>
        <w:gridCol w:w="7530"/>
      </w:tblGrid>
      <w:tr w:rsidR="00A6657B" w:rsidTr="009B4A99">
        <w:trPr>
          <w:tblCellSpacing w:w="0" w:type="dxa"/>
          <w:jc w:val="center"/>
        </w:trPr>
        <w:tc>
          <w:tcPr>
            <w:tcW w:w="0" w:type="auto"/>
            <w:hideMark/>
          </w:tcPr>
          <w:p w:rsidR="00A6657B" w:rsidRDefault="00C01E79" w:rsidP="009B4A99">
            <w:pPr>
              <w:jc w:val="center"/>
              <w:rPr>
                <w:rFonts w:eastAsia="Times New Roman"/>
              </w:rPr>
            </w:pPr>
            <w:r>
              <w:rPr>
                <w:rFonts w:eastAsia="Times New Roman"/>
              </w:rPr>
              <w:pict>
                <v:rect id="_x0000_i1031" style="width:0;height:2.25pt" o:hralign="center" o:hrstd="t" o:hrnoshade="t" o:hr="t" fillcolor="green" stroked="f"/>
              </w:pict>
            </w:r>
          </w:p>
          <w:p w:rsidR="00A6657B" w:rsidRDefault="00A6657B" w:rsidP="009B4A99">
            <w:pPr>
              <w:jc w:val="center"/>
              <w:rPr>
                <w:rFonts w:eastAsia="Times New Roman"/>
              </w:rPr>
            </w:pPr>
            <w:r>
              <w:rPr>
                <w:rFonts w:eastAsia="Times New Roman"/>
                <w:noProof/>
              </w:rPr>
              <w:drawing>
                <wp:inline distT="0" distB="0" distL="0" distR="0" wp14:anchorId="7AB1469F" wp14:editId="7DEF2C62">
                  <wp:extent cx="4762500" cy="2809875"/>
                  <wp:effectExtent l="0" t="0" r="0" b="9525"/>
                  <wp:docPr id="1" name="Picture 1" descr="C:\1 MEE\Working\hdf5_1_8\html\UG\Images\Dspace_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1 MEE\Working\hdf5_1_8\html\UG\Images\Dspace_fig4.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4762500" cy="2809875"/>
                          </a:xfrm>
                          <a:prstGeom prst="rect">
                            <a:avLst/>
                          </a:prstGeom>
                          <a:noFill/>
                          <a:ln>
                            <a:noFill/>
                          </a:ln>
                        </pic:spPr>
                      </pic:pic>
                    </a:graphicData>
                  </a:graphic>
                </wp:inline>
              </w:drawing>
            </w:r>
          </w:p>
        </w:tc>
      </w:tr>
      <w:tr w:rsidR="00A6657B" w:rsidTr="009B4A99">
        <w:trPr>
          <w:tblCellSpacing w:w="0" w:type="dxa"/>
          <w:jc w:val="center"/>
        </w:trPr>
        <w:tc>
          <w:tcPr>
            <w:tcW w:w="0" w:type="auto"/>
            <w:vAlign w:val="center"/>
            <w:hideMark/>
          </w:tcPr>
          <w:p w:rsidR="00A6657B" w:rsidRDefault="00C01E79" w:rsidP="009B4A99">
            <w:pPr>
              <w:rPr>
                <w:rFonts w:eastAsia="Times New Roman"/>
              </w:rPr>
            </w:pPr>
            <w:r>
              <w:rPr>
                <w:rFonts w:eastAsia="Times New Roman"/>
              </w:rPr>
              <w:pict>
                <v:rect id="_x0000_i1032" style="width:0;height:.75pt" o:hralign="center" o:hrstd="t" o:hrnoshade="t" o:hr="t" fillcolor="green" stroked="f"/>
              </w:pict>
            </w:r>
          </w:p>
        </w:tc>
      </w:tr>
      <w:tr w:rsidR="00A6657B" w:rsidTr="009B4A99">
        <w:trPr>
          <w:tblCellSpacing w:w="0" w:type="dxa"/>
          <w:jc w:val="center"/>
        </w:trPr>
        <w:tc>
          <w:tcPr>
            <w:tcW w:w="0" w:type="auto"/>
            <w:hideMark/>
          </w:tcPr>
          <w:p w:rsidR="00A6657B" w:rsidRDefault="00A6657B" w:rsidP="009B4A99">
            <w:pPr>
              <w:rPr>
                <w:rFonts w:eastAsia="Times New Roman"/>
              </w:rPr>
            </w:pPr>
            <w:r>
              <w:rPr>
                <w:rFonts w:eastAsia="Times New Roman"/>
                <w:b/>
                <w:bCs/>
              </w:rPr>
              <w:t xml:space="preserve">Figure 3. Data layout before and after a read operation </w:t>
            </w:r>
          </w:p>
          <w:p w:rsidR="00A6657B" w:rsidRDefault="00C01E79" w:rsidP="009B4A99">
            <w:pPr>
              <w:rPr>
                <w:rFonts w:eastAsia="Times New Roman"/>
              </w:rPr>
            </w:pPr>
            <w:r>
              <w:rPr>
                <w:rFonts w:eastAsia="Times New Roman"/>
              </w:rPr>
              <w:pict>
                <v:rect id="_x0000_i1033" style="width:0;height:2.25pt" o:hralign="center" o:hrstd="t" o:hrnoshade="t" o:hr="t" fillcolor="green" stroked="f"/>
              </w:pict>
            </w:r>
          </w:p>
        </w:tc>
      </w:tr>
    </w:tbl>
    <w:p w:rsidR="00A6657B" w:rsidRDefault="00A6657B" w:rsidP="00A6657B">
      <w:pPr>
        <w:rPr>
          <w:rFonts w:eastAsia="Times New Roman"/>
        </w:rPr>
      </w:pPr>
      <w:r>
        <w:rPr>
          <w:rFonts w:eastAsia="Times New Roman"/>
        </w:rPr>
        <w:br/>
      </w:r>
      <w:r>
        <w:rPr>
          <w:rFonts w:eastAsia="Times New Roman"/>
        </w:rPr>
        <w:br/>
      </w:r>
    </w:p>
    <w:tbl>
      <w:tblPr>
        <w:tblW w:w="7500" w:type="dxa"/>
        <w:jc w:val="center"/>
        <w:tblCellSpacing w:w="0" w:type="dxa"/>
        <w:tblCellMar>
          <w:top w:w="15" w:type="dxa"/>
          <w:left w:w="15" w:type="dxa"/>
          <w:bottom w:w="15" w:type="dxa"/>
          <w:right w:w="15" w:type="dxa"/>
        </w:tblCellMar>
        <w:tblLook w:val="04A0" w:firstRow="1" w:lastRow="0" w:firstColumn="1" w:lastColumn="0" w:noHBand="0" w:noVBand="1"/>
      </w:tblPr>
      <w:tblGrid>
        <w:gridCol w:w="7500"/>
      </w:tblGrid>
      <w:tr w:rsidR="00A6657B" w:rsidTr="009B4A99">
        <w:trPr>
          <w:tblCellSpacing w:w="0" w:type="dxa"/>
          <w:jc w:val="center"/>
        </w:trPr>
        <w:tc>
          <w:tcPr>
            <w:tcW w:w="0" w:type="auto"/>
            <w:hideMark/>
          </w:tcPr>
          <w:p w:rsidR="00A6657B" w:rsidRDefault="00C01E79" w:rsidP="009B4A99">
            <w:pPr>
              <w:jc w:val="center"/>
              <w:rPr>
                <w:rFonts w:eastAsia="Times New Roman"/>
              </w:rPr>
            </w:pPr>
            <w:r>
              <w:rPr>
                <w:rFonts w:eastAsia="Times New Roman"/>
              </w:rPr>
              <w:pict>
                <v:rect id="_x0000_i1034" style="width:0;height:2.25pt" o:hralign="center" o:hrstd="t" o:hrnoshade="t" o:hr="t" fillcolor="green" stroked="f"/>
              </w:pict>
            </w:r>
          </w:p>
          <w:p w:rsidR="00A6657B" w:rsidRDefault="00A6657B" w:rsidP="009B4A99">
            <w:pPr>
              <w:jc w:val="center"/>
              <w:rPr>
                <w:rFonts w:eastAsia="Times New Roman"/>
              </w:rPr>
            </w:pPr>
            <w:r>
              <w:rPr>
                <w:rFonts w:eastAsia="Times New Roman"/>
                <w:noProof/>
              </w:rPr>
              <w:drawing>
                <wp:inline distT="0" distB="0" distL="0" distR="0" wp14:anchorId="51ECBD3E" wp14:editId="0224D862">
                  <wp:extent cx="4038600" cy="2514600"/>
                  <wp:effectExtent l="0" t="0" r="0" b="0"/>
                  <wp:docPr id="2" name="Picture 2" descr="C:\1 MEE\Working\hdf5_1_8\html\UG\Images\Dspace_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1 MEE\Working\hdf5_1_8\html\UG\Images\Dspace_fig5.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4038600" cy="2514600"/>
                          </a:xfrm>
                          <a:prstGeom prst="rect">
                            <a:avLst/>
                          </a:prstGeom>
                          <a:noFill/>
                          <a:ln>
                            <a:noFill/>
                          </a:ln>
                        </pic:spPr>
                      </pic:pic>
                    </a:graphicData>
                  </a:graphic>
                </wp:inline>
              </w:drawing>
            </w:r>
          </w:p>
        </w:tc>
      </w:tr>
      <w:tr w:rsidR="00A6657B" w:rsidTr="009B4A99">
        <w:trPr>
          <w:tblCellSpacing w:w="0" w:type="dxa"/>
          <w:jc w:val="center"/>
        </w:trPr>
        <w:tc>
          <w:tcPr>
            <w:tcW w:w="0" w:type="auto"/>
            <w:vAlign w:val="center"/>
            <w:hideMark/>
          </w:tcPr>
          <w:p w:rsidR="00A6657B" w:rsidRDefault="00C01E79" w:rsidP="009B4A99">
            <w:pPr>
              <w:rPr>
                <w:rFonts w:eastAsia="Times New Roman"/>
              </w:rPr>
            </w:pPr>
            <w:r>
              <w:rPr>
                <w:rFonts w:eastAsia="Times New Roman"/>
              </w:rPr>
              <w:pict>
                <v:rect id="_x0000_i1035" style="width:0;height:.75pt" o:hralign="center" o:hrstd="t" o:hrnoshade="t" o:hr="t" fillcolor="green" stroked="f"/>
              </w:pict>
            </w:r>
          </w:p>
        </w:tc>
      </w:tr>
      <w:tr w:rsidR="00A6657B" w:rsidTr="009B4A99">
        <w:trPr>
          <w:tblCellSpacing w:w="0" w:type="dxa"/>
          <w:jc w:val="center"/>
        </w:trPr>
        <w:tc>
          <w:tcPr>
            <w:tcW w:w="0" w:type="auto"/>
            <w:hideMark/>
          </w:tcPr>
          <w:p w:rsidR="00A6657B" w:rsidRDefault="00A6657B" w:rsidP="009B4A99">
            <w:pPr>
              <w:rPr>
                <w:rFonts w:eastAsia="Times New Roman"/>
              </w:rPr>
            </w:pPr>
            <w:r>
              <w:rPr>
                <w:rFonts w:eastAsia="Times New Roman"/>
                <w:b/>
                <w:bCs/>
              </w:rPr>
              <w:t xml:space="preserve">Figure 4. Moving data from disk to memory </w:t>
            </w:r>
          </w:p>
          <w:p w:rsidR="00A6657B" w:rsidRDefault="00C01E79" w:rsidP="009B4A99">
            <w:pPr>
              <w:rPr>
                <w:rFonts w:eastAsia="Times New Roman"/>
              </w:rPr>
            </w:pPr>
            <w:r>
              <w:rPr>
                <w:rFonts w:eastAsia="Times New Roman"/>
              </w:rPr>
              <w:pict>
                <v:rect id="_x0000_i1036" style="width:0;height:2.25pt" o:hralign="center" o:hrstd="t" o:hrnoshade="t" o:hr="t" fillcolor="green" stroked="f"/>
              </w:pict>
            </w:r>
          </w:p>
        </w:tc>
      </w:tr>
    </w:tbl>
    <w:p w:rsidR="00A6657B" w:rsidRDefault="00A6657B" w:rsidP="00A6657B">
      <w:pPr>
        <w:rPr>
          <w:rFonts w:eastAsia="Times New Roman"/>
        </w:rPr>
      </w:pPr>
    </w:p>
    <w:p w:rsidR="00A6657B" w:rsidRDefault="00A6657B" w:rsidP="00A6657B">
      <w:pPr>
        <w:pStyle w:val="NormalWeb"/>
      </w:pPr>
      <w:r>
        <w:t xml:space="preserve">Both the source and destination are stored as </w:t>
      </w:r>
      <w:commentRangeStart w:id="1"/>
      <w:r>
        <w:t>contiguous</w:t>
      </w:r>
      <w:commentRangeEnd w:id="1"/>
      <w:r w:rsidR="00C01E79">
        <w:rPr>
          <w:rStyle w:val="CommentReference"/>
        </w:rPr>
        <w:commentReference w:id="1"/>
      </w:r>
      <w:r>
        <w:t xml:space="preserve"> blocks of storage with the elements in the order specified by the </w:t>
      </w:r>
      <w:proofErr w:type="spellStart"/>
      <w:r w:rsidRPr="00C01E79">
        <w:rPr>
          <w:rStyle w:val="Emphasis"/>
          <w:i w:val="0"/>
        </w:rPr>
        <w:t>dataspace</w:t>
      </w:r>
      <w:proofErr w:type="spellEnd"/>
      <w:r>
        <w:t>. The figure above shows one way the elements might be organized. In item a, the elements are stored as 3 blocks of 4 elements. The destination is an array of 12 elements in memory (see item c). As the figure suggests, the transfer reads the disk blocks into a memory buffer (see item b), and then writes the elements to the correct locations in memory. A similar process occurs in reverse when data is written to disk.</w:t>
      </w:r>
    </w:p>
    <w:sectPr w:rsidR="00A665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vans, Mark" w:date="2011-07-13T17:17:00Z" w:initials="MEE">
    <w:p w:rsidR="00C01E79" w:rsidRDefault="00C01E79">
      <w:pPr>
        <w:pStyle w:val="CommentText"/>
      </w:pPr>
      <w:r>
        <w:rPr>
          <w:rStyle w:val="CommentReference"/>
        </w:rPr>
        <w:annotationRef/>
      </w:r>
      <w:r>
        <w:t>Is “contiguous” used properly here?</w:t>
      </w:r>
      <w:bookmarkStart w:id="2" w:name="_GoBack"/>
      <w:bookmarkEnd w:id="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E4466"/>
    <w:multiLevelType w:val="multilevel"/>
    <w:tmpl w:val="A082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823592"/>
    <w:multiLevelType w:val="multilevel"/>
    <w:tmpl w:val="C36C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A11B1"/>
    <w:multiLevelType w:val="multilevel"/>
    <w:tmpl w:val="C072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E32730"/>
    <w:multiLevelType w:val="multilevel"/>
    <w:tmpl w:val="5146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5420C3"/>
    <w:multiLevelType w:val="multilevel"/>
    <w:tmpl w:val="37C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40405C"/>
    <w:multiLevelType w:val="multilevel"/>
    <w:tmpl w:val="7DF20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EC29AE"/>
    <w:multiLevelType w:val="multilevel"/>
    <w:tmpl w:val="55809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0C205A"/>
    <w:multiLevelType w:val="multilevel"/>
    <w:tmpl w:val="B5784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68059A"/>
    <w:multiLevelType w:val="multilevel"/>
    <w:tmpl w:val="4ED0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6B5F17"/>
    <w:multiLevelType w:val="multilevel"/>
    <w:tmpl w:val="65F4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0277EF"/>
    <w:multiLevelType w:val="multilevel"/>
    <w:tmpl w:val="A46A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AB5615"/>
    <w:multiLevelType w:val="multilevel"/>
    <w:tmpl w:val="3726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B340EF"/>
    <w:multiLevelType w:val="multilevel"/>
    <w:tmpl w:val="CA08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4"/>
  </w:num>
  <w:num w:numId="4">
    <w:abstractNumId w:val="0"/>
  </w:num>
  <w:num w:numId="5">
    <w:abstractNumId w:val="12"/>
  </w:num>
  <w:num w:numId="6">
    <w:abstractNumId w:val="9"/>
  </w:num>
  <w:num w:numId="7">
    <w:abstractNumId w:val="6"/>
  </w:num>
  <w:num w:numId="8">
    <w:abstractNumId w:val="3"/>
  </w:num>
  <w:num w:numId="9">
    <w:abstractNumId w:val="2"/>
  </w:num>
  <w:num w:numId="10">
    <w:abstractNumId w:val="5"/>
  </w:num>
  <w:num w:numId="11">
    <w:abstractNumId w:val="1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val="textFit" w:percent="168"/>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0065A1"/>
    <w:rsid w:val="000065A1"/>
    <w:rsid w:val="002323ED"/>
    <w:rsid w:val="002C2834"/>
    <w:rsid w:val="00300858"/>
    <w:rsid w:val="0035568B"/>
    <w:rsid w:val="0044741E"/>
    <w:rsid w:val="005F4FD9"/>
    <w:rsid w:val="006A40F0"/>
    <w:rsid w:val="006B2C21"/>
    <w:rsid w:val="007A450C"/>
    <w:rsid w:val="007F29BD"/>
    <w:rsid w:val="00A6657B"/>
    <w:rsid w:val="00A8035B"/>
    <w:rsid w:val="00C01E79"/>
    <w:rsid w:val="00D32859"/>
    <w:rsid w:val="00E650A1"/>
    <w:rsid w:val="00EF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never1">
    <w:name w:val="pagenever1"/>
    <w:basedOn w:val="Normal"/>
    <w:pPr>
      <w:spacing w:before="100" w:beforeAutospacing="1" w:after="100" w:afterAutospacing="1"/>
    </w:pPr>
  </w:style>
  <w:style w:type="paragraph" w:customStyle="1" w:styleId="runninghead">
    <w:name w:val="runninghead"/>
    <w:basedOn w:val="Normal"/>
    <w:pPr>
      <w:spacing w:before="100" w:beforeAutospacing="1" w:after="100" w:afterAutospacing="1"/>
    </w:pPr>
    <w:rPr>
      <w:b/>
      <w:bCs/>
    </w:rPr>
  </w:style>
  <w:style w:type="paragraph" w:customStyle="1" w:styleId="smallcaps">
    <w:name w:val="smallcaps"/>
    <w:basedOn w:val="Normal"/>
    <w:pPr>
      <w:spacing w:before="100" w:beforeAutospacing="1" w:after="100" w:afterAutospacing="1"/>
    </w:pPr>
    <w:rPr>
      <w:smallCaps/>
    </w:rPr>
  </w:style>
  <w:style w:type="paragraph" w:customStyle="1" w:styleId="editingcommentlt">
    <w:name w:val="editingcommentlt"/>
    <w:basedOn w:val="Normal"/>
    <w:pPr>
      <w:spacing w:before="100" w:beforeAutospacing="1" w:after="100" w:afterAutospacing="1"/>
    </w:pPr>
    <w:rPr>
      <w:i/>
      <w:iCs/>
      <w:color w:val="FF0000"/>
    </w:rPr>
  </w:style>
  <w:style w:type="paragraph" w:customStyle="1" w:styleId="editingcomment">
    <w:name w:val="editingcomment"/>
    <w:basedOn w:val="Normal"/>
    <w:pPr>
      <w:spacing w:before="100" w:beforeAutospacing="1" w:after="100" w:afterAutospacing="1"/>
    </w:pPr>
    <w:rPr>
      <w:b/>
      <w:bCs/>
      <w:i/>
      <w:iCs/>
      <w:color w:val="FF0000"/>
    </w:rPr>
  </w:style>
  <w:style w:type="paragraph" w:customStyle="1" w:styleId="figurecaption">
    <w:name w:val="figurecaption"/>
    <w:basedOn w:val="Normal"/>
    <w:pPr>
      <w:spacing w:before="100" w:beforeAutospacing="1" w:after="100" w:afterAutospacing="1"/>
      <w:jc w:val="center"/>
    </w:pPr>
  </w:style>
  <w:style w:type="paragraph" w:customStyle="1" w:styleId="figurecaptionpara">
    <w:name w:val="figurecaptionpara"/>
    <w:basedOn w:val="Normal"/>
    <w:pPr>
      <w:spacing w:before="100" w:beforeAutospacing="1" w:after="100" w:afterAutospacing="1"/>
    </w:pPr>
  </w:style>
  <w:style w:type="paragraph" w:customStyle="1" w:styleId="figurenumber">
    <w:name w:val="figurenumber"/>
    <w:basedOn w:val="Normal"/>
    <w:pPr>
      <w:spacing w:before="100" w:beforeAutospacing="1" w:after="100" w:afterAutospacing="1"/>
    </w:pPr>
    <w:rPr>
      <w:b/>
      <w:bCs/>
    </w:rPr>
  </w:style>
  <w:style w:type="paragraph" w:customStyle="1" w:styleId="tablehead">
    <w:name w:val="tablehead"/>
    <w:basedOn w:val="Normal"/>
    <w:pPr>
      <w:spacing w:before="100" w:beforeAutospacing="1" w:after="100" w:afterAutospacing="1"/>
    </w:pPr>
    <w:rPr>
      <w:b/>
      <w:bCs/>
    </w:rPr>
  </w:style>
  <w:style w:type="paragraph" w:customStyle="1" w:styleId="termemphasis">
    <w:name w:val="termemphasis"/>
    <w:basedOn w:val="Normal"/>
    <w:pPr>
      <w:spacing w:before="100" w:beforeAutospacing="1" w:after="100" w:afterAutospacing="1"/>
    </w:pPr>
    <w:rPr>
      <w:i/>
      <w:iCs/>
    </w:rPr>
  </w:style>
  <w:style w:type="paragraph" w:customStyle="1" w:styleId="termdefinition">
    <w:name w:val="termdefinition"/>
    <w:basedOn w:val="Normal"/>
    <w:pPr>
      <w:spacing w:before="100" w:beforeAutospacing="1" w:after="100" w:afterAutospacing="1"/>
    </w:pPr>
    <w:rPr>
      <w:b/>
      <w:bCs/>
      <w:i/>
      <w:iCs/>
    </w:rPr>
  </w:style>
  <w:style w:type="paragraph" w:customStyle="1" w:styleId="termdeflist">
    <w:name w:val="termdeflist"/>
    <w:basedOn w:val="Normal"/>
    <w:pPr>
      <w:spacing w:before="100" w:beforeAutospacing="1" w:after="100" w:afterAutospacing="1"/>
    </w:pPr>
    <w:rPr>
      <w:b/>
      <w:bCs/>
    </w:rPr>
  </w:style>
  <w:style w:type="paragraph" w:customStyle="1" w:styleId="codetext">
    <w:name w:val="codetext"/>
    <w:basedOn w:val="Normal"/>
    <w:pPr>
      <w:spacing w:before="100" w:beforeAutospacing="1" w:after="100" w:afterAutospacing="1"/>
    </w:pPr>
    <w:rPr>
      <w:rFonts w:ascii="Courier New" w:hAnsi="Courier New" w:cs="Courier New"/>
      <w:sz w:val="20"/>
      <w:szCs w:val="20"/>
    </w:rPr>
  </w:style>
  <w:style w:type="paragraph" w:customStyle="1" w:styleId="codevar">
    <w:name w:val="codevar"/>
    <w:basedOn w:val="Normal"/>
    <w:pPr>
      <w:spacing w:before="100" w:beforeAutospacing="1" w:after="100" w:afterAutospacing="1"/>
    </w:pPr>
    <w:rPr>
      <w:rFonts w:ascii="Courier New" w:hAnsi="Courier New" w:cs="Courier New"/>
      <w:i/>
      <w:iCs/>
      <w:sz w:val="20"/>
      <w:szCs w:val="20"/>
    </w:rPr>
  </w:style>
  <w:style w:type="paragraph" w:customStyle="1" w:styleId="greenframe1">
    <w:name w:val="greenframe1"/>
    <w:basedOn w:val="Normal"/>
    <w:pPr>
      <w:pBdr>
        <w:top w:val="single" w:sz="18" w:space="0" w:color="008000"/>
        <w:left w:val="single" w:sz="6" w:space="0" w:color="008000"/>
        <w:bottom w:val="single" w:sz="18" w:space="0" w:color="008000"/>
      </w:pBdr>
      <w:spacing w:before="150" w:after="150"/>
      <w:ind w:left="150"/>
    </w:pPr>
  </w:style>
  <w:style w:type="paragraph" w:customStyle="1" w:styleId="greenframe2">
    <w:name w:val="greenframe2"/>
    <w:basedOn w:val="Normal"/>
    <w:pPr>
      <w:pBdr>
        <w:top w:val="single" w:sz="18" w:space="0" w:color="008000"/>
        <w:bottom w:val="single" w:sz="18" w:space="0" w:color="008000"/>
      </w:pBdr>
      <w:shd w:val="clear" w:color="auto" w:fill="E6F2E6"/>
      <w:spacing w:before="150" w:after="150"/>
    </w:pPr>
  </w:style>
  <w:style w:type="paragraph" w:customStyle="1" w:styleId="greenline1">
    <w:name w:val="greenline1"/>
    <w:basedOn w:val="Normal"/>
    <w:pPr>
      <w:pBdr>
        <w:bottom w:val="single" w:sz="6" w:space="0" w:color="008000"/>
      </w:pBdr>
      <w:spacing w:before="100" w:beforeAutospacing="1" w:after="100" w:afterAutospacing="1"/>
    </w:pPr>
  </w:style>
  <w:style w:type="paragraph" w:customStyle="1" w:styleId="gentable">
    <w:name w:val="gentable"/>
    <w:basedOn w:val="Normal"/>
    <w:pPr>
      <w:spacing w:before="100" w:beforeAutospacing="1" w:after="100" w:afterAutospacing="1"/>
    </w:pPr>
  </w:style>
  <w:style w:type="paragraph" w:customStyle="1" w:styleId="gentablelefthdr">
    <w:name w:val="gentablelefthdr"/>
    <w:basedOn w:val="Normal"/>
    <w:pPr>
      <w:pBdr>
        <w:top w:val="single" w:sz="18" w:space="0" w:color="008000"/>
        <w:bottom w:val="single" w:sz="6" w:space="0" w:color="008000"/>
      </w:pBdr>
      <w:spacing w:before="100" w:beforeAutospacing="1" w:after="100" w:afterAutospacing="1"/>
    </w:pPr>
  </w:style>
  <w:style w:type="paragraph" w:customStyle="1" w:styleId="gentablerighthdr">
    <w:name w:val="gentablerighthdr"/>
    <w:basedOn w:val="Normal"/>
    <w:pPr>
      <w:pBdr>
        <w:top w:val="single" w:sz="18" w:space="0" w:color="008000"/>
        <w:bottom w:val="single" w:sz="6" w:space="0" w:color="008000"/>
      </w:pBdr>
      <w:spacing w:before="100" w:beforeAutospacing="1" w:after="100" w:afterAutospacing="1"/>
    </w:pPr>
  </w:style>
  <w:style w:type="paragraph" w:customStyle="1" w:styleId="gentablecell">
    <w:name w:val="gentablecell"/>
    <w:basedOn w:val="Normal"/>
    <w:pPr>
      <w:spacing w:before="100" w:beforeAutospacing="1" w:after="100" w:afterAutospacing="1"/>
    </w:pPr>
  </w:style>
  <w:style w:type="paragraph" w:customStyle="1" w:styleId="gentablebottom">
    <w:name w:val="gentablebottom"/>
    <w:basedOn w:val="Normal"/>
    <w:pPr>
      <w:pBdr>
        <w:bottom w:val="single" w:sz="18" w:space="0" w:color="008000"/>
      </w:pBdr>
      <w:spacing w:before="100" w:beforeAutospacing="1" w:after="100" w:afterAutospacing="1"/>
    </w:pPr>
  </w:style>
  <w:style w:type="paragraph" w:customStyle="1" w:styleId="functtable">
    <w:name w:val="functtable"/>
    <w:basedOn w:val="Normal"/>
    <w:pPr>
      <w:spacing w:before="100" w:beforeAutospacing="1" w:after="100" w:afterAutospacing="1"/>
    </w:pPr>
  </w:style>
  <w:style w:type="paragraph" w:customStyle="1" w:styleId="functtablelefthdr">
    <w:name w:val="functtablelefthdr"/>
    <w:basedOn w:val="Normal"/>
    <w:pPr>
      <w:pBdr>
        <w:top w:val="single" w:sz="18" w:space="0" w:color="008000"/>
        <w:bottom w:val="double" w:sz="6" w:space="0" w:color="008000"/>
      </w:pBdr>
      <w:spacing w:before="100" w:beforeAutospacing="1" w:after="100" w:afterAutospacing="1"/>
    </w:pPr>
  </w:style>
  <w:style w:type="paragraph" w:customStyle="1" w:styleId="functtablerighthdr">
    <w:name w:val="functtablerighthdr"/>
    <w:basedOn w:val="Normal"/>
    <w:pPr>
      <w:pBdr>
        <w:top w:val="single" w:sz="18" w:space="0" w:color="008000"/>
        <w:bottom w:val="double" w:sz="6" w:space="0" w:color="008000"/>
      </w:pBdr>
      <w:spacing w:before="100" w:beforeAutospacing="1" w:after="100" w:afterAutospacing="1"/>
    </w:pPr>
  </w:style>
  <w:style w:type="paragraph" w:customStyle="1" w:styleId="functtablecell">
    <w:name w:val="functtablecell"/>
    <w:basedOn w:val="Normal"/>
    <w:pPr>
      <w:pBdr>
        <w:bottom w:val="single" w:sz="6" w:space="0" w:color="008000"/>
      </w:pBdr>
      <w:spacing w:before="100" w:beforeAutospacing="1" w:after="100" w:afterAutospacing="1"/>
    </w:pPr>
  </w:style>
  <w:style w:type="paragraph" w:customStyle="1" w:styleId="functtablebottom">
    <w:name w:val="functtablebottom"/>
    <w:basedOn w:val="Normal"/>
    <w:pPr>
      <w:pBdr>
        <w:bottom w:val="single" w:sz="18" w:space="0" w:color="008000"/>
      </w:pBdr>
      <w:spacing w:before="100" w:beforeAutospacing="1" w:after="100" w:afterAutospacing="1"/>
    </w:pPr>
  </w:style>
  <w:style w:type="paragraph" w:customStyle="1" w:styleId="fullimgtable">
    <w:name w:val="fullimgtable"/>
    <w:basedOn w:val="Normal"/>
    <w:pPr>
      <w:spacing w:before="100" w:beforeAutospacing="1" w:after="100" w:afterAutospacing="1"/>
    </w:pPr>
  </w:style>
  <w:style w:type="paragraph" w:customStyle="1" w:styleId="fullimgtableimgcell">
    <w:name w:val="fullimgtableimgcell"/>
    <w:basedOn w:val="Normal"/>
    <w:pPr>
      <w:pBdr>
        <w:top w:val="single" w:sz="18" w:space="0" w:color="008000"/>
        <w:bottom w:val="single" w:sz="6" w:space="0" w:color="008000"/>
      </w:pBdr>
      <w:spacing w:before="100" w:beforeAutospacing="1" w:after="100" w:afterAutospacing="1"/>
    </w:pPr>
  </w:style>
  <w:style w:type="paragraph" w:customStyle="1" w:styleId="fullimgtableimgtopcell">
    <w:name w:val="fullimgtableimgtopcell"/>
    <w:basedOn w:val="Normal"/>
    <w:pPr>
      <w:pBdr>
        <w:top w:val="single" w:sz="18" w:space="0" w:color="008000"/>
      </w:pBdr>
      <w:spacing w:before="100" w:beforeAutospacing="1" w:after="100" w:afterAutospacing="1"/>
    </w:pPr>
  </w:style>
  <w:style w:type="paragraph" w:customStyle="1" w:styleId="fullimgtableimgbottomcell">
    <w:name w:val="fullimgtableimgbottomcell"/>
    <w:basedOn w:val="Normal"/>
    <w:pPr>
      <w:pBdr>
        <w:bottom w:val="single" w:sz="6" w:space="0" w:color="008000"/>
      </w:pBdr>
      <w:spacing w:before="100" w:beforeAutospacing="1" w:after="100" w:afterAutospacing="1"/>
    </w:pPr>
  </w:style>
  <w:style w:type="paragraph" w:customStyle="1" w:styleId="fullimgtablecapcell">
    <w:name w:val="fullimgtablecapcell"/>
    <w:basedOn w:val="Normal"/>
    <w:pPr>
      <w:pBdr>
        <w:bottom w:val="single" w:sz="18" w:space="0" w:color="008000"/>
      </w:pBdr>
      <w:spacing w:before="100" w:beforeAutospacing="1" w:after="100" w:afterAutospacing="1"/>
    </w:pPr>
  </w:style>
  <w:style w:type="paragraph" w:customStyle="1" w:styleId="toctable">
    <w:name w:val="toctable"/>
    <w:basedOn w:val="Normal"/>
    <w:pPr>
      <w:pBdr>
        <w:left w:val="single" w:sz="48" w:space="0" w:color="FFFFFF"/>
        <w:bottom w:val="single" w:sz="48" w:space="0" w:color="FFFFFF"/>
      </w:pBdr>
      <w:spacing w:before="100" w:beforeAutospacing="1" w:after="100" w:afterAutospacing="1"/>
    </w:pPr>
  </w:style>
  <w:style w:type="paragraph" w:customStyle="1" w:styleId="toctableheadercell">
    <w:name w:val="toctableheadercell"/>
    <w:basedOn w:val="Normal"/>
    <w:pPr>
      <w:pBdr>
        <w:top w:val="single" w:sz="18" w:space="0" w:color="008000"/>
        <w:left w:val="single" w:sz="36" w:space="8" w:color="008000"/>
        <w:bottom w:val="single" w:sz="6" w:space="0" w:color="008000"/>
      </w:pBdr>
      <w:spacing w:before="100" w:beforeAutospacing="1" w:after="100" w:afterAutospacing="1"/>
    </w:pPr>
  </w:style>
  <w:style w:type="paragraph" w:customStyle="1" w:styleId="toctablecontentcell">
    <w:name w:val="toctablecontentcell"/>
    <w:basedOn w:val="Normal"/>
    <w:pPr>
      <w:pBdr>
        <w:left w:val="single" w:sz="6" w:space="8" w:color="008000"/>
        <w:bottom w:val="single" w:sz="18" w:space="0" w:color="008000"/>
      </w:pBdr>
      <w:spacing w:before="100" w:beforeAutospacing="1" w:after="100" w:afterAutospacing="1"/>
    </w:pPr>
  </w:style>
  <w:style w:type="paragraph" w:customStyle="1" w:styleId="toctablecontentcell2">
    <w:name w:val="toctablecontentcell2"/>
    <w:basedOn w:val="Normal"/>
    <w:pPr>
      <w:pBdr>
        <w:left w:val="single" w:sz="6" w:space="8" w:color="008000"/>
      </w:pBdr>
      <w:spacing w:before="100" w:beforeAutospacing="1" w:after="100" w:afterAutospacing="1"/>
    </w:pPr>
  </w:style>
  <w:style w:type="paragraph" w:customStyle="1" w:styleId="toctablecontentcell3">
    <w:name w:val="toctablecontentcell3"/>
    <w:basedOn w:val="Normal"/>
    <w:pPr>
      <w:pBdr>
        <w:left w:val="single" w:sz="6" w:space="0" w:color="FFFFFF"/>
        <w:bottom w:val="single" w:sz="18" w:space="0" w:color="FFFFFF"/>
      </w:pBdr>
      <w:spacing w:before="100" w:beforeAutospacing="1" w:after="100" w:afterAutospacing="1"/>
    </w:pPr>
  </w:style>
  <w:style w:type="paragraph" w:customStyle="1" w:styleId="toctablecontentcell4">
    <w:name w:val="toctablecontentcell4"/>
    <w:basedOn w:val="Normal"/>
    <w:pPr>
      <w:pBdr>
        <w:left w:val="single" w:sz="6" w:space="0" w:color="FFFFFF"/>
        <w:bottom w:val="single" w:sz="18" w:space="0" w:color="008000"/>
      </w:pBdr>
      <w:spacing w:before="100" w:beforeAutospacing="1" w:after="100" w:afterAutospacing="1"/>
    </w:pPr>
  </w:style>
  <w:style w:type="paragraph" w:customStyle="1" w:styleId="columnlefthdr">
    <w:name w:val="columnlefthdr"/>
    <w:basedOn w:val="Normal"/>
    <w:pPr>
      <w:pBdr>
        <w:top w:val="single" w:sz="18" w:space="0" w:color="008000"/>
        <w:left w:val="single" w:sz="6" w:space="8" w:color="008000"/>
        <w:bottom w:val="double" w:sz="6" w:space="0" w:color="008000"/>
      </w:pBdr>
      <w:spacing w:before="100" w:beforeAutospacing="1" w:after="100" w:afterAutospacing="1"/>
    </w:pPr>
  </w:style>
  <w:style w:type="paragraph" w:customStyle="1" w:styleId="columnrighthdr">
    <w:name w:val="columnrighthdr"/>
    <w:basedOn w:val="Normal"/>
    <w:pPr>
      <w:pBdr>
        <w:top w:val="single" w:sz="18" w:space="0" w:color="008000"/>
        <w:left w:val="single" w:sz="6" w:space="8" w:color="008000"/>
        <w:bottom w:val="double" w:sz="6" w:space="0" w:color="008000"/>
        <w:right w:val="single" w:sz="6" w:space="8" w:color="008000"/>
      </w:pBdr>
      <w:spacing w:before="100" w:beforeAutospacing="1" w:after="100" w:afterAutospacing="1"/>
    </w:pPr>
  </w:style>
  <w:style w:type="paragraph" w:customStyle="1" w:styleId="columnhdr">
    <w:name w:val="columnhdr"/>
    <w:basedOn w:val="Normal"/>
    <w:pPr>
      <w:pBdr>
        <w:top w:val="single" w:sz="18" w:space="0" w:color="008000"/>
        <w:left w:val="single" w:sz="6" w:space="8" w:color="008000"/>
        <w:bottom w:val="double" w:sz="6" w:space="0" w:color="008000"/>
        <w:right w:val="single" w:sz="6" w:space="8" w:color="008000"/>
      </w:pBdr>
      <w:spacing w:before="100" w:beforeAutospacing="1" w:after="100" w:afterAutospacing="1"/>
    </w:pPr>
  </w:style>
  <w:style w:type="paragraph" w:customStyle="1" w:styleId="columnleftcell">
    <w:name w:val="columnleftcell"/>
    <w:basedOn w:val="Normal"/>
    <w:pPr>
      <w:pBdr>
        <w:left w:val="single" w:sz="6" w:space="8" w:color="008000"/>
        <w:bottom w:val="single" w:sz="6" w:space="0" w:color="008000"/>
      </w:pBdr>
      <w:spacing w:before="100" w:beforeAutospacing="1" w:after="100" w:afterAutospacing="1"/>
    </w:pPr>
  </w:style>
  <w:style w:type="paragraph" w:customStyle="1" w:styleId="columnrightcell">
    <w:name w:val="columnrightcell"/>
    <w:basedOn w:val="Normal"/>
    <w:pPr>
      <w:pBdr>
        <w:left w:val="single" w:sz="6" w:space="8" w:color="008000"/>
        <w:bottom w:val="single" w:sz="6" w:space="0" w:color="008000"/>
        <w:right w:val="single" w:sz="6" w:space="8" w:color="008000"/>
      </w:pBdr>
      <w:spacing w:before="100" w:beforeAutospacing="1" w:after="100" w:afterAutospacing="1"/>
    </w:pPr>
  </w:style>
  <w:style w:type="paragraph" w:customStyle="1" w:styleId="columncell">
    <w:name w:val="columncell"/>
    <w:basedOn w:val="Normal"/>
    <w:pPr>
      <w:pBdr>
        <w:left w:val="single" w:sz="6" w:space="8" w:color="008000"/>
        <w:bottom w:val="single" w:sz="6" w:space="0" w:color="008000"/>
      </w:pBdr>
      <w:spacing w:before="100" w:beforeAutospacing="1" w:after="100" w:afterAutospacing="1"/>
    </w:pPr>
  </w:style>
  <w:style w:type="paragraph" w:customStyle="1" w:styleId="columnleftbottom">
    <w:name w:val="columnleftbottom"/>
    <w:basedOn w:val="Normal"/>
    <w:pPr>
      <w:pBdr>
        <w:left w:val="single" w:sz="6" w:space="8" w:color="008000"/>
        <w:bottom w:val="single" w:sz="18" w:space="0" w:color="008000"/>
      </w:pBdr>
      <w:spacing w:before="100" w:beforeAutospacing="1" w:after="100" w:afterAutospacing="1"/>
    </w:pPr>
  </w:style>
  <w:style w:type="paragraph" w:customStyle="1" w:styleId="columnrightbottom">
    <w:name w:val="columnrightbottom"/>
    <w:basedOn w:val="Normal"/>
    <w:pPr>
      <w:pBdr>
        <w:left w:val="single" w:sz="6" w:space="8" w:color="008000"/>
        <w:bottom w:val="single" w:sz="18" w:space="0" w:color="008000"/>
        <w:right w:val="single" w:sz="6" w:space="8" w:color="008000"/>
      </w:pBdr>
      <w:spacing w:before="100" w:beforeAutospacing="1" w:after="100" w:afterAutospacing="1"/>
    </w:pPr>
  </w:style>
  <w:style w:type="paragraph" w:customStyle="1" w:styleId="columnbottom">
    <w:name w:val="columnbottom"/>
    <w:basedOn w:val="Normal"/>
    <w:pPr>
      <w:pBdr>
        <w:left w:val="single" w:sz="6" w:space="8" w:color="008000"/>
        <w:bottom w:val="single" w:sz="18" w:space="0" w:color="008000"/>
      </w:pBd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pPr>
      <w:spacing w:before="100" w:beforeAutospacing="1" w:after="100" w:afterAutospacing="1"/>
    </w:p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codevar1">
    <w:name w:val="codevar1"/>
    <w:basedOn w:val="DefaultParagraphFont"/>
    <w:rPr>
      <w:rFonts w:ascii="Courier New" w:hAnsi="Courier New" w:cs="Courier New" w:hint="default"/>
      <w:i/>
      <w:iCs/>
      <w:sz w:val="20"/>
      <w:szCs w:val="20"/>
    </w:rPr>
  </w:style>
  <w:style w:type="character" w:customStyle="1" w:styleId="codetext1">
    <w:name w:val="codetext1"/>
    <w:basedOn w:val="DefaultParagraphFont"/>
    <w:rPr>
      <w:rFonts w:ascii="Courier New" w:hAnsi="Courier New" w:cs="Courier New" w:hint="default"/>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s="Consola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0065A1"/>
    <w:rPr>
      <w:rFonts w:ascii="Tahoma" w:hAnsi="Tahoma" w:cs="Tahoma"/>
      <w:sz w:val="16"/>
      <w:szCs w:val="16"/>
    </w:rPr>
  </w:style>
  <w:style w:type="character" w:customStyle="1" w:styleId="BalloonTextChar">
    <w:name w:val="Balloon Text Char"/>
    <w:basedOn w:val="DefaultParagraphFont"/>
    <w:link w:val="BalloonText"/>
    <w:uiPriority w:val="99"/>
    <w:semiHidden/>
    <w:rsid w:val="000065A1"/>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35568B"/>
    <w:rPr>
      <w:sz w:val="16"/>
      <w:szCs w:val="16"/>
    </w:rPr>
  </w:style>
  <w:style w:type="paragraph" w:styleId="CommentText">
    <w:name w:val="annotation text"/>
    <w:basedOn w:val="Normal"/>
    <w:link w:val="CommentTextChar"/>
    <w:uiPriority w:val="99"/>
    <w:semiHidden/>
    <w:unhideWhenUsed/>
    <w:rsid w:val="0035568B"/>
    <w:rPr>
      <w:sz w:val="20"/>
      <w:szCs w:val="20"/>
    </w:rPr>
  </w:style>
  <w:style w:type="character" w:customStyle="1" w:styleId="CommentTextChar">
    <w:name w:val="Comment Text Char"/>
    <w:basedOn w:val="DefaultParagraphFont"/>
    <w:link w:val="CommentText"/>
    <w:uiPriority w:val="99"/>
    <w:semiHidden/>
    <w:rsid w:val="0035568B"/>
    <w:rPr>
      <w:rFonts w:eastAsiaTheme="minorEastAsia"/>
    </w:rPr>
  </w:style>
  <w:style w:type="paragraph" w:styleId="CommentSubject">
    <w:name w:val="annotation subject"/>
    <w:basedOn w:val="CommentText"/>
    <w:next w:val="CommentText"/>
    <w:link w:val="CommentSubjectChar"/>
    <w:uiPriority w:val="99"/>
    <w:semiHidden/>
    <w:unhideWhenUsed/>
    <w:rsid w:val="0035568B"/>
    <w:rPr>
      <w:b/>
      <w:bCs/>
    </w:rPr>
  </w:style>
  <w:style w:type="character" w:customStyle="1" w:styleId="CommentSubjectChar">
    <w:name w:val="Comment Subject Char"/>
    <w:basedOn w:val="CommentTextChar"/>
    <w:link w:val="CommentSubject"/>
    <w:uiPriority w:val="99"/>
    <w:semiHidden/>
    <w:rsid w:val="0035568B"/>
    <w:rPr>
      <w:rFonts w:eastAsiaTheme="minorEastAsi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never1">
    <w:name w:val="pagenever1"/>
    <w:basedOn w:val="Normal"/>
    <w:pPr>
      <w:spacing w:before="100" w:beforeAutospacing="1" w:after="100" w:afterAutospacing="1"/>
    </w:pPr>
  </w:style>
  <w:style w:type="paragraph" w:customStyle="1" w:styleId="runninghead">
    <w:name w:val="runninghead"/>
    <w:basedOn w:val="Normal"/>
    <w:pPr>
      <w:spacing w:before="100" w:beforeAutospacing="1" w:after="100" w:afterAutospacing="1"/>
    </w:pPr>
    <w:rPr>
      <w:b/>
      <w:bCs/>
    </w:rPr>
  </w:style>
  <w:style w:type="paragraph" w:customStyle="1" w:styleId="smallcaps">
    <w:name w:val="smallcaps"/>
    <w:basedOn w:val="Normal"/>
    <w:pPr>
      <w:spacing w:before="100" w:beforeAutospacing="1" w:after="100" w:afterAutospacing="1"/>
    </w:pPr>
    <w:rPr>
      <w:smallCaps/>
    </w:rPr>
  </w:style>
  <w:style w:type="paragraph" w:customStyle="1" w:styleId="editingcommentlt">
    <w:name w:val="editingcommentlt"/>
    <w:basedOn w:val="Normal"/>
    <w:pPr>
      <w:spacing w:before="100" w:beforeAutospacing="1" w:after="100" w:afterAutospacing="1"/>
    </w:pPr>
    <w:rPr>
      <w:i/>
      <w:iCs/>
      <w:color w:val="FF0000"/>
    </w:rPr>
  </w:style>
  <w:style w:type="paragraph" w:customStyle="1" w:styleId="editingcomment">
    <w:name w:val="editingcomment"/>
    <w:basedOn w:val="Normal"/>
    <w:pPr>
      <w:spacing w:before="100" w:beforeAutospacing="1" w:after="100" w:afterAutospacing="1"/>
    </w:pPr>
    <w:rPr>
      <w:b/>
      <w:bCs/>
      <w:i/>
      <w:iCs/>
      <w:color w:val="FF0000"/>
    </w:rPr>
  </w:style>
  <w:style w:type="paragraph" w:customStyle="1" w:styleId="figurecaption">
    <w:name w:val="figurecaption"/>
    <w:basedOn w:val="Normal"/>
    <w:pPr>
      <w:spacing w:before="100" w:beforeAutospacing="1" w:after="100" w:afterAutospacing="1"/>
      <w:jc w:val="center"/>
    </w:pPr>
  </w:style>
  <w:style w:type="paragraph" w:customStyle="1" w:styleId="figurecaptionpara">
    <w:name w:val="figurecaptionpara"/>
    <w:basedOn w:val="Normal"/>
    <w:pPr>
      <w:spacing w:before="100" w:beforeAutospacing="1" w:after="100" w:afterAutospacing="1"/>
    </w:pPr>
  </w:style>
  <w:style w:type="paragraph" w:customStyle="1" w:styleId="figurenumber">
    <w:name w:val="figurenumber"/>
    <w:basedOn w:val="Normal"/>
    <w:pPr>
      <w:spacing w:before="100" w:beforeAutospacing="1" w:after="100" w:afterAutospacing="1"/>
    </w:pPr>
    <w:rPr>
      <w:b/>
      <w:bCs/>
    </w:rPr>
  </w:style>
  <w:style w:type="paragraph" w:customStyle="1" w:styleId="tablehead">
    <w:name w:val="tablehead"/>
    <w:basedOn w:val="Normal"/>
    <w:pPr>
      <w:spacing w:before="100" w:beforeAutospacing="1" w:after="100" w:afterAutospacing="1"/>
    </w:pPr>
    <w:rPr>
      <w:b/>
      <w:bCs/>
    </w:rPr>
  </w:style>
  <w:style w:type="paragraph" w:customStyle="1" w:styleId="termemphasis">
    <w:name w:val="termemphasis"/>
    <w:basedOn w:val="Normal"/>
    <w:pPr>
      <w:spacing w:before="100" w:beforeAutospacing="1" w:after="100" w:afterAutospacing="1"/>
    </w:pPr>
    <w:rPr>
      <w:i/>
      <w:iCs/>
    </w:rPr>
  </w:style>
  <w:style w:type="paragraph" w:customStyle="1" w:styleId="termdefinition">
    <w:name w:val="termdefinition"/>
    <w:basedOn w:val="Normal"/>
    <w:pPr>
      <w:spacing w:before="100" w:beforeAutospacing="1" w:after="100" w:afterAutospacing="1"/>
    </w:pPr>
    <w:rPr>
      <w:b/>
      <w:bCs/>
      <w:i/>
      <w:iCs/>
    </w:rPr>
  </w:style>
  <w:style w:type="paragraph" w:customStyle="1" w:styleId="termdeflist">
    <w:name w:val="termdeflist"/>
    <w:basedOn w:val="Normal"/>
    <w:pPr>
      <w:spacing w:before="100" w:beforeAutospacing="1" w:after="100" w:afterAutospacing="1"/>
    </w:pPr>
    <w:rPr>
      <w:b/>
      <w:bCs/>
    </w:rPr>
  </w:style>
  <w:style w:type="paragraph" w:customStyle="1" w:styleId="codetext">
    <w:name w:val="codetext"/>
    <w:basedOn w:val="Normal"/>
    <w:pPr>
      <w:spacing w:before="100" w:beforeAutospacing="1" w:after="100" w:afterAutospacing="1"/>
    </w:pPr>
    <w:rPr>
      <w:rFonts w:ascii="Courier New" w:hAnsi="Courier New" w:cs="Courier New"/>
      <w:sz w:val="20"/>
      <w:szCs w:val="20"/>
    </w:rPr>
  </w:style>
  <w:style w:type="paragraph" w:customStyle="1" w:styleId="codevar">
    <w:name w:val="codevar"/>
    <w:basedOn w:val="Normal"/>
    <w:pPr>
      <w:spacing w:before="100" w:beforeAutospacing="1" w:after="100" w:afterAutospacing="1"/>
    </w:pPr>
    <w:rPr>
      <w:rFonts w:ascii="Courier New" w:hAnsi="Courier New" w:cs="Courier New"/>
      <w:i/>
      <w:iCs/>
      <w:sz w:val="20"/>
      <w:szCs w:val="20"/>
    </w:rPr>
  </w:style>
  <w:style w:type="paragraph" w:customStyle="1" w:styleId="greenframe1">
    <w:name w:val="greenframe1"/>
    <w:basedOn w:val="Normal"/>
    <w:pPr>
      <w:pBdr>
        <w:top w:val="single" w:sz="18" w:space="0" w:color="008000"/>
        <w:left w:val="single" w:sz="6" w:space="0" w:color="008000"/>
        <w:bottom w:val="single" w:sz="18" w:space="0" w:color="008000"/>
      </w:pBdr>
      <w:spacing w:before="150" w:after="150"/>
      <w:ind w:left="150"/>
    </w:pPr>
  </w:style>
  <w:style w:type="paragraph" w:customStyle="1" w:styleId="greenframe2">
    <w:name w:val="greenframe2"/>
    <w:basedOn w:val="Normal"/>
    <w:pPr>
      <w:pBdr>
        <w:top w:val="single" w:sz="18" w:space="0" w:color="008000"/>
        <w:bottom w:val="single" w:sz="18" w:space="0" w:color="008000"/>
      </w:pBdr>
      <w:shd w:val="clear" w:color="auto" w:fill="E6F2E6"/>
      <w:spacing w:before="150" w:after="150"/>
    </w:pPr>
  </w:style>
  <w:style w:type="paragraph" w:customStyle="1" w:styleId="greenline1">
    <w:name w:val="greenline1"/>
    <w:basedOn w:val="Normal"/>
    <w:pPr>
      <w:pBdr>
        <w:bottom w:val="single" w:sz="6" w:space="0" w:color="008000"/>
      </w:pBdr>
      <w:spacing w:before="100" w:beforeAutospacing="1" w:after="100" w:afterAutospacing="1"/>
    </w:pPr>
  </w:style>
  <w:style w:type="paragraph" w:customStyle="1" w:styleId="gentable">
    <w:name w:val="gentable"/>
    <w:basedOn w:val="Normal"/>
    <w:pPr>
      <w:spacing w:before="100" w:beforeAutospacing="1" w:after="100" w:afterAutospacing="1"/>
    </w:pPr>
  </w:style>
  <w:style w:type="paragraph" w:customStyle="1" w:styleId="gentablelefthdr">
    <w:name w:val="gentablelefthdr"/>
    <w:basedOn w:val="Normal"/>
    <w:pPr>
      <w:pBdr>
        <w:top w:val="single" w:sz="18" w:space="0" w:color="008000"/>
        <w:bottom w:val="single" w:sz="6" w:space="0" w:color="008000"/>
      </w:pBdr>
      <w:spacing w:before="100" w:beforeAutospacing="1" w:after="100" w:afterAutospacing="1"/>
    </w:pPr>
  </w:style>
  <w:style w:type="paragraph" w:customStyle="1" w:styleId="gentablerighthdr">
    <w:name w:val="gentablerighthdr"/>
    <w:basedOn w:val="Normal"/>
    <w:pPr>
      <w:pBdr>
        <w:top w:val="single" w:sz="18" w:space="0" w:color="008000"/>
        <w:bottom w:val="single" w:sz="6" w:space="0" w:color="008000"/>
      </w:pBdr>
      <w:spacing w:before="100" w:beforeAutospacing="1" w:after="100" w:afterAutospacing="1"/>
    </w:pPr>
  </w:style>
  <w:style w:type="paragraph" w:customStyle="1" w:styleId="gentablecell">
    <w:name w:val="gentablecell"/>
    <w:basedOn w:val="Normal"/>
    <w:pPr>
      <w:spacing w:before="100" w:beforeAutospacing="1" w:after="100" w:afterAutospacing="1"/>
    </w:pPr>
  </w:style>
  <w:style w:type="paragraph" w:customStyle="1" w:styleId="gentablebottom">
    <w:name w:val="gentablebottom"/>
    <w:basedOn w:val="Normal"/>
    <w:pPr>
      <w:pBdr>
        <w:bottom w:val="single" w:sz="18" w:space="0" w:color="008000"/>
      </w:pBdr>
      <w:spacing w:before="100" w:beforeAutospacing="1" w:after="100" w:afterAutospacing="1"/>
    </w:pPr>
  </w:style>
  <w:style w:type="paragraph" w:customStyle="1" w:styleId="functtable">
    <w:name w:val="functtable"/>
    <w:basedOn w:val="Normal"/>
    <w:pPr>
      <w:spacing w:before="100" w:beforeAutospacing="1" w:after="100" w:afterAutospacing="1"/>
    </w:pPr>
  </w:style>
  <w:style w:type="paragraph" w:customStyle="1" w:styleId="functtablelefthdr">
    <w:name w:val="functtablelefthdr"/>
    <w:basedOn w:val="Normal"/>
    <w:pPr>
      <w:pBdr>
        <w:top w:val="single" w:sz="18" w:space="0" w:color="008000"/>
        <w:bottom w:val="double" w:sz="6" w:space="0" w:color="008000"/>
      </w:pBdr>
      <w:spacing w:before="100" w:beforeAutospacing="1" w:after="100" w:afterAutospacing="1"/>
    </w:pPr>
  </w:style>
  <w:style w:type="paragraph" w:customStyle="1" w:styleId="functtablerighthdr">
    <w:name w:val="functtablerighthdr"/>
    <w:basedOn w:val="Normal"/>
    <w:pPr>
      <w:pBdr>
        <w:top w:val="single" w:sz="18" w:space="0" w:color="008000"/>
        <w:bottom w:val="double" w:sz="6" w:space="0" w:color="008000"/>
      </w:pBdr>
      <w:spacing w:before="100" w:beforeAutospacing="1" w:after="100" w:afterAutospacing="1"/>
    </w:pPr>
  </w:style>
  <w:style w:type="paragraph" w:customStyle="1" w:styleId="functtablecell">
    <w:name w:val="functtablecell"/>
    <w:basedOn w:val="Normal"/>
    <w:pPr>
      <w:pBdr>
        <w:bottom w:val="single" w:sz="6" w:space="0" w:color="008000"/>
      </w:pBdr>
      <w:spacing w:before="100" w:beforeAutospacing="1" w:after="100" w:afterAutospacing="1"/>
    </w:pPr>
  </w:style>
  <w:style w:type="paragraph" w:customStyle="1" w:styleId="functtablebottom">
    <w:name w:val="functtablebottom"/>
    <w:basedOn w:val="Normal"/>
    <w:pPr>
      <w:pBdr>
        <w:bottom w:val="single" w:sz="18" w:space="0" w:color="008000"/>
      </w:pBdr>
      <w:spacing w:before="100" w:beforeAutospacing="1" w:after="100" w:afterAutospacing="1"/>
    </w:pPr>
  </w:style>
  <w:style w:type="paragraph" w:customStyle="1" w:styleId="fullimgtable">
    <w:name w:val="fullimgtable"/>
    <w:basedOn w:val="Normal"/>
    <w:pPr>
      <w:spacing w:before="100" w:beforeAutospacing="1" w:after="100" w:afterAutospacing="1"/>
    </w:pPr>
  </w:style>
  <w:style w:type="paragraph" w:customStyle="1" w:styleId="fullimgtableimgcell">
    <w:name w:val="fullimgtableimgcell"/>
    <w:basedOn w:val="Normal"/>
    <w:pPr>
      <w:pBdr>
        <w:top w:val="single" w:sz="18" w:space="0" w:color="008000"/>
        <w:bottom w:val="single" w:sz="6" w:space="0" w:color="008000"/>
      </w:pBdr>
      <w:spacing w:before="100" w:beforeAutospacing="1" w:after="100" w:afterAutospacing="1"/>
    </w:pPr>
  </w:style>
  <w:style w:type="paragraph" w:customStyle="1" w:styleId="fullimgtableimgtopcell">
    <w:name w:val="fullimgtableimgtopcell"/>
    <w:basedOn w:val="Normal"/>
    <w:pPr>
      <w:pBdr>
        <w:top w:val="single" w:sz="18" w:space="0" w:color="008000"/>
      </w:pBdr>
      <w:spacing w:before="100" w:beforeAutospacing="1" w:after="100" w:afterAutospacing="1"/>
    </w:pPr>
  </w:style>
  <w:style w:type="paragraph" w:customStyle="1" w:styleId="fullimgtableimgbottomcell">
    <w:name w:val="fullimgtableimgbottomcell"/>
    <w:basedOn w:val="Normal"/>
    <w:pPr>
      <w:pBdr>
        <w:bottom w:val="single" w:sz="6" w:space="0" w:color="008000"/>
      </w:pBdr>
      <w:spacing w:before="100" w:beforeAutospacing="1" w:after="100" w:afterAutospacing="1"/>
    </w:pPr>
  </w:style>
  <w:style w:type="paragraph" w:customStyle="1" w:styleId="fullimgtablecapcell">
    <w:name w:val="fullimgtablecapcell"/>
    <w:basedOn w:val="Normal"/>
    <w:pPr>
      <w:pBdr>
        <w:bottom w:val="single" w:sz="18" w:space="0" w:color="008000"/>
      </w:pBdr>
      <w:spacing w:before="100" w:beforeAutospacing="1" w:after="100" w:afterAutospacing="1"/>
    </w:pPr>
  </w:style>
  <w:style w:type="paragraph" w:customStyle="1" w:styleId="toctable">
    <w:name w:val="toctable"/>
    <w:basedOn w:val="Normal"/>
    <w:pPr>
      <w:pBdr>
        <w:left w:val="single" w:sz="48" w:space="0" w:color="FFFFFF"/>
        <w:bottom w:val="single" w:sz="48" w:space="0" w:color="FFFFFF"/>
      </w:pBdr>
      <w:spacing w:before="100" w:beforeAutospacing="1" w:after="100" w:afterAutospacing="1"/>
    </w:pPr>
  </w:style>
  <w:style w:type="paragraph" w:customStyle="1" w:styleId="toctableheadercell">
    <w:name w:val="toctableheadercell"/>
    <w:basedOn w:val="Normal"/>
    <w:pPr>
      <w:pBdr>
        <w:top w:val="single" w:sz="18" w:space="0" w:color="008000"/>
        <w:left w:val="single" w:sz="36" w:space="8" w:color="008000"/>
        <w:bottom w:val="single" w:sz="6" w:space="0" w:color="008000"/>
      </w:pBdr>
      <w:spacing w:before="100" w:beforeAutospacing="1" w:after="100" w:afterAutospacing="1"/>
    </w:pPr>
  </w:style>
  <w:style w:type="paragraph" w:customStyle="1" w:styleId="toctablecontentcell">
    <w:name w:val="toctablecontentcell"/>
    <w:basedOn w:val="Normal"/>
    <w:pPr>
      <w:pBdr>
        <w:left w:val="single" w:sz="6" w:space="8" w:color="008000"/>
        <w:bottom w:val="single" w:sz="18" w:space="0" w:color="008000"/>
      </w:pBdr>
      <w:spacing w:before="100" w:beforeAutospacing="1" w:after="100" w:afterAutospacing="1"/>
    </w:pPr>
  </w:style>
  <w:style w:type="paragraph" w:customStyle="1" w:styleId="toctablecontentcell2">
    <w:name w:val="toctablecontentcell2"/>
    <w:basedOn w:val="Normal"/>
    <w:pPr>
      <w:pBdr>
        <w:left w:val="single" w:sz="6" w:space="8" w:color="008000"/>
      </w:pBdr>
      <w:spacing w:before="100" w:beforeAutospacing="1" w:after="100" w:afterAutospacing="1"/>
    </w:pPr>
  </w:style>
  <w:style w:type="paragraph" w:customStyle="1" w:styleId="toctablecontentcell3">
    <w:name w:val="toctablecontentcell3"/>
    <w:basedOn w:val="Normal"/>
    <w:pPr>
      <w:pBdr>
        <w:left w:val="single" w:sz="6" w:space="0" w:color="FFFFFF"/>
        <w:bottom w:val="single" w:sz="18" w:space="0" w:color="FFFFFF"/>
      </w:pBdr>
      <w:spacing w:before="100" w:beforeAutospacing="1" w:after="100" w:afterAutospacing="1"/>
    </w:pPr>
  </w:style>
  <w:style w:type="paragraph" w:customStyle="1" w:styleId="toctablecontentcell4">
    <w:name w:val="toctablecontentcell4"/>
    <w:basedOn w:val="Normal"/>
    <w:pPr>
      <w:pBdr>
        <w:left w:val="single" w:sz="6" w:space="0" w:color="FFFFFF"/>
        <w:bottom w:val="single" w:sz="18" w:space="0" w:color="008000"/>
      </w:pBdr>
      <w:spacing w:before="100" w:beforeAutospacing="1" w:after="100" w:afterAutospacing="1"/>
    </w:pPr>
  </w:style>
  <w:style w:type="paragraph" w:customStyle="1" w:styleId="columnlefthdr">
    <w:name w:val="columnlefthdr"/>
    <w:basedOn w:val="Normal"/>
    <w:pPr>
      <w:pBdr>
        <w:top w:val="single" w:sz="18" w:space="0" w:color="008000"/>
        <w:left w:val="single" w:sz="6" w:space="8" w:color="008000"/>
        <w:bottom w:val="double" w:sz="6" w:space="0" w:color="008000"/>
      </w:pBdr>
      <w:spacing w:before="100" w:beforeAutospacing="1" w:after="100" w:afterAutospacing="1"/>
    </w:pPr>
  </w:style>
  <w:style w:type="paragraph" w:customStyle="1" w:styleId="columnrighthdr">
    <w:name w:val="columnrighthdr"/>
    <w:basedOn w:val="Normal"/>
    <w:pPr>
      <w:pBdr>
        <w:top w:val="single" w:sz="18" w:space="0" w:color="008000"/>
        <w:left w:val="single" w:sz="6" w:space="8" w:color="008000"/>
        <w:bottom w:val="double" w:sz="6" w:space="0" w:color="008000"/>
        <w:right w:val="single" w:sz="6" w:space="8" w:color="008000"/>
      </w:pBdr>
      <w:spacing w:before="100" w:beforeAutospacing="1" w:after="100" w:afterAutospacing="1"/>
    </w:pPr>
  </w:style>
  <w:style w:type="paragraph" w:customStyle="1" w:styleId="columnhdr">
    <w:name w:val="columnhdr"/>
    <w:basedOn w:val="Normal"/>
    <w:pPr>
      <w:pBdr>
        <w:top w:val="single" w:sz="18" w:space="0" w:color="008000"/>
        <w:left w:val="single" w:sz="6" w:space="8" w:color="008000"/>
        <w:bottom w:val="double" w:sz="6" w:space="0" w:color="008000"/>
        <w:right w:val="single" w:sz="6" w:space="8" w:color="008000"/>
      </w:pBdr>
      <w:spacing w:before="100" w:beforeAutospacing="1" w:after="100" w:afterAutospacing="1"/>
    </w:pPr>
  </w:style>
  <w:style w:type="paragraph" w:customStyle="1" w:styleId="columnleftcell">
    <w:name w:val="columnleftcell"/>
    <w:basedOn w:val="Normal"/>
    <w:pPr>
      <w:pBdr>
        <w:left w:val="single" w:sz="6" w:space="8" w:color="008000"/>
        <w:bottom w:val="single" w:sz="6" w:space="0" w:color="008000"/>
      </w:pBdr>
      <w:spacing w:before="100" w:beforeAutospacing="1" w:after="100" w:afterAutospacing="1"/>
    </w:pPr>
  </w:style>
  <w:style w:type="paragraph" w:customStyle="1" w:styleId="columnrightcell">
    <w:name w:val="columnrightcell"/>
    <w:basedOn w:val="Normal"/>
    <w:pPr>
      <w:pBdr>
        <w:left w:val="single" w:sz="6" w:space="8" w:color="008000"/>
        <w:bottom w:val="single" w:sz="6" w:space="0" w:color="008000"/>
        <w:right w:val="single" w:sz="6" w:space="8" w:color="008000"/>
      </w:pBdr>
      <w:spacing w:before="100" w:beforeAutospacing="1" w:after="100" w:afterAutospacing="1"/>
    </w:pPr>
  </w:style>
  <w:style w:type="paragraph" w:customStyle="1" w:styleId="columncell">
    <w:name w:val="columncell"/>
    <w:basedOn w:val="Normal"/>
    <w:pPr>
      <w:pBdr>
        <w:left w:val="single" w:sz="6" w:space="8" w:color="008000"/>
        <w:bottom w:val="single" w:sz="6" w:space="0" w:color="008000"/>
      </w:pBdr>
      <w:spacing w:before="100" w:beforeAutospacing="1" w:after="100" w:afterAutospacing="1"/>
    </w:pPr>
  </w:style>
  <w:style w:type="paragraph" w:customStyle="1" w:styleId="columnleftbottom">
    <w:name w:val="columnleftbottom"/>
    <w:basedOn w:val="Normal"/>
    <w:pPr>
      <w:pBdr>
        <w:left w:val="single" w:sz="6" w:space="8" w:color="008000"/>
        <w:bottom w:val="single" w:sz="18" w:space="0" w:color="008000"/>
      </w:pBdr>
      <w:spacing w:before="100" w:beforeAutospacing="1" w:after="100" w:afterAutospacing="1"/>
    </w:pPr>
  </w:style>
  <w:style w:type="paragraph" w:customStyle="1" w:styleId="columnrightbottom">
    <w:name w:val="columnrightbottom"/>
    <w:basedOn w:val="Normal"/>
    <w:pPr>
      <w:pBdr>
        <w:left w:val="single" w:sz="6" w:space="8" w:color="008000"/>
        <w:bottom w:val="single" w:sz="18" w:space="0" w:color="008000"/>
        <w:right w:val="single" w:sz="6" w:space="8" w:color="008000"/>
      </w:pBdr>
      <w:spacing w:before="100" w:beforeAutospacing="1" w:after="100" w:afterAutospacing="1"/>
    </w:pPr>
  </w:style>
  <w:style w:type="paragraph" w:customStyle="1" w:styleId="columnbottom">
    <w:name w:val="columnbottom"/>
    <w:basedOn w:val="Normal"/>
    <w:pPr>
      <w:pBdr>
        <w:left w:val="single" w:sz="6" w:space="8" w:color="008000"/>
        <w:bottom w:val="single" w:sz="18" w:space="0" w:color="008000"/>
      </w:pBd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pPr>
      <w:spacing w:before="100" w:beforeAutospacing="1" w:after="100" w:afterAutospacing="1"/>
    </w:p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codevar1">
    <w:name w:val="codevar1"/>
    <w:basedOn w:val="DefaultParagraphFont"/>
    <w:rPr>
      <w:rFonts w:ascii="Courier New" w:hAnsi="Courier New" w:cs="Courier New" w:hint="default"/>
      <w:i/>
      <w:iCs/>
      <w:sz w:val="20"/>
      <w:szCs w:val="20"/>
    </w:rPr>
  </w:style>
  <w:style w:type="character" w:customStyle="1" w:styleId="codetext1">
    <w:name w:val="codetext1"/>
    <w:basedOn w:val="DefaultParagraphFont"/>
    <w:rPr>
      <w:rFonts w:ascii="Courier New" w:hAnsi="Courier New" w:cs="Courier New" w:hint="default"/>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s="Consola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0065A1"/>
    <w:rPr>
      <w:rFonts w:ascii="Tahoma" w:hAnsi="Tahoma" w:cs="Tahoma"/>
      <w:sz w:val="16"/>
      <w:szCs w:val="16"/>
    </w:rPr>
  </w:style>
  <w:style w:type="character" w:customStyle="1" w:styleId="BalloonTextChar">
    <w:name w:val="Balloon Text Char"/>
    <w:basedOn w:val="DefaultParagraphFont"/>
    <w:link w:val="BalloonText"/>
    <w:uiPriority w:val="99"/>
    <w:semiHidden/>
    <w:rsid w:val="000065A1"/>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35568B"/>
    <w:rPr>
      <w:sz w:val="16"/>
      <w:szCs w:val="16"/>
    </w:rPr>
  </w:style>
  <w:style w:type="paragraph" w:styleId="CommentText">
    <w:name w:val="annotation text"/>
    <w:basedOn w:val="Normal"/>
    <w:link w:val="CommentTextChar"/>
    <w:uiPriority w:val="99"/>
    <w:semiHidden/>
    <w:unhideWhenUsed/>
    <w:rsid w:val="0035568B"/>
    <w:rPr>
      <w:sz w:val="20"/>
      <w:szCs w:val="20"/>
    </w:rPr>
  </w:style>
  <w:style w:type="character" w:customStyle="1" w:styleId="CommentTextChar">
    <w:name w:val="Comment Text Char"/>
    <w:basedOn w:val="DefaultParagraphFont"/>
    <w:link w:val="CommentText"/>
    <w:uiPriority w:val="99"/>
    <w:semiHidden/>
    <w:rsid w:val="0035568B"/>
    <w:rPr>
      <w:rFonts w:eastAsiaTheme="minorEastAsia"/>
    </w:rPr>
  </w:style>
  <w:style w:type="paragraph" w:styleId="CommentSubject">
    <w:name w:val="annotation subject"/>
    <w:basedOn w:val="CommentText"/>
    <w:next w:val="CommentText"/>
    <w:link w:val="CommentSubjectChar"/>
    <w:uiPriority w:val="99"/>
    <w:semiHidden/>
    <w:unhideWhenUsed/>
    <w:rsid w:val="0035568B"/>
    <w:rPr>
      <w:b/>
      <w:bCs/>
    </w:rPr>
  </w:style>
  <w:style w:type="character" w:customStyle="1" w:styleId="CommentSubjectChar">
    <w:name w:val="Comment Subject Char"/>
    <w:basedOn w:val="CommentTextChar"/>
    <w:link w:val="CommentSubject"/>
    <w:uiPriority w:val="99"/>
    <w:semiHidden/>
    <w:rsid w:val="0035568B"/>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image" Target="file:///C:\1%20MEE\Working\hdf5_1_8\html\UG\Images\Dspace_fig5.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1%20MEE\Working\hdf5_1_8\html\UG\Images\Dspace_fig4.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Chapter 7: HDF5 Dataspaces and Partial I/O</vt:lpstr>
    </vt:vector>
  </TitlesOfParts>
  <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HDF5 Dataspaces and Partial I/O</dc:title>
  <dc:creator>Evans, Mark</dc:creator>
  <cp:lastModifiedBy>Evans, Mark</cp:lastModifiedBy>
  <cp:revision>16</cp:revision>
  <dcterms:created xsi:type="dcterms:W3CDTF">2011-07-11T20:20:00Z</dcterms:created>
  <dcterms:modified xsi:type="dcterms:W3CDTF">2011-07-13T22:17:00Z</dcterms:modified>
</cp:coreProperties>
</file>