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rsidR="004C6EAB">
        <w:t>19</w:t>
      </w:r>
      <w:r>
        <w:t xml:space="preserve"> </w:t>
      </w:r>
      <w:r w:rsidR="004C6EAB">
        <w:t xml:space="preserve">Jan </w:t>
      </w:r>
      <w:r w:rsidRPr="00E041C0">
        <w:t>20</w:t>
      </w:r>
      <w:r w:rsidR="004C6EAB">
        <w:t>10</w:t>
      </w:r>
      <w:r w:rsidRPr="00E041C0">
        <w:t xml:space="preserve"> </w:t>
      </w:r>
    </w:p>
    <w:p w:rsidR="009D5776" w:rsidRPr="00E041C0" w:rsidRDefault="009D5776" w:rsidP="009D5776">
      <w:r>
        <w:t>Author</w:t>
      </w:r>
      <w:r w:rsidRPr="00E041C0">
        <w:t>: Frank Baker &lt;fbaker@hdfgroup.org&gt;</w:t>
      </w:r>
    </w:p>
    <w:p w:rsidR="00E041C0" w:rsidRPr="00E041C0" w:rsidRDefault="00E041C0" w:rsidP="00594F9C">
      <w:pPr>
        <w:pStyle w:val="Heading2"/>
      </w:pPr>
      <w:r w:rsidRPr="00E041C0">
        <w:t>Planning and design notes, etc.</w:t>
      </w:r>
    </w:p>
    <w:p w:rsidR="00E041C0" w:rsidRPr="00E041C0" w:rsidRDefault="00E041C0" w:rsidP="00594F9C"/>
    <w:p w:rsidR="00E041C0" w:rsidRPr="00E041C0" w:rsidRDefault="00E041C0" w:rsidP="00E54341">
      <w:r w:rsidRPr="00E041C0">
        <w:t xml:space="preserve">(The following sketch describes potential work, not a firm design or a commitment to a timeline or deliverables. As appropriate, this sketch may be used to define homework tasks undertaken for the course "DITA: From Legacy to the Future.") </w:t>
      </w:r>
    </w:p>
    <w:p w:rsidR="00E041C0" w:rsidRPr="00E041C0" w:rsidRDefault="00E041C0" w:rsidP="00594F9C"/>
    <w:p w:rsidR="00E041C0" w:rsidRPr="00E041C0" w:rsidRDefault="00E041C0" w:rsidP="00594F9C">
      <w:proofErr w:type="gramStart"/>
      <w:r w:rsidRPr="00E041C0">
        <w:t>Current status</w:t>
      </w:r>
      <w:proofErr w:type="gramEnd"/>
    </w:p>
    <w:p w:rsidR="00E041C0" w:rsidRPr="00E041C0" w:rsidRDefault="00E041C0" w:rsidP="00594F9C">
      <w:r w:rsidRPr="00E041C0">
        <w:t>The HDF5 tools docs:</w:t>
      </w:r>
    </w:p>
    <w:p w:rsidR="00594F9C" w:rsidRDefault="00E041C0" w:rsidP="00594F9C">
      <w:pPr>
        <w:pStyle w:val="Bullet3"/>
      </w:pPr>
      <w:proofErr w:type="gramStart"/>
      <w:r w:rsidRPr="00E041C0">
        <w:t>Are currently limited to reference manual-style material for the command-line utilities distributed with the HDF5 Library and highly variable documentation for other tools.</w:t>
      </w:r>
      <w:proofErr w:type="gramEnd"/>
      <w:r w:rsidRPr="00E041C0">
        <w:t xml:space="preserve"> </w:t>
      </w:r>
    </w:p>
    <w:p w:rsidR="00594F9C" w:rsidRDefault="00E041C0" w:rsidP="00594F9C">
      <w:pPr>
        <w:pStyle w:val="Bullet3"/>
      </w:pPr>
      <w:r w:rsidRPr="00E041C0">
        <w:t xml:space="preserve">Are linked only from the docs index page and the reference manual; neither link is particularly prominent. </w:t>
      </w:r>
    </w:p>
    <w:p w:rsidR="00594F9C" w:rsidRDefault="00E041C0" w:rsidP="00594F9C">
      <w:pPr>
        <w:pStyle w:val="Bullet3"/>
      </w:pPr>
      <w:proofErr w:type="gramStart"/>
      <w:r w:rsidRPr="00E041C0">
        <w:t>Are</w:t>
      </w:r>
      <w:proofErr w:type="gramEnd"/>
      <w:r w:rsidRPr="00E041C0">
        <w:t xml:space="preserve"> a section of the reference manual, which is functionally an unrelated document, being otherwise targeted strictly at programmers. </w:t>
      </w:r>
    </w:p>
    <w:p w:rsidR="00594F9C" w:rsidRDefault="00E041C0" w:rsidP="00594F9C">
      <w:pPr>
        <w:pStyle w:val="Bullet3"/>
      </w:pPr>
      <w:r w:rsidRPr="00E041C0">
        <w:t xml:space="preserve">Are not designed or distributed as though any of them were intended for data-only users. </w:t>
      </w:r>
    </w:p>
    <w:p w:rsidR="00594F9C" w:rsidRDefault="00E041C0" w:rsidP="00594F9C">
      <w:pPr>
        <w:pStyle w:val="Bullet3"/>
      </w:pPr>
      <w:r w:rsidRPr="00E041C0">
        <w:t xml:space="preserve">Lack motivational and contextual information (Who would use what tool? What problem does each tool address?) </w:t>
      </w:r>
      <w:proofErr w:type="gramStart"/>
      <w:r w:rsidRPr="00E041C0">
        <w:t>and</w:t>
      </w:r>
      <w:proofErr w:type="gramEnd"/>
      <w:r w:rsidRPr="00E041C0">
        <w:t xml:space="preserve"> adequate examples. </w:t>
      </w:r>
    </w:p>
    <w:p w:rsidR="00E041C0" w:rsidRPr="00E041C0" w:rsidRDefault="00E041C0" w:rsidP="00594F9C">
      <w:pPr>
        <w:pStyle w:val="Bullet3"/>
      </w:pPr>
      <w:r w:rsidRPr="00E041C0">
        <w:t xml:space="preserve">Make no distinction between a tool that would be a basic data user's primary tool and one that such a user will never need to investigate. </w:t>
      </w:r>
    </w:p>
    <w:p w:rsidR="00E041C0" w:rsidRPr="00E041C0" w:rsidRDefault="00E041C0" w:rsidP="00594F9C"/>
    <w:p w:rsidR="00E041C0" w:rsidRPr="00E041C0" w:rsidRDefault="00E041C0" w:rsidP="00594F9C">
      <w:r w:rsidRPr="00E041C0">
        <w:t>Goals</w:t>
      </w:r>
    </w:p>
    <w:p w:rsidR="00E041C0" w:rsidRPr="009C5C73" w:rsidRDefault="00E041C0" w:rsidP="00594F9C">
      <w:pPr>
        <w:rPr>
          <w:rStyle w:val="TableText"/>
        </w:rPr>
      </w:pPr>
      <w:r w:rsidRPr="00E041C0">
        <w:t>To create an HDF5 tools doc set that:</w:t>
      </w:r>
    </w:p>
    <w:p w:rsidR="00E041C0" w:rsidRPr="00E041C0" w:rsidRDefault="00E041C0" w:rsidP="00594F9C">
      <w:pPr>
        <w:pStyle w:val="Bullet3"/>
      </w:pPr>
      <w:r w:rsidRPr="00E041C0">
        <w:t xml:space="preserve">Is </w:t>
      </w:r>
      <w:proofErr w:type="gramStart"/>
      <w:r w:rsidRPr="00E041C0">
        <w:t>free-standing</w:t>
      </w:r>
      <w:proofErr w:type="gramEnd"/>
      <w:r w:rsidRPr="00E041C0">
        <w:t>.</w:t>
      </w:r>
    </w:p>
    <w:p w:rsidR="00594F9C" w:rsidRDefault="00E041C0" w:rsidP="00594F9C">
      <w:pPr>
        <w:pStyle w:val="Bullet4"/>
      </w:pPr>
      <w:r w:rsidRPr="00E041C0">
        <w:t xml:space="preserve">On a level with either the HDF5 User's Guide that the HDF5 Reference Manual or with the entire HDF5 Library document set. </w:t>
      </w:r>
    </w:p>
    <w:p w:rsidR="00594F9C" w:rsidRDefault="00E041C0" w:rsidP="00594F9C">
      <w:pPr>
        <w:pStyle w:val="Bullet4"/>
      </w:pPr>
      <w:r w:rsidRPr="00E041C0">
        <w:t xml:space="preserve">No user should have to know to go to the reference manual for this information. </w:t>
      </w:r>
    </w:p>
    <w:p w:rsidR="00E041C0" w:rsidRPr="00E041C0" w:rsidRDefault="00E041C0" w:rsidP="00594F9C">
      <w:pPr>
        <w:pStyle w:val="Bullet4"/>
      </w:pPr>
      <w:r w:rsidRPr="00E041C0">
        <w:t xml:space="preserve">It will contain motivational information (Why would </w:t>
      </w:r>
      <w:proofErr w:type="gramStart"/>
      <w:r w:rsidRPr="00E041C0">
        <w:t>I</w:t>
      </w:r>
      <w:proofErr w:type="gramEnd"/>
      <w:r w:rsidRPr="00E041C0">
        <w:t xml:space="preserve"> use this tool? What does this tool do?) </w:t>
      </w:r>
      <w:proofErr w:type="gramStart"/>
      <w:r w:rsidRPr="00E041C0">
        <w:t>and</w:t>
      </w:r>
      <w:proofErr w:type="gramEnd"/>
      <w:r w:rsidRPr="00E041C0">
        <w:t xml:space="preserve"> procedural information (How do I do this?). </w:t>
      </w:r>
    </w:p>
    <w:p w:rsidR="00E041C0" w:rsidRPr="00E041C0" w:rsidRDefault="00E041C0" w:rsidP="00594F9C"/>
    <w:p w:rsidR="00594F9C" w:rsidRDefault="00E041C0" w:rsidP="00594F9C">
      <w:pPr>
        <w:pStyle w:val="Bullet3"/>
      </w:pPr>
      <w:r w:rsidRPr="00E041C0">
        <w:t xml:space="preserve">Contains material that is, per tool, appropriately targeted for: </w:t>
      </w:r>
    </w:p>
    <w:p w:rsidR="00E041C0" w:rsidRPr="00E041C0" w:rsidRDefault="00E041C0" w:rsidP="00594F9C">
      <w:pPr>
        <w:ind w:firstLine="720"/>
      </w:pPr>
      <w:r w:rsidRPr="00E041C0">
        <w:t>All users</w:t>
      </w:r>
      <w:r w:rsidR="00594F9C">
        <w:tab/>
      </w:r>
      <w:r w:rsidR="00594F9C">
        <w:tab/>
      </w:r>
      <w:r w:rsidR="00594F9C">
        <w:tab/>
      </w:r>
      <w:r w:rsidRPr="00E041C0">
        <w:tab/>
        <w:t>Intro</w:t>
      </w:r>
    </w:p>
    <w:p w:rsidR="00E041C0" w:rsidRPr="00E041C0" w:rsidRDefault="00E041C0" w:rsidP="00594F9C">
      <w:pPr>
        <w:ind w:firstLine="720"/>
      </w:pPr>
      <w:r w:rsidRPr="00E041C0">
        <w:t>Basic data-only users</w:t>
      </w:r>
      <w:r w:rsidRPr="00E041C0">
        <w:tab/>
      </w:r>
      <w:r w:rsidR="00594F9C">
        <w:tab/>
      </w:r>
      <w:r w:rsidRPr="00E041C0">
        <w:t>Primer, RM of just a handful of tools</w:t>
      </w:r>
    </w:p>
    <w:p w:rsidR="00E041C0" w:rsidRPr="00E041C0" w:rsidRDefault="00E041C0" w:rsidP="00594F9C">
      <w:pPr>
        <w:ind w:firstLine="720"/>
      </w:pPr>
      <w:r w:rsidRPr="00E041C0">
        <w:t>Intensive data users</w:t>
      </w:r>
      <w:r w:rsidRPr="00E041C0">
        <w:tab/>
      </w:r>
      <w:r w:rsidR="00594F9C">
        <w:tab/>
      </w:r>
      <w:r w:rsidR="00594F9C">
        <w:tab/>
      </w:r>
      <w:r w:rsidRPr="00E041C0">
        <w:t>User Guide 1, RM of larger handful</w:t>
      </w:r>
    </w:p>
    <w:p w:rsidR="00E041C0" w:rsidRPr="00E041C0" w:rsidRDefault="00E041C0" w:rsidP="00594F9C">
      <w:pPr>
        <w:ind w:firstLine="720"/>
      </w:pPr>
      <w:r w:rsidRPr="00E041C0">
        <w:t>Data maintainers</w:t>
      </w:r>
      <w:r w:rsidRPr="00E041C0">
        <w:tab/>
      </w:r>
      <w:r w:rsidR="00594F9C">
        <w:tab/>
      </w:r>
      <w:r w:rsidR="00594F9C">
        <w:tab/>
      </w:r>
      <w:r w:rsidRPr="00E041C0">
        <w:t>User Guide 2, RM of most tools</w:t>
      </w:r>
    </w:p>
    <w:p w:rsidR="00E041C0" w:rsidRPr="00E041C0" w:rsidRDefault="00E041C0" w:rsidP="00594F9C">
      <w:pPr>
        <w:ind w:firstLine="720"/>
      </w:pPr>
      <w:r w:rsidRPr="00E041C0">
        <w:t>Casual programmers</w:t>
      </w:r>
      <w:r w:rsidRPr="00E041C0">
        <w:tab/>
      </w:r>
      <w:r w:rsidR="00594F9C">
        <w:tab/>
      </w:r>
      <w:r w:rsidR="00594F9C">
        <w:tab/>
      </w:r>
      <w:r w:rsidRPr="00E041C0">
        <w:t>User Guide 3, RM of most tools</w:t>
      </w:r>
    </w:p>
    <w:p w:rsidR="00E041C0" w:rsidRPr="00E041C0" w:rsidRDefault="00E041C0" w:rsidP="00594F9C">
      <w:pPr>
        <w:ind w:firstLine="720"/>
      </w:pPr>
      <w:r w:rsidRPr="00E041C0">
        <w:t>Full application developers</w:t>
      </w:r>
      <w:r w:rsidR="00594F9C">
        <w:tab/>
      </w:r>
      <w:r w:rsidRPr="00E041C0">
        <w:tab/>
        <w:t>User Guide 4, RM of all tools (except h5debug?)</w:t>
      </w:r>
    </w:p>
    <w:p w:rsidR="00E041C0" w:rsidRPr="00E041C0" w:rsidRDefault="00594F9C" w:rsidP="00594F9C">
      <w:pPr>
        <w:ind w:firstLine="720"/>
      </w:pPr>
      <w:r>
        <w:t xml:space="preserve">    </w:t>
      </w:r>
      <w:proofErr w:type="gramStart"/>
      <w:r w:rsidR="00E041C0" w:rsidRPr="00E041C0">
        <w:t>and</w:t>
      </w:r>
      <w:proofErr w:type="gramEnd"/>
      <w:r w:rsidR="00E041C0" w:rsidRPr="00E041C0">
        <w:t xml:space="preserve"> maintainers</w:t>
      </w:r>
    </w:p>
    <w:p w:rsidR="00E041C0" w:rsidRPr="00E041C0" w:rsidRDefault="00E041C0" w:rsidP="00594F9C">
      <w:pPr>
        <w:ind w:firstLine="720"/>
      </w:pPr>
      <w:r w:rsidRPr="00E041C0">
        <w:t>HDF5 Library developers</w:t>
      </w:r>
      <w:r w:rsidRPr="00E041C0">
        <w:tab/>
      </w:r>
      <w:r w:rsidR="00594F9C">
        <w:tab/>
      </w:r>
      <w:r w:rsidRPr="00E041C0">
        <w:t>User Guide 4, RM of all tools</w:t>
      </w:r>
    </w:p>
    <w:p w:rsidR="00E041C0" w:rsidRPr="00E041C0" w:rsidRDefault="00E041C0" w:rsidP="00594F9C"/>
    <w:p w:rsidR="00E041C0" w:rsidRPr="00E041C0" w:rsidRDefault="00E041C0" w:rsidP="00594F9C">
      <w:pPr>
        <w:pStyle w:val="Bullet3"/>
      </w:pPr>
      <w:r w:rsidRPr="00E041C0">
        <w:t xml:space="preserve">In addition to the targeted information sets, a master set presenting all the information for all the tools will be readily available. </w:t>
      </w:r>
    </w:p>
    <w:p w:rsidR="00E041C0" w:rsidRPr="00E041C0" w:rsidRDefault="00E041C0" w:rsidP="00594F9C"/>
    <w:p w:rsidR="00E041C0" w:rsidRPr="00E041C0" w:rsidRDefault="00E041C0" w:rsidP="00594F9C">
      <w:pPr>
        <w:pStyle w:val="Bullet3"/>
      </w:pPr>
      <w:r w:rsidRPr="00E041C0">
        <w:t xml:space="preserve">A table such as </w:t>
      </w:r>
      <w:r w:rsidR="00594F9C">
        <w:t xml:space="preserve">presented in Appendix A </w:t>
      </w:r>
      <w:r w:rsidRPr="00E041C0">
        <w:t xml:space="preserve">should be prominent, </w:t>
      </w:r>
      <w:proofErr w:type="gramStart"/>
      <w:r w:rsidRPr="00E041C0">
        <w:t>possibly</w:t>
      </w:r>
      <w:proofErr w:type="gramEnd"/>
      <w:r w:rsidRPr="00E041C0">
        <w:t xml:space="preserve"> even on the first page a user sees</w:t>
      </w:r>
      <w:r w:rsidR="00594F9C">
        <w:t>.</w:t>
      </w:r>
    </w:p>
    <w:p w:rsidR="00E041C0" w:rsidRPr="00E041C0" w:rsidRDefault="00E041C0" w:rsidP="00594F9C"/>
    <w:p w:rsidR="00E041C0" w:rsidRPr="00E041C0" w:rsidRDefault="00E041C0" w:rsidP="00594F9C">
      <w:pPr>
        <w:pStyle w:val="Heading2"/>
      </w:pPr>
      <w:r w:rsidRPr="00E041C0">
        <w:t>As related to DITA/XML/etc</w:t>
      </w:r>
    </w:p>
    <w:p w:rsidR="00E041C0" w:rsidRPr="00E041C0" w:rsidRDefault="00E041C0" w:rsidP="00594F9C">
      <w:r w:rsidRPr="00E041C0">
        <w:t xml:space="preserve">A more functional "Tools" doc set is, indeed, an independent objective with long-term value. For the moment, however, this set of tasks forms a </w:t>
      </w:r>
      <w:proofErr w:type="spellStart"/>
      <w:r w:rsidRPr="00E041C0">
        <w:t>testbed</w:t>
      </w:r>
      <w:proofErr w:type="spellEnd"/>
      <w:r w:rsidRPr="00E041C0">
        <w:t xml:space="preserve"> for the study of DITA, XML, content reuse, </w:t>
      </w:r>
      <w:proofErr w:type="gramStart"/>
      <w:r w:rsidRPr="00E041C0">
        <w:t>single-sourcing</w:t>
      </w:r>
      <w:proofErr w:type="gramEnd"/>
      <w:r w:rsidRPr="00E041C0">
        <w:t xml:space="preserve">, and related tools as they relate to improving HDF5 documentation in general. In this regard, the objective is to study and evaluate </w:t>
      </w:r>
      <w:proofErr w:type="gramStart"/>
      <w:r w:rsidRPr="00E041C0">
        <w:t>a new standard and related technologies</w:t>
      </w:r>
      <w:proofErr w:type="gramEnd"/>
      <w:r w:rsidRPr="00E041C0">
        <w:t xml:space="preserve"> that might be used with HDF5 docs; any usable documentation produced must be thought of as a valuable side effect (though we will make every effort to make any material produced usable). </w:t>
      </w:r>
    </w:p>
    <w:p w:rsidR="00E041C0" w:rsidRPr="00E041C0" w:rsidRDefault="00E041C0" w:rsidP="00594F9C"/>
    <w:p w:rsidR="00594F9C" w:rsidRDefault="00E041C0" w:rsidP="00594F9C">
      <w:r w:rsidRPr="00E041C0">
        <w:t xml:space="preserve">Initial steps are tentative until the process is actually under way, but </w:t>
      </w:r>
      <w:proofErr w:type="gramStart"/>
      <w:r w:rsidRPr="00E041C0">
        <w:t>are anticipated</w:t>
      </w:r>
      <w:proofErr w:type="gramEnd"/>
      <w:r w:rsidRPr="00E041C0">
        <w:t xml:space="preserve"> to include the following: </w:t>
      </w:r>
    </w:p>
    <w:p w:rsidR="00594F9C" w:rsidRDefault="00E041C0" w:rsidP="00594F9C">
      <w:pPr>
        <w:pStyle w:val="Bullet3"/>
      </w:pPr>
      <w:r w:rsidRPr="00E041C0">
        <w:t>Identify elements of the existing tool reference manual material that are suitable for:</w:t>
      </w:r>
    </w:p>
    <w:p w:rsidR="00E041C0" w:rsidRPr="00E041C0" w:rsidRDefault="00E041C0" w:rsidP="00594F9C">
      <w:pPr>
        <w:pStyle w:val="Bullet4"/>
      </w:pPr>
      <w:r w:rsidRPr="00E041C0">
        <w:t>Reference manual-style only</w:t>
      </w:r>
    </w:p>
    <w:p w:rsidR="00E041C0" w:rsidRPr="00E041C0" w:rsidRDefault="00E041C0" w:rsidP="00594F9C">
      <w:pPr>
        <w:pStyle w:val="Bullet4"/>
      </w:pPr>
      <w:r w:rsidRPr="00E041C0">
        <w:t>User guide-style presentation only</w:t>
      </w:r>
    </w:p>
    <w:p w:rsidR="00594F9C" w:rsidRDefault="00E041C0" w:rsidP="00594F9C">
      <w:pPr>
        <w:pStyle w:val="Bullet4"/>
      </w:pPr>
      <w:r w:rsidRPr="00E041C0">
        <w:t xml:space="preserve">Reference manual and user guide (content reuse) </w:t>
      </w:r>
    </w:p>
    <w:p w:rsidR="00594F9C" w:rsidRDefault="00E041C0" w:rsidP="00594F9C">
      <w:pPr>
        <w:pStyle w:val="Bullet3"/>
      </w:pPr>
      <w:r w:rsidRPr="00E041C0">
        <w:t xml:space="preserve">Attempt to structure the material accordingly (content flow), creating meaningful blocks of meaningful content. </w:t>
      </w:r>
    </w:p>
    <w:p w:rsidR="00E041C0" w:rsidRPr="00E041C0" w:rsidRDefault="00E041C0" w:rsidP="00594F9C">
      <w:pPr>
        <w:pStyle w:val="Bullet3"/>
      </w:pPr>
      <w:r w:rsidRPr="00E041C0">
        <w:t>Port existing material to XML:</w:t>
      </w:r>
    </w:p>
    <w:p w:rsidR="00594F9C" w:rsidRDefault="00E041C0" w:rsidP="00594F9C">
      <w:pPr>
        <w:pStyle w:val="Bullet4"/>
      </w:pPr>
      <w:r w:rsidRPr="00E041C0">
        <w:t xml:space="preserve">Reference manual-only material for each tool </w:t>
      </w:r>
      <w:proofErr w:type="gramStart"/>
      <w:r w:rsidRPr="00E041C0">
        <w:t>will be ported</w:t>
      </w:r>
      <w:proofErr w:type="gramEnd"/>
      <w:r w:rsidRPr="00E041C0">
        <w:t xml:space="preserve"> to one or more XML files per tool. </w:t>
      </w:r>
    </w:p>
    <w:p w:rsidR="00594F9C" w:rsidRDefault="00E041C0" w:rsidP="00594F9C">
      <w:pPr>
        <w:pStyle w:val="Bullet4"/>
      </w:pPr>
      <w:r w:rsidRPr="00E041C0">
        <w:t xml:space="preserve">Reusable content </w:t>
      </w:r>
      <w:proofErr w:type="gramStart"/>
      <w:r w:rsidRPr="00E041C0">
        <w:t>will be structured</w:t>
      </w:r>
      <w:proofErr w:type="gramEnd"/>
      <w:r w:rsidRPr="00E041C0">
        <w:t xml:space="preserve"> in one XML file per reusable chunk. (For now, think of this as a topic. A topic is actually more defined than that, but it will do for the moment.) </w:t>
      </w:r>
    </w:p>
    <w:p w:rsidR="00594F9C" w:rsidRDefault="00E041C0" w:rsidP="00594F9C">
      <w:pPr>
        <w:pStyle w:val="Bullet3"/>
      </w:pPr>
      <w:r w:rsidRPr="00E041C0">
        <w:t xml:space="preserve">Write an introduction for the targeted versions of the reference manual. </w:t>
      </w:r>
      <w:proofErr w:type="gramStart"/>
      <w:r w:rsidRPr="00E041C0">
        <w:t xml:space="preserve">(Possibly starting with a section introducing all versions, providing all users with an overview, in part, to save someone from spending too much time in the wrong document. </w:t>
      </w:r>
      <w:proofErr w:type="gramEnd"/>
      <w:r w:rsidRPr="00E041C0">
        <w:t xml:space="preserve">Then an introduction to the </w:t>
      </w:r>
      <w:proofErr w:type="spellStart"/>
      <w:r w:rsidRPr="00E041C0">
        <w:t>the</w:t>
      </w:r>
      <w:proofErr w:type="spellEnd"/>
      <w:r w:rsidRPr="00E041C0">
        <w:t xml:space="preserve"> specific version.) </w:t>
      </w:r>
    </w:p>
    <w:p w:rsidR="00594F9C" w:rsidRDefault="00E041C0" w:rsidP="00594F9C">
      <w:pPr>
        <w:pStyle w:val="Bullet3"/>
      </w:pPr>
      <w:r w:rsidRPr="00E041C0">
        <w:t xml:space="preserve">Create DITA map files that each </w:t>
      </w:r>
      <w:proofErr w:type="gramStart"/>
      <w:r w:rsidRPr="00E041C0">
        <w:t>build</w:t>
      </w:r>
      <w:proofErr w:type="gramEnd"/>
      <w:r w:rsidRPr="00E041C0">
        <w:t xml:space="preserve"> a reference manual suitable to each category of user. </w:t>
      </w:r>
    </w:p>
    <w:p w:rsidR="00594F9C" w:rsidRDefault="00E041C0" w:rsidP="00594F9C">
      <w:pPr>
        <w:pStyle w:val="Bullet3"/>
      </w:pPr>
      <w:r w:rsidRPr="00E041C0">
        <w:t>Create a Master Book that pulls in all material from an "available resources" point of view rather t</w:t>
      </w:r>
      <w:r w:rsidR="00594F9C">
        <w:t xml:space="preserve">han as a publishable document. </w:t>
      </w:r>
    </w:p>
    <w:p w:rsidR="00E041C0" w:rsidRPr="00E041C0" w:rsidRDefault="00594F9C" w:rsidP="00594F9C">
      <w:pPr>
        <w:pStyle w:val="Bullet3"/>
      </w:pPr>
      <w:r>
        <w:t>T</w:t>
      </w:r>
      <w:r w:rsidR="00E041C0" w:rsidRPr="00E041C0">
        <w:t xml:space="preserve">his will complete work with the existing content (assuming I've not missed something). </w:t>
      </w:r>
    </w:p>
    <w:p w:rsidR="00594F9C" w:rsidRDefault="00594F9C" w:rsidP="00594F9C"/>
    <w:p w:rsidR="00E041C0" w:rsidRPr="00E041C0" w:rsidRDefault="00594F9C" w:rsidP="00594F9C">
      <w:r>
        <w:t>Subsequent steps would include the following:</w:t>
      </w:r>
    </w:p>
    <w:p w:rsidR="00594F9C" w:rsidRDefault="00E041C0" w:rsidP="00594F9C">
      <w:pPr>
        <w:pStyle w:val="Bullet3"/>
      </w:pPr>
      <w:r w:rsidRPr="00E041C0">
        <w:t xml:space="preserve">Identify additional needs and outline missing material. </w:t>
      </w:r>
    </w:p>
    <w:p w:rsidR="00E041C0" w:rsidRPr="00E041C0" w:rsidRDefault="00E041C0" w:rsidP="00594F9C">
      <w:pPr>
        <w:pStyle w:val="Bullet3"/>
      </w:pPr>
      <w:r w:rsidRPr="00E041C0">
        <w:t>Create placeholder topic stubs.</w:t>
      </w:r>
    </w:p>
    <w:p w:rsidR="00594F9C" w:rsidRDefault="00E041C0" w:rsidP="00594F9C">
      <w:pPr>
        <w:pStyle w:val="Bullet3"/>
      </w:pPr>
      <w:r w:rsidRPr="00E041C0">
        <w:t xml:space="preserve">Expand the previously mentioned DITA maps and begin building DITA map files for "graduated" user guides. </w:t>
      </w:r>
    </w:p>
    <w:p w:rsidR="00E041C0" w:rsidRPr="00E041C0" w:rsidRDefault="00E041C0" w:rsidP="00594F9C">
      <w:pPr>
        <w:pStyle w:val="Bullet3"/>
      </w:pPr>
      <w:r w:rsidRPr="00E041C0">
        <w:t>Add new stubs to Master Book.</w:t>
      </w:r>
    </w:p>
    <w:p w:rsidR="00E041C0" w:rsidRPr="00E041C0" w:rsidRDefault="00E041C0" w:rsidP="00594F9C"/>
    <w:p w:rsidR="00E041C0" w:rsidRPr="00E041C0" w:rsidRDefault="00E041C0" w:rsidP="00594F9C">
      <w:r w:rsidRPr="00E041C0">
        <w:t xml:space="preserve">The above </w:t>
      </w:r>
      <w:proofErr w:type="gramStart"/>
      <w:r w:rsidRPr="00E041C0">
        <w:t>will be modified</w:t>
      </w:r>
      <w:proofErr w:type="gramEnd"/>
      <w:r w:rsidRPr="00E041C0">
        <w:t xml:space="preserve"> and additional tasks will be added as work progresses. </w:t>
      </w:r>
    </w:p>
    <w:p w:rsidR="00E041C0" w:rsidRPr="00E041C0" w:rsidRDefault="00E041C0" w:rsidP="00594F9C"/>
    <w:p w:rsidR="00E041C0" w:rsidRPr="00E041C0" w:rsidRDefault="00E041C0" w:rsidP="00594F9C"/>
    <w:p w:rsidR="00594F9C" w:rsidRDefault="00E041C0" w:rsidP="00594F9C">
      <w:r w:rsidRPr="00E041C0">
        <w:t>Unanswered questions (current defaults in italic)</w:t>
      </w:r>
      <w:r w:rsidR="004676D8">
        <w:t>:</w:t>
      </w:r>
      <w:r w:rsidRPr="00E041C0">
        <w:t xml:space="preserve"> </w:t>
      </w:r>
    </w:p>
    <w:p w:rsidR="00594F9C" w:rsidRDefault="00E041C0" w:rsidP="00594F9C">
      <w:pPr>
        <w:pStyle w:val="Bullet3"/>
      </w:pPr>
      <w:proofErr w:type="gramStart"/>
      <w:r w:rsidRPr="00E041C0">
        <w:t xml:space="preserve">Command-line utilities only or </w:t>
      </w:r>
      <w:r w:rsidRPr="00610807">
        <w:rPr>
          <w:i/>
        </w:rPr>
        <w:t>all tools</w:t>
      </w:r>
      <w:r w:rsidRPr="00E041C0">
        <w:t>?</w:t>
      </w:r>
      <w:proofErr w:type="gramEnd"/>
      <w:r w:rsidRPr="00E041C0">
        <w:t xml:space="preserve"> </w:t>
      </w:r>
    </w:p>
    <w:p w:rsidR="00594F9C" w:rsidRDefault="00E041C0" w:rsidP="00594F9C">
      <w:pPr>
        <w:pStyle w:val="Bullet4"/>
      </w:pPr>
      <w:r w:rsidRPr="00E041C0">
        <w:t xml:space="preserve">Though </w:t>
      </w:r>
      <w:proofErr w:type="spellStart"/>
      <w:r w:rsidRPr="00E041C0">
        <w:t>HDFview</w:t>
      </w:r>
      <w:proofErr w:type="spellEnd"/>
      <w:r w:rsidRPr="00E041C0">
        <w:t xml:space="preserve"> documentation may be minimal, at least initially </w:t>
      </w:r>
    </w:p>
    <w:p w:rsidR="00594F9C" w:rsidRDefault="00594F9C" w:rsidP="00594F9C">
      <w:pPr>
        <w:pStyle w:val="Bullet3"/>
      </w:pPr>
      <w:r>
        <w:t>HDF5 t</w:t>
      </w:r>
      <w:r w:rsidR="00E041C0" w:rsidRPr="00E041C0">
        <w:t xml:space="preserve">ools only, </w:t>
      </w:r>
      <w:r w:rsidR="00E041C0" w:rsidRPr="00594F9C">
        <w:rPr>
          <w:i/>
        </w:rPr>
        <w:t>all HDF5-related tools</w:t>
      </w:r>
      <w:r w:rsidR="00E041C0" w:rsidRPr="00E041C0">
        <w:t>, or all tools (including HDF4)</w:t>
      </w:r>
      <w:proofErr w:type="gramStart"/>
      <w:r w:rsidR="00E041C0" w:rsidRPr="00E041C0">
        <w:t>?</w:t>
      </w:r>
      <w:proofErr w:type="gramEnd"/>
      <w:r w:rsidR="00E041C0" w:rsidRPr="00E041C0">
        <w:t xml:space="preserve"> </w:t>
      </w:r>
    </w:p>
    <w:p w:rsidR="00594F9C" w:rsidRDefault="00E041C0" w:rsidP="00610807">
      <w:pPr>
        <w:pStyle w:val="Bullet4"/>
      </w:pPr>
      <w:r w:rsidRPr="00E041C0">
        <w:t xml:space="preserve">Thus H4toH5 command-line tool and library and the various HDF5 import and export tools are included </w:t>
      </w:r>
    </w:p>
    <w:p w:rsidR="00E041C0" w:rsidRPr="00E041C0" w:rsidRDefault="00E041C0" w:rsidP="00594F9C">
      <w:pPr>
        <w:pStyle w:val="Bullet3"/>
      </w:pPr>
      <w:proofErr w:type="gramStart"/>
      <w:r w:rsidRPr="00E041C0">
        <w:t>Should this document set be seen</w:t>
      </w:r>
      <w:proofErr w:type="gramEnd"/>
      <w:r w:rsidRPr="00E041C0">
        <w:t xml:space="preserve"> as on a level with the user's guide and reference manual or on a level with the HDF5 Library document set? </w:t>
      </w:r>
    </w:p>
    <w:p w:rsidR="00E041C0" w:rsidRPr="00E041C0" w:rsidRDefault="00E041C0" w:rsidP="00594F9C"/>
    <w:p w:rsidR="00E041C0" w:rsidRPr="00E041C0" w:rsidRDefault="00E041C0" w:rsidP="00594F9C"/>
    <w:p w:rsidR="00E041C0" w:rsidRPr="00E041C0" w:rsidRDefault="00E041C0" w:rsidP="00594F9C">
      <w:r w:rsidRPr="00E041C0">
        <w:t>Notes</w:t>
      </w:r>
      <w:r w:rsidR="004676D8">
        <w:t>:</w:t>
      </w:r>
    </w:p>
    <w:p w:rsidR="00610807" w:rsidRDefault="00E041C0" w:rsidP="00610807">
      <w:pPr>
        <w:pStyle w:val="Bullet3"/>
      </w:pPr>
      <w:r w:rsidRPr="00E041C0">
        <w:t>Under "Contains material that...</w:t>
      </w:r>
      <w:proofErr w:type="gramStart"/>
      <w:r w:rsidRPr="00E041C0">
        <w:t>",</w:t>
      </w:r>
      <w:proofErr w:type="gramEnd"/>
      <w:r w:rsidRPr="00E041C0">
        <w:t xml:space="preserve"> some adjacent pairs of user types may have such similar needs that they form effectively a single category.</w:t>
      </w:r>
    </w:p>
    <w:p w:rsidR="009C5C73" w:rsidRDefault="00E041C0" w:rsidP="00610807">
      <w:pPr>
        <w:pStyle w:val="Bullet3"/>
      </w:pPr>
      <w:r w:rsidRPr="00E041C0">
        <w:t>Within a category, some users will want more information than others</w:t>
      </w:r>
      <w:proofErr w:type="gramStart"/>
      <w:r w:rsidRPr="00E041C0">
        <w:t>;</w:t>
      </w:r>
      <w:proofErr w:type="gramEnd"/>
      <w:r w:rsidRPr="00E041C0">
        <w:t xml:space="preserve"> we will try to provide a mechanism that makes it convenient for a user to either expand the scope of the presented information for a given tool or switch from the "targeted view" to the "full view" for that tool. </w:t>
      </w:r>
    </w:p>
    <w:p w:rsidR="009C5C73" w:rsidRDefault="009C5C73" w:rsidP="009C5C73"/>
    <w:p w:rsidR="009C5C73" w:rsidRDefault="009C5C73" w:rsidP="00610807">
      <w:pPr>
        <w:pStyle w:val="Bullet3"/>
      </w:pPr>
      <w:r>
        <w:t>Regarding the table in Appendix A:</w:t>
      </w:r>
    </w:p>
    <w:p w:rsidR="009C5C73" w:rsidRDefault="009C5C73" w:rsidP="009C5C73">
      <w:pPr>
        <w:pStyle w:val="Bullet4"/>
      </w:pPr>
      <w:r w:rsidRPr="00E041C0">
        <w:t xml:space="preserve">All ratings are a first </w:t>
      </w:r>
      <w:r>
        <w:t>estimate.</w:t>
      </w:r>
      <w:r w:rsidRPr="00E041C0">
        <w:t xml:space="preserve"> </w:t>
      </w:r>
    </w:p>
    <w:p w:rsidR="009C5C73" w:rsidRPr="00E041C0" w:rsidRDefault="009C5C73" w:rsidP="009C5C73">
      <w:pPr>
        <w:pStyle w:val="Bullet4"/>
      </w:pPr>
      <w:r w:rsidRPr="00E041C0">
        <w:t>The li</w:t>
      </w:r>
      <w:r>
        <w:t>st of tools may be incomplete.</w:t>
      </w:r>
    </w:p>
    <w:p w:rsidR="009C5C73" w:rsidRPr="00E041C0" w:rsidRDefault="009C5C73" w:rsidP="009C5C73">
      <w:pPr>
        <w:pStyle w:val="Bullet4"/>
      </w:pPr>
      <w:r>
        <w:t xml:space="preserve">The </w:t>
      </w:r>
      <w:r w:rsidRPr="00E041C0">
        <w:t xml:space="preserve">Java, Fortran, </w:t>
      </w:r>
      <w:r>
        <w:t xml:space="preserve">and </w:t>
      </w:r>
      <w:r w:rsidRPr="00E041C0">
        <w:t>C</w:t>
      </w:r>
      <w:r>
        <w:t xml:space="preserve">++ interfaces </w:t>
      </w:r>
      <w:proofErr w:type="gramStart"/>
      <w:r>
        <w:t>are not classified</w:t>
      </w:r>
      <w:proofErr w:type="gramEnd"/>
      <w:r>
        <w:t xml:space="preserve"> as tools.</w:t>
      </w:r>
    </w:p>
    <w:p w:rsidR="00E041C0" w:rsidRPr="00E041C0" w:rsidRDefault="00E041C0" w:rsidP="00610807">
      <w:pPr>
        <w:pStyle w:val="Bullet3"/>
      </w:pPr>
    </w:p>
    <w:p w:rsidR="00E041C0" w:rsidRPr="00E041C0" w:rsidRDefault="00E041C0" w:rsidP="00594F9C"/>
    <w:p w:rsidR="00E041C0" w:rsidRPr="00E041C0" w:rsidRDefault="00610807" w:rsidP="00594F9C">
      <w:pPr>
        <w:pStyle w:val="Heading1"/>
      </w:pPr>
      <w:r>
        <w:br w:type="page"/>
      </w:r>
      <w:r w:rsidR="00594F9C">
        <w:t>Appendix A</w:t>
      </w:r>
    </w:p>
    <w:p w:rsidR="00E041C0" w:rsidRPr="00E041C0" w:rsidRDefault="007E476A" w:rsidP="00594F9C">
      <w:pPr>
        <w:pStyle w:val="Heading2"/>
      </w:pPr>
      <w:r>
        <w:t>Tools and Their Applicability to Various Classes of Users</w:t>
      </w:r>
    </w:p>
    <w:p w:rsidR="007E476A" w:rsidRDefault="007E476A" w:rsidP="007E476A">
      <w:pPr>
        <w:tabs>
          <w:tab w:val="left" w:pos="1440"/>
          <w:tab w:val="left" w:pos="2340"/>
          <w:tab w:val="left" w:pos="3240"/>
          <w:tab w:val="left" w:pos="4140"/>
          <w:tab w:val="left" w:pos="5130"/>
          <w:tab w:val="left" w:pos="5940"/>
          <w:tab w:val="left" w:pos="6840"/>
          <w:tab w:val="left" w:pos="7740"/>
          <w:tab w:val="left" w:pos="8640"/>
        </w:tabs>
      </w:pPr>
    </w:p>
    <w:p w:rsidR="007E476A" w:rsidRPr="007E476A" w:rsidRDefault="007E476A" w:rsidP="007E476A">
      <w:pPr>
        <w:pStyle w:val="Caption"/>
        <w:keepNext/>
      </w:pPr>
      <w:r>
        <w:t xml:space="preserve">Table </w:t>
      </w:r>
      <w:fldSimple w:instr=" SEQ Table \* ARABIC ">
        <w:r w:rsidR="004C6EAB">
          <w:rPr>
            <w:noProof/>
          </w:rPr>
          <w:t>1</w:t>
        </w:r>
      </w:fldSimple>
      <w:r>
        <w:t xml:space="preserve">:  HDF5 and HDF5-related tools distributed by The HDF Group are used differently by the various groups of HDF5 users.  Furthermore, some tools are likely to be of no interest to some users.  For example, data users who do not write their own applications are unlikely to ever have a need for compilation tools such as h5cc, h5fc, and h5c++, but </w:t>
      </w:r>
      <w:proofErr w:type="gramStart"/>
      <w:r>
        <w:t>these tools will be used heavily by other classes of users</w:t>
      </w:r>
      <w:proofErr w:type="gramEnd"/>
      <w:r>
        <w:t>.</w:t>
      </w:r>
    </w:p>
    <w:tbl>
      <w:tblPr>
        <w:tblStyle w:val="TableGrid"/>
        <w:tblW w:w="9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1606"/>
        <w:gridCol w:w="1152"/>
        <w:gridCol w:w="1152"/>
        <w:gridCol w:w="1440"/>
        <w:gridCol w:w="1440"/>
        <w:gridCol w:w="1440"/>
        <w:gridCol w:w="1440"/>
      </w:tblGrid>
      <w:tr w:rsidR="00EB2D2B" w:rsidRPr="000541AE">
        <w:trPr>
          <w:jc w:val="center"/>
        </w:trPr>
        <w:tc>
          <w:tcPr>
            <w:tcW w:w="1606" w:type="dxa"/>
            <w:tcBorders>
              <w:right w:val="single" w:sz="4" w:space="0" w:color="auto"/>
            </w:tcBorders>
          </w:tcPr>
          <w:p w:rsidR="00EB2D2B" w:rsidRPr="000541AE" w:rsidRDefault="00EB2D2B">
            <w:pPr>
              <w:rPr>
                <w:rStyle w:val="TableText"/>
                <w:b/>
                <w:bCs/>
                <w:color w:val="4F81BD" w:themeColor="accent1"/>
                <w:szCs w:val="18"/>
              </w:rPr>
            </w:pPr>
          </w:p>
        </w:tc>
        <w:tc>
          <w:tcPr>
            <w:tcW w:w="2304" w:type="dxa"/>
            <w:gridSpan w:val="2"/>
            <w:tcBorders>
              <w:left w:val="single" w:sz="4" w:space="0" w:color="auto"/>
            </w:tcBorders>
          </w:tcPr>
          <w:p w:rsidR="00EB2D2B" w:rsidRPr="009C5C73" w:rsidRDefault="00EB2D2B">
            <w:pPr>
              <w:rPr>
                <w:rStyle w:val="TableText"/>
              </w:rPr>
            </w:pPr>
            <w:r w:rsidRPr="009C5C73">
              <w:rPr>
                <w:rStyle w:val="TableText"/>
                <w:u w:val="single"/>
              </w:rPr>
              <w:t>User Level:</w:t>
            </w:r>
          </w:p>
        </w:tc>
        <w:tc>
          <w:tcPr>
            <w:tcW w:w="1440" w:type="dxa"/>
          </w:tcPr>
          <w:p w:rsidR="00EB2D2B" w:rsidRPr="000541AE" w:rsidRDefault="00EB2D2B">
            <w:pPr>
              <w:rPr>
                <w:rStyle w:val="TableText"/>
              </w:rPr>
            </w:pPr>
          </w:p>
        </w:tc>
        <w:tc>
          <w:tcPr>
            <w:tcW w:w="1440" w:type="dxa"/>
          </w:tcPr>
          <w:p w:rsidR="00EB2D2B" w:rsidRPr="000541AE" w:rsidRDefault="00EB2D2B">
            <w:pPr>
              <w:rPr>
                <w:rStyle w:val="TableText"/>
              </w:rPr>
            </w:pPr>
          </w:p>
        </w:tc>
        <w:tc>
          <w:tcPr>
            <w:tcW w:w="1440" w:type="dxa"/>
          </w:tcPr>
          <w:p w:rsidR="00EB2D2B" w:rsidRPr="000541AE" w:rsidRDefault="00EB2D2B">
            <w:pPr>
              <w:rPr>
                <w:rStyle w:val="TableText"/>
              </w:rPr>
            </w:pPr>
          </w:p>
        </w:tc>
        <w:tc>
          <w:tcPr>
            <w:tcW w:w="1440" w:type="dxa"/>
          </w:tcPr>
          <w:p w:rsidR="00EB2D2B" w:rsidRPr="000541AE" w:rsidRDefault="00EB2D2B">
            <w:pPr>
              <w:rPr>
                <w:rStyle w:val="TableText"/>
              </w:rPr>
            </w:pPr>
          </w:p>
        </w:tc>
      </w:tr>
      <w:tr w:rsidR="000541AE" w:rsidRPr="000541AE">
        <w:trPr>
          <w:trHeight w:val="747"/>
          <w:jc w:val="center"/>
        </w:trPr>
        <w:tc>
          <w:tcPr>
            <w:tcW w:w="1606" w:type="dxa"/>
            <w:tcBorders>
              <w:bottom w:val="single" w:sz="4" w:space="0" w:color="auto"/>
              <w:right w:val="single" w:sz="4" w:space="0" w:color="auto"/>
            </w:tcBorders>
            <w:vAlign w:val="bottom"/>
          </w:tcPr>
          <w:p w:rsidR="007E476A" w:rsidRPr="009C5C73" w:rsidRDefault="007E476A" w:rsidP="000541AE">
            <w:pPr>
              <w:rPr>
                <w:rStyle w:val="TableText"/>
              </w:rPr>
            </w:pPr>
            <w:r w:rsidRPr="009C5C73">
              <w:rPr>
                <w:rStyle w:val="TableText"/>
                <w:u w:val="single"/>
              </w:rPr>
              <w:t>Tool:</w:t>
            </w:r>
          </w:p>
        </w:tc>
        <w:tc>
          <w:tcPr>
            <w:tcW w:w="1152" w:type="dxa"/>
            <w:tcBorders>
              <w:left w:val="single" w:sz="4" w:space="0" w:color="auto"/>
              <w:bottom w:val="single" w:sz="4" w:space="0" w:color="auto"/>
            </w:tcBorders>
            <w:vAlign w:val="bottom"/>
          </w:tcPr>
          <w:p w:rsidR="007E476A" w:rsidRPr="000541AE" w:rsidRDefault="007E476A">
            <w:pPr>
              <w:rPr>
                <w:rStyle w:val="TableText"/>
              </w:rPr>
            </w:pPr>
            <w:r w:rsidRPr="000541AE">
              <w:rPr>
                <w:rStyle w:val="TableText"/>
              </w:rPr>
              <w:t>Basic Data User</w:t>
            </w:r>
          </w:p>
        </w:tc>
        <w:tc>
          <w:tcPr>
            <w:tcW w:w="1152" w:type="dxa"/>
            <w:tcBorders>
              <w:bottom w:val="single" w:sz="4" w:space="0" w:color="auto"/>
            </w:tcBorders>
            <w:vAlign w:val="bottom"/>
          </w:tcPr>
          <w:p w:rsidR="007E476A" w:rsidRPr="000541AE" w:rsidRDefault="007E476A">
            <w:pPr>
              <w:rPr>
                <w:rStyle w:val="TableText"/>
              </w:rPr>
            </w:pPr>
            <w:r w:rsidRPr="000541AE">
              <w:rPr>
                <w:rStyle w:val="TableText"/>
              </w:rPr>
              <w:t>Intensive Data User</w:t>
            </w:r>
          </w:p>
        </w:tc>
        <w:tc>
          <w:tcPr>
            <w:tcW w:w="1440" w:type="dxa"/>
            <w:tcBorders>
              <w:bottom w:val="single" w:sz="4" w:space="0" w:color="auto"/>
            </w:tcBorders>
            <w:vAlign w:val="bottom"/>
          </w:tcPr>
          <w:p w:rsidR="007E476A" w:rsidRPr="000541AE" w:rsidRDefault="007E476A">
            <w:pPr>
              <w:rPr>
                <w:rStyle w:val="TableText"/>
              </w:rPr>
            </w:pPr>
            <w:r w:rsidRPr="000541AE">
              <w:rPr>
                <w:rStyle w:val="TableText"/>
              </w:rPr>
              <w:t>Data Maintenance Team</w:t>
            </w:r>
          </w:p>
        </w:tc>
        <w:tc>
          <w:tcPr>
            <w:tcW w:w="1440" w:type="dxa"/>
            <w:tcBorders>
              <w:bottom w:val="single" w:sz="4" w:space="0" w:color="auto"/>
            </w:tcBorders>
            <w:vAlign w:val="bottom"/>
          </w:tcPr>
          <w:p w:rsidR="007E476A" w:rsidRPr="000541AE" w:rsidRDefault="007E476A">
            <w:pPr>
              <w:rPr>
                <w:rStyle w:val="TableText"/>
              </w:rPr>
            </w:pPr>
            <w:r w:rsidRPr="000541AE">
              <w:rPr>
                <w:rStyle w:val="TableText"/>
              </w:rPr>
              <w:t>Casual Programmer</w:t>
            </w:r>
          </w:p>
        </w:tc>
        <w:tc>
          <w:tcPr>
            <w:tcW w:w="1440" w:type="dxa"/>
            <w:tcBorders>
              <w:bottom w:val="single" w:sz="4" w:space="0" w:color="auto"/>
            </w:tcBorders>
            <w:vAlign w:val="bottom"/>
          </w:tcPr>
          <w:p w:rsidR="007E476A" w:rsidRPr="000541AE" w:rsidRDefault="007E476A">
            <w:pPr>
              <w:rPr>
                <w:rStyle w:val="TableText"/>
              </w:rPr>
            </w:pPr>
            <w:r w:rsidRPr="000541AE">
              <w:rPr>
                <w:rStyle w:val="TableText"/>
              </w:rPr>
              <w:t>Application Developer, or Maintainer</w:t>
            </w:r>
          </w:p>
        </w:tc>
        <w:tc>
          <w:tcPr>
            <w:tcW w:w="1440" w:type="dxa"/>
            <w:tcBorders>
              <w:bottom w:val="single" w:sz="4" w:space="0" w:color="auto"/>
            </w:tcBorders>
            <w:vAlign w:val="bottom"/>
          </w:tcPr>
          <w:p w:rsidR="007E476A" w:rsidRPr="000541AE" w:rsidRDefault="007E476A" w:rsidP="000541AE">
            <w:pPr>
              <w:rPr>
                <w:rStyle w:val="TableText"/>
              </w:rPr>
            </w:pPr>
            <w:r w:rsidRPr="000541AE">
              <w:rPr>
                <w:rStyle w:val="TableText"/>
              </w:rPr>
              <w:t>HDF5 Library or Driver Developer</w:t>
            </w:r>
          </w:p>
        </w:tc>
      </w:tr>
      <w:tr w:rsidR="000541AE" w:rsidRPr="000541AE">
        <w:trPr>
          <w:jc w:val="center"/>
        </w:trPr>
        <w:tc>
          <w:tcPr>
            <w:tcW w:w="1606" w:type="dxa"/>
            <w:tcBorders>
              <w:top w:val="single" w:sz="4" w:space="0" w:color="auto"/>
              <w:right w:val="single" w:sz="4" w:space="0" w:color="auto"/>
            </w:tcBorders>
          </w:tcPr>
          <w:p w:rsidR="007E476A" w:rsidRPr="000541AE" w:rsidRDefault="007E476A">
            <w:pPr>
              <w:rPr>
                <w:rStyle w:val="TableText"/>
              </w:rPr>
            </w:pPr>
            <w:proofErr w:type="spellStart"/>
            <w:r w:rsidRPr="000541AE">
              <w:rPr>
                <w:rStyle w:val="TableText"/>
              </w:rPr>
              <w:t>HDFview</w:t>
            </w:r>
            <w:proofErr w:type="spellEnd"/>
          </w:p>
        </w:tc>
        <w:tc>
          <w:tcPr>
            <w:tcW w:w="1152" w:type="dxa"/>
            <w:tcBorders>
              <w:top w:val="single" w:sz="4" w:space="0" w:color="auto"/>
              <w:left w:val="single" w:sz="4" w:space="0" w:color="auto"/>
            </w:tcBorders>
          </w:tcPr>
          <w:p w:rsidR="007E476A" w:rsidRPr="000541AE" w:rsidRDefault="007E476A">
            <w:pPr>
              <w:rPr>
                <w:rStyle w:val="TableText"/>
              </w:rPr>
            </w:pPr>
            <w:r w:rsidRPr="000541AE">
              <w:rPr>
                <w:rStyle w:val="TableText"/>
              </w:rPr>
              <w:t>+</w:t>
            </w:r>
          </w:p>
        </w:tc>
        <w:tc>
          <w:tcPr>
            <w:tcW w:w="1152"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r w:rsidRPr="000541AE">
              <w:rPr>
                <w:rStyle w:val="TableText"/>
              </w:rPr>
              <w:t>-</w:t>
            </w:r>
          </w:p>
        </w:tc>
        <w:tc>
          <w:tcPr>
            <w:tcW w:w="1440" w:type="dxa"/>
            <w:tcBorders>
              <w:top w:val="single" w:sz="4" w:space="0" w:color="auto"/>
            </w:tcBorders>
          </w:tcPr>
          <w:p w:rsidR="007E476A" w:rsidRPr="000541AE" w:rsidRDefault="007E476A">
            <w:pPr>
              <w:rPr>
                <w:rStyle w:val="TableText"/>
              </w:rPr>
            </w:pPr>
            <w:proofErr w:type="gramStart"/>
            <w:r w:rsidRPr="000541AE">
              <w:rPr>
                <w:rStyle w:val="TableText"/>
              </w:rPr>
              <w:t>o</w:t>
            </w:r>
            <w:proofErr w:type="gramEnd"/>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h5dump</w:t>
            </w:r>
            <w:proofErr w:type="gramEnd"/>
          </w:p>
        </w:tc>
        <w:tc>
          <w:tcPr>
            <w:tcW w:w="1152" w:type="dxa"/>
            <w:tcBorders>
              <w:left w:val="single" w:sz="4" w:space="0" w:color="auto"/>
            </w:tcBorders>
          </w:tcPr>
          <w:p w:rsidR="007E476A" w:rsidRPr="000541AE" w:rsidRDefault="007E476A">
            <w:pPr>
              <w:rPr>
                <w:rStyle w:val="TableText"/>
              </w:rPr>
            </w:pPr>
            <w:r w:rsidRPr="000541AE">
              <w:rPr>
                <w:rStyle w:val="TableText"/>
              </w:rPr>
              <w:t xml:space="preserve">+ </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h5ls</w:t>
            </w:r>
            <w:proofErr w:type="gramEnd"/>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h5diff</w:t>
            </w:r>
            <w:proofErr w:type="gramEnd"/>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h5repack</w:t>
            </w:r>
            <w:proofErr w:type="gramEnd"/>
          </w:p>
        </w:tc>
        <w:tc>
          <w:tcPr>
            <w:tcW w:w="1152" w:type="dxa"/>
            <w:tcBorders>
              <w:left w:val="single" w:sz="4" w:space="0" w:color="auto"/>
            </w:tcBorders>
          </w:tcPr>
          <w:p w:rsidR="007E476A" w:rsidRPr="000541AE" w:rsidRDefault="007E476A">
            <w:pPr>
              <w:rPr>
                <w:rStyle w:val="TableText"/>
              </w:rPr>
            </w:pPr>
            <w:proofErr w:type="gramStart"/>
            <w:r w:rsidRPr="000541AE">
              <w:rPr>
                <w:rStyle w:val="TableText"/>
              </w:rPr>
              <w:t>o</w:t>
            </w:r>
            <w:proofErr w:type="gramEnd"/>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h5repart</w:t>
            </w:r>
            <w:proofErr w:type="gramEnd"/>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h5jam</w:t>
            </w:r>
            <w:proofErr w:type="gramEnd"/>
          </w:p>
        </w:tc>
        <w:tc>
          <w:tcPr>
            <w:tcW w:w="1152" w:type="dxa"/>
            <w:tcBorders>
              <w:left w:val="single" w:sz="4" w:space="0" w:color="auto"/>
            </w:tcBorders>
          </w:tcPr>
          <w:p w:rsidR="007E476A" w:rsidRPr="000541AE" w:rsidRDefault="007E476A">
            <w:pPr>
              <w:rPr>
                <w:rStyle w:val="TableText"/>
              </w:rPr>
            </w:pPr>
            <w:r w:rsidRPr="000541AE">
              <w:rPr>
                <w:rStyle w:val="TableText"/>
              </w:rPr>
              <w:t>+</w:t>
            </w: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h5unjam</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h5copy</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h5mkgrp</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h5stat</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h5import</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gif2h5</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h52gif</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r w:rsidRPr="000541AE">
              <w:rPr>
                <w:rStyle w:val="TableText"/>
              </w:rPr>
              <w:t>H4toH5 Lib</w:t>
            </w:r>
            <w:r w:rsidR="00EB2D2B">
              <w:rPr>
                <w:rStyle w:val="TableText"/>
              </w:rPr>
              <w:t>rary</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h5toh4</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h4toh5</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h5perf</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h5perf</w:t>
            </w:r>
            <w:proofErr w:type="gramEnd"/>
            <w:r w:rsidRPr="000541AE">
              <w:rPr>
                <w:rStyle w:val="TableText"/>
              </w:rPr>
              <w:t>_serial</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proofErr w:type="gramStart"/>
            <w:r w:rsidRPr="000541AE">
              <w:rPr>
                <w:rStyle w:val="TableText"/>
              </w:rPr>
              <w:t>o</w:t>
            </w:r>
            <w:proofErr w:type="gramEnd"/>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h5redeploy</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h5cc</w:t>
            </w:r>
            <w:proofErr w:type="gramEnd"/>
            <w:r w:rsidRPr="000541AE">
              <w:rPr>
                <w:rStyle w:val="TableText"/>
              </w:rPr>
              <w:t>, h5pcc</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h5fc</w:t>
            </w:r>
            <w:proofErr w:type="gramEnd"/>
            <w:r w:rsidRPr="000541AE">
              <w:rPr>
                <w:rStyle w:val="TableText"/>
              </w:rPr>
              <w:t>, h5pfc</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h5c</w:t>
            </w:r>
            <w:proofErr w:type="gramEnd"/>
            <w:r w:rsidRPr="000541AE">
              <w:rPr>
                <w:rStyle w:val="TableText"/>
              </w:rPr>
              <w:t>++</w:t>
            </w:r>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c>
          <w:tcPr>
            <w:tcW w:w="1440" w:type="dxa"/>
          </w:tcPr>
          <w:p w:rsidR="007E476A" w:rsidRPr="000541AE" w:rsidRDefault="007E476A">
            <w:pPr>
              <w:rPr>
                <w:rStyle w:val="TableText"/>
              </w:rPr>
            </w:pPr>
            <w:r w:rsidRPr="000541AE">
              <w:rPr>
                <w:rStyle w:val="TableText"/>
              </w:rPr>
              <w:t>+</w:t>
            </w:r>
          </w:p>
        </w:tc>
      </w:tr>
      <w:tr w:rsidR="000541AE" w:rsidRPr="000541AE">
        <w:trPr>
          <w:jc w:val="center"/>
        </w:trPr>
        <w:tc>
          <w:tcPr>
            <w:tcW w:w="1606" w:type="dxa"/>
            <w:tcBorders>
              <w:right w:val="single" w:sz="4" w:space="0" w:color="auto"/>
            </w:tcBorders>
          </w:tcPr>
          <w:p w:rsidR="007E476A" w:rsidRPr="000541AE" w:rsidRDefault="007E476A">
            <w:pPr>
              <w:rPr>
                <w:rStyle w:val="TableText"/>
              </w:rPr>
            </w:pPr>
            <w:proofErr w:type="gramStart"/>
            <w:r w:rsidRPr="000541AE">
              <w:rPr>
                <w:rStyle w:val="TableText"/>
              </w:rPr>
              <w:t>h5debug</w:t>
            </w:r>
            <w:proofErr w:type="gramEnd"/>
          </w:p>
        </w:tc>
        <w:tc>
          <w:tcPr>
            <w:tcW w:w="1152" w:type="dxa"/>
            <w:tcBorders>
              <w:left w:val="single" w:sz="4" w:space="0" w:color="auto"/>
            </w:tcBorders>
          </w:tcPr>
          <w:p w:rsidR="007E476A" w:rsidRPr="000541AE" w:rsidRDefault="007E476A">
            <w:pPr>
              <w:rPr>
                <w:rStyle w:val="TableText"/>
              </w:rPr>
            </w:pPr>
          </w:p>
        </w:tc>
        <w:tc>
          <w:tcPr>
            <w:tcW w:w="1152"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
        </w:tc>
        <w:tc>
          <w:tcPr>
            <w:tcW w:w="1440" w:type="dxa"/>
          </w:tcPr>
          <w:p w:rsidR="007E476A" w:rsidRPr="000541AE" w:rsidRDefault="007E476A">
            <w:pPr>
              <w:rPr>
                <w:rStyle w:val="TableText"/>
              </w:rPr>
            </w:pPr>
            <w:proofErr w:type="gramStart"/>
            <w:r w:rsidRPr="000541AE">
              <w:rPr>
                <w:rStyle w:val="TableText"/>
              </w:rPr>
              <w:t>o</w:t>
            </w:r>
            <w:proofErr w:type="gramEnd"/>
          </w:p>
        </w:tc>
        <w:tc>
          <w:tcPr>
            <w:tcW w:w="1440" w:type="dxa"/>
          </w:tcPr>
          <w:p w:rsidR="007E476A" w:rsidRPr="000541AE" w:rsidRDefault="007E476A">
            <w:pPr>
              <w:rPr>
                <w:rStyle w:val="TableText"/>
              </w:rPr>
            </w:pPr>
            <w:r w:rsidRPr="000541AE">
              <w:rPr>
                <w:rStyle w:val="TableText"/>
              </w:rPr>
              <w:t>+</w:t>
            </w:r>
          </w:p>
        </w:tc>
      </w:tr>
    </w:tbl>
    <w:p w:rsidR="007E476A" w:rsidRPr="00E041C0" w:rsidRDefault="007E476A" w:rsidP="007E476A"/>
    <w:p w:rsidR="007E476A" w:rsidRDefault="007E476A" w:rsidP="00594F9C"/>
    <w:p w:rsidR="00E041C0" w:rsidRPr="00EB2D2B" w:rsidRDefault="00E041C0" w:rsidP="00EB2D2B">
      <w:pPr>
        <w:keepNext/>
        <w:tabs>
          <w:tab w:val="left" w:pos="1080"/>
        </w:tabs>
        <w:ind w:left="270"/>
        <w:rPr>
          <w:rStyle w:val="TableText"/>
        </w:rPr>
      </w:pPr>
      <w:r w:rsidRPr="00EB2D2B">
        <w:rPr>
          <w:rStyle w:val="TableText"/>
        </w:rPr>
        <w:t>Key</w:t>
      </w:r>
      <w:r w:rsidR="007E476A" w:rsidRPr="00EB2D2B">
        <w:rPr>
          <w:rStyle w:val="TableText"/>
        </w:rPr>
        <w:t>:</w:t>
      </w:r>
    </w:p>
    <w:p w:rsidR="00E041C0" w:rsidRPr="00EB2D2B" w:rsidRDefault="00E041C0" w:rsidP="00EB2D2B">
      <w:pPr>
        <w:keepNext/>
        <w:tabs>
          <w:tab w:val="left" w:pos="1080"/>
        </w:tabs>
        <w:ind w:left="270"/>
        <w:rPr>
          <w:rStyle w:val="TableText"/>
        </w:rPr>
      </w:pPr>
      <w:r w:rsidRPr="00EB2D2B">
        <w:rPr>
          <w:rStyle w:val="TableText"/>
        </w:rPr>
        <w:t>+</w:t>
      </w:r>
      <w:r w:rsidRPr="00EB2D2B">
        <w:rPr>
          <w:rStyle w:val="TableText"/>
        </w:rPr>
        <w:tab/>
        <w:t>A primary tool for this user</w:t>
      </w:r>
    </w:p>
    <w:p w:rsidR="00E041C0" w:rsidRPr="00EB2D2B" w:rsidRDefault="00E041C0" w:rsidP="00EB2D2B">
      <w:pPr>
        <w:keepNext/>
        <w:tabs>
          <w:tab w:val="left" w:pos="1080"/>
        </w:tabs>
        <w:ind w:left="270"/>
        <w:rPr>
          <w:rStyle w:val="TableText"/>
        </w:rPr>
      </w:pPr>
      <w:r w:rsidRPr="00EB2D2B">
        <w:rPr>
          <w:rStyle w:val="TableText"/>
        </w:rPr>
        <w:t>-</w:t>
      </w:r>
      <w:r w:rsidRPr="00EB2D2B">
        <w:rPr>
          <w:rStyle w:val="TableText"/>
        </w:rPr>
        <w:tab/>
        <w:t>An occasional tool for this user</w:t>
      </w:r>
    </w:p>
    <w:p w:rsidR="00E041C0" w:rsidRPr="00EB2D2B" w:rsidRDefault="00E041C0" w:rsidP="00EB2D2B">
      <w:pPr>
        <w:keepNext/>
        <w:tabs>
          <w:tab w:val="left" w:pos="1080"/>
        </w:tabs>
        <w:ind w:left="270"/>
        <w:rPr>
          <w:rStyle w:val="TableText"/>
        </w:rPr>
      </w:pPr>
      <w:proofErr w:type="gramStart"/>
      <w:r w:rsidRPr="00EB2D2B">
        <w:rPr>
          <w:rStyle w:val="TableText"/>
        </w:rPr>
        <w:t>o</w:t>
      </w:r>
      <w:proofErr w:type="gramEnd"/>
      <w:r w:rsidRPr="00EB2D2B">
        <w:rPr>
          <w:rStyle w:val="TableText"/>
        </w:rPr>
        <w:tab/>
        <w:t>A rarely-used tool for this user (possibly not used at all)</w:t>
      </w:r>
    </w:p>
    <w:p w:rsidR="007E476A" w:rsidRPr="00EB2D2B" w:rsidRDefault="00610807" w:rsidP="00EB2D2B">
      <w:pPr>
        <w:tabs>
          <w:tab w:val="left" w:pos="1080"/>
        </w:tabs>
        <w:ind w:left="270"/>
        <w:rPr>
          <w:rStyle w:val="TableText"/>
        </w:rPr>
      </w:pPr>
      <w:r w:rsidRPr="00EB2D2B">
        <w:rPr>
          <w:rStyle w:val="TableText"/>
        </w:rPr>
        <w:t>(</w:t>
      </w:r>
      <w:proofErr w:type="gramStart"/>
      <w:r w:rsidRPr="00EB2D2B">
        <w:rPr>
          <w:rStyle w:val="TableText"/>
        </w:rPr>
        <w:t>blank</w:t>
      </w:r>
      <w:proofErr w:type="gramEnd"/>
      <w:r w:rsidRPr="00EB2D2B">
        <w:rPr>
          <w:rStyle w:val="TableText"/>
        </w:rPr>
        <w:t>)</w:t>
      </w:r>
      <w:r w:rsidRPr="00EB2D2B">
        <w:rPr>
          <w:rStyle w:val="TableText"/>
        </w:rPr>
        <w:tab/>
      </w:r>
      <w:r w:rsidR="007E476A" w:rsidRPr="00EB2D2B">
        <w:rPr>
          <w:rStyle w:val="TableText"/>
        </w:rPr>
        <w:t xml:space="preserve">Unlikely to be of </w:t>
      </w:r>
      <w:r w:rsidR="00E041C0" w:rsidRPr="00EB2D2B">
        <w:rPr>
          <w:rStyle w:val="TableText"/>
        </w:rPr>
        <w:t>interest to this user</w:t>
      </w:r>
    </w:p>
    <w:p w:rsidR="007E476A" w:rsidRDefault="007E476A" w:rsidP="007E476A">
      <w:pPr>
        <w:tabs>
          <w:tab w:val="left" w:pos="990"/>
        </w:tabs>
      </w:pPr>
    </w:p>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0541AE"/>
    <w:rsid w:val="002C5CDA"/>
    <w:rsid w:val="004676D8"/>
    <w:rsid w:val="004C6EAB"/>
    <w:rsid w:val="004E7C31"/>
    <w:rsid w:val="00594F9C"/>
    <w:rsid w:val="00610807"/>
    <w:rsid w:val="00644062"/>
    <w:rsid w:val="006C64FF"/>
    <w:rsid w:val="00776B4F"/>
    <w:rsid w:val="007E476A"/>
    <w:rsid w:val="008A7B96"/>
    <w:rsid w:val="009B3BEB"/>
    <w:rsid w:val="009C5C73"/>
    <w:rsid w:val="009D5776"/>
    <w:rsid w:val="00BF4ACF"/>
    <w:rsid w:val="00C412DF"/>
    <w:rsid w:val="00D7155C"/>
    <w:rsid w:val="00DB66B2"/>
    <w:rsid w:val="00E041C0"/>
    <w:rsid w:val="00E54341"/>
    <w:rsid w:val="00EB2D2B"/>
    <w:rsid w:val="00FB2711"/>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E47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 w:type="character" w:customStyle="1" w:styleId="Heading3Char">
    <w:name w:val="Heading 3 Char"/>
    <w:basedOn w:val="DefaultParagraphFont"/>
    <w:link w:val="Heading3"/>
    <w:rsid w:val="007E476A"/>
    <w:rPr>
      <w:rFonts w:asciiTheme="majorHAnsi" w:eastAsiaTheme="majorEastAsia" w:hAnsiTheme="majorHAnsi" w:cstheme="majorBidi"/>
      <w:b/>
      <w:bCs/>
      <w:color w:val="4F81BD" w:themeColor="accent1"/>
    </w:rPr>
  </w:style>
  <w:style w:type="character" w:styleId="Hyperlink">
    <w:name w:val="Hyperlink"/>
    <w:basedOn w:val="DefaultParagraphFont"/>
    <w:rsid w:val="007E476A"/>
    <w:rPr>
      <w:color w:val="0000FF" w:themeColor="hyperlink"/>
      <w:u w:val="single"/>
    </w:rPr>
  </w:style>
  <w:style w:type="character" w:styleId="Emphasis">
    <w:name w:val="Emphasis"/>
    <w:basedOn w:val="DefaultParagraphFont"/>
    <w:rsid w:val="007E476A"/>
    <w:rPr>
      <w:i/>
      <w:iCs/>
    </w:rPr>
  </w:style>
  <w:style w:type="paragraph" w:customStyle="1" w:styleId="Bullet1">
    <w:name w:val="Bullet1"/>
    <w:basedOn w:val="Bullet3"/>
    <w:qFormat/>
    <w:rsid w:val="007E476A"/>
    <w:pPr>
      <w:ind w:left="360"/>
    </w:pPr>
  </w:style>
  <w:style w:type="character" w:customStyle="1" w:styleId="Variable">
    <w:name w:val="Variable"/>
    <w:basedOn w:val="DefaultParagraphFont"/>
    <w:rsid w:val="007E476A"/>
    <w:rPr>
      <w:i/>
    </w:rPr>
  </w:style>
  <w:style w:type="character" w:customStyle="1" w:styleId="HeaderRun-in">
    <w:name w:val="Header Run-in"/>
    <w:basedOn w:val="DefaultParagraphFont"/>
    <w:rsid w:val="007E476A"/>
    <w:rPr>
      <w:b/>
    </w:rPr>
  </w:style>
  <w:style w:type="table" w:styleId="TableGrid">
    <w:name w:val="Table Grid"/>
    <w:basedOn w:val="TableNormal"/>
    <w:rsid w:val="007E47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7E476A"/>
    <w:pPr>
      <w:spacing w:after="200"/>
    </w:pPr>
    <w:rPr>
      <w:b/>
      <w:bCs/>
      <w:color w:val="4F81BD" w:themeColor="accent1"/>
      <w:sz w:val="18"/>
      <w:szCs w:val="18"/>
    </w:rPr>
  </w:style>
  <w:style w:type="character" w:customStyle="1" w:styleId="TableText">
    <w:name w:val="TableText"/>
    <w:basedOn w:val="DefaultParagraphFont"/>
    <w:rsid w:val="000541AE"/>
    <w:rPr>
      <w:sz w:val="20"/>
      <w:u w:val="non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1017</Words>
  <Characters>5800</Characters>
  <Application>Microsoft Macintosh Word</Application>
  <DocSecurity>0</DocSecurity>
  <Lines>48</Lines>
  <Paragraphs>11</Paragraphs>
  <ScaleCrop>false</ScaleCrop>
  <Company>The HDF Group</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13</cp:revision>
  <cp:lastPrinted>2010-01-19T19:34:00Z</cp:lastPrinted>
  <dcterms:created xsi:type="dcterms:W3CDTF">2009-11-23T20:12:00Z</dcterms:created>
  <dcterms:modified xsi:type="dcterms:W3CDTF">2010-01-20T19:10:00Z</dcterms:modified>
</cp:coreProperties>
</file>