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7273F" w14:textId="77777777" w:rsidR="00880C44" w:rsidRDefault="00000000">
      <w:pPr>
        <w:spacing w:before="720" w:after="120"/>
        <w:jc w:val="center"/>
      </w:pPr>
      <w:r>
        <w:rPr>
          <w:b/>
          <w:bCs/>
          <w:color w:val="1A3A5C"/>
          <w:sz w:val="52"/>
          <w:szCs w:val="52"/>
        </w:rPr>
        <w:t>EXPLORACIÓN ESPACIAL:</w:t>
      </w:r>
    </w:p>
    <w:p w14:paraId="24F97B46" w14:textId="77777777" w:rsidR="00880C44" w:rsidRDefault="00000000">
      <w:pPr>
        <w:spacing w:after="80"/>
        <w:jc w:val="center"/>
      </w:pPr>
      <w:r>
        <w:rPr>
          <w:b/>
          <w:bCs/>
          <w:color w:val="2E6DA4"/>
          <w:sz w:val="32"/>
          <w:szCs w:val="32"/>
        </w:rPr>
        <w:t>Del Rover Marciano a las Misiones Tripuladas del Futuro</w:t>
      </w:r>
    </w:p>
    <w:p w14:paraId="11FAE8AD" w14:textId="77777777" w:rsidR="00880C44" w:rsidRDefault="00000000">
      <w:pPr>
        <w:spacing w:after="480"/>
        <w:jc w:val="center"/>
      </w:pPr>
      <w:r>
        <w:rPr>
          <w:i/>
          <w:iCs/>
          <w:color w:val="555555"/>
        </w:rPr>
        <w:t>Un recorrido por los avances de la robótica espacial y la visión del ser humano más allá de la Tierra</w:t>
      </w:r>
    </w:p>
    <w:p w14:paraId="61BCE9D2" w14:textId="77777777" w:rsidR="00880C44" w:rsidRDefault="00000000">
      <w:pPr>
        <w:spacing w:after="60"/>
        <w:jc w:val="center"/>
      </w:pPr>
      <w:r>
        <w:rPr>
          <w:color w:val="2E6DA4"/>
        </w:rPr>
        <w:t>______________________________</w:t>
      </w:r>
    </w:p>
    <w:p w14:paraId="2763073D" w14:textId="77777777" w:rsidR="00880C44" w:rsidRDefault="00000000">
      <w:pPr>
        <w:spacing w:after="720"/>
        <w:jc w:val="center"/>
      </w:pPr>
      <w:r>
        <w:rPr>
          <w:color w:val="888888"/>
          <w:sz w:val="22"/>
          <w:szCs w:val="22"/>
        </w:rPr>
        <w:t>Febrero de 2026</w:t>
      </w:r>
    </w:p>
    <w:p w14:paraId="1D1982DC" w14:textId="77777777" w:rsidR="00880C44" w:rsidRDefault="00880C44">
      <w:pPr>
        <w:pBdr>
          <w:bottom w:val="single" w:sz="4" w:space="1" w:color="CCCCCC"/>
        </w:pBdr>
        <w:spacing w:before="120" w:after="240"/>
      </w:pPr>
    </w:p>
    <w:p w14:paraId="76BDE146" w14:textId="77777777" w:rsidR="00880C44" w:rsidRDefault="00000000">
      <w:pPr>
        <w:pStyle w:val="Ttulo1"/>
      </w:pPr>
      <w:r>
        <w:t>1. Introducción</w:t>
      </w:r>
    </w:p>
    <w:p w14:paraId="6D7832D6" w14:textId="77777777" w:rsidR="00880C44" w:rsidRDefault="00000000">
      <w:pPr>
        <w:spacing w:after="200"/>
        <w:jc w:val="both"/>
      </w:pPr>
      <w:r>
        <w:t>Desde que el ser humano dirige su mirada al cielo nocturno, el cosmos ha representado uno de los horizontes más fascinantes y desafiantes de la experiencia humana. La exploración espacial, lejos de ser una empresa puramente científica, encarna una de las expresiones más profundas de la curiosidad y la ambición que definen a nuestra especie. En el transcurso de apenas siete décadas, hemos pasado de lanzar los primeros satélites artificiales a enviar robots autónomos a la superficie de Marte, y hoy contemplamos con creciente seriedad la posibilidad de que seres humanos caminen sobre ese planeta rojo en un futuro no tan lejano.</w:t>
      </w:r>
    </w:p>
    <w:p w14:paraId="3743380D" w14:textId="77777777" w:rsidR="00880C44" w:rsidRDefault="00000000">
      <w:pPr>
        <w:spacing w:after="200"/>
        <w:jc w:val="both"/>
      </w:pPr>
      <w:r>
        <w:t xml:space="preserve">Este escrito propone un recorrido por los hitos más significativos de la exploración espacial robótica, con especial atención a los </w:t>
      </w:r>
      <w:proofErr w:type="spellStart"/>
      <w:r>
        <w:t>rovers</w:t>
      </w:r>
      <w:proofErr w:type="spellEnd"/>
      <w:r>
        <w:t xml:space="preserve"> marcianos, para luego proyectar la mirada hacia las misiones tripuladas que agencias espaciales y empresas privadas tienen proyectadas para las próximas décadas. El objetivo es ofrecer una visión coherente y reflexiva sobre el estado actual y el futuro de la aventura espacial humana.</w:t>
      </w:r>
    </w:p>
    <w:p w14:paraId="28CA0B63" w14:textId="77777777" w:rsidR="00880C44" w:rsidRDefault="00880C44">
      <w:pPr>
        <w:pBdr>
          <w:bottom w:val="single" w:sz="4" w:space="1" w:color="CCCCCC"/>
        </w:pBdr>
        <w:spacing w:before="120" w:after="240"/>
      </w:pPr>
    </w:p>
    <w:p w14:paraId="6A23A570" w14:textId="77777777" w:rsidR="00880C44" w:rsidRDefault="00000000">
      <w:pPr>
        <w:pStyle w:val="Ttulo1"/>
      </w:pPr>
      <w:r>
        <w:t>2. La Robótica como Pionera del Cosmos</w:t>
      </w:r>
    </w:p>
    <w:p w14:paraId="748E96AC" w14:textId="77777777" w:rsidR="00880C44" w:rsidRDefault="00000000">
      <w:pPr>
        <w:spacing w:after="200"/>
        <w:jc w:val="both"/>
      </w:pPr>
      <w:r>
        <w:t xml:space="preserve">Antes de que cualquier ser humano pueda pisar un mundo distante, la robótica ha tenido que allanar el camino. Los </w:t>
      </w:r>
      <w:proofErr w:type="spellStart"/>
      <w:r>
        <w:t>rovers</w:t>
      </w:r>
      <w:proofErr w:type="spellEnd"/>
      <w:r>
        <w:t xml:space="preserve">, esas plataformas móviles diseñadas para explorar terrenos </w:t>
      </w:r>
      <w:proofErr w:type="gramStart"/>
      <w:r>
        <w:t>extraterrestres,</w:t>
      </w:r>
      <w:proofErr w:type="gramEnd"/>
      <w:r>
        <w:t xml:space="preserve"> han sido los embajadores silenciosos de la humanidad en otros mundos. Su historia en Marte comenzó en 1997 con Sojourner, un vehículo del tamaño de un microondas que recorrió apenas unos metros en la superficie marciana, pero que demostró que la exploración robótica móvil era viable.</w:t>
      </w:r>
    </w:p>
    <w:p w14:paraId="1D372E49" w14:textId="77777777" w:rsidR="00880C44" w:rsidRDefault="00000000">
      <w:pPr>
        <w:pStyle w:val="Ttulo2"/>
      </w:pPr>
      <w:r>
        <w:t xml:space="preserve">2.1 Spirit y </w:t>
      </w:r>
      <w:proofErr w:type="spellStart"/>
      <w:r>
        <w:t>Opportunity</w:t>
      </w:r>
      <w:proofErr w:type="spellEnd"/>
      <w:r>
        <w:t xml:space="preserve">: La revolución de los </w:t>
      </w:r>
      <w:proofErr w:type="spellStart"/>
      <w:r>
        <w:t>rovers</w:t>
      </w:r>
      <w:proofErr w:type="spellEnd"/>
    </w:p>
    <w:p w14:paraId="68F76C47" w14:textId="77777777" w:rsidR="00880C44" w:rsidRDefault="00000000">
      <w:pPr>
        <w:spacing w:after="200"/>
        <w:jc w:val="both"/>
      </w:pPr>
      <w:r>
        <w:lastRenderedPageBreak/>
        <w:t xml:space="preserve">En 2004, la NASA puso en marcha su programa Mars </w:t>
      </w:r>
      <w:proofErr w:type="spellStart"/>
      <w:r>
        <w:t>Exploration</w:t>
      </w:r>
      <w:proofErr w:type="spellEnd"/>
      <w:r>
        <w:t xml:space="preserve"> Rover con el lanzamiento de Spirit y </w:t>
      </w:r>
      <w:proofErr w:type="spellStart"/>
      <w:r>
        <w:t>Opportunity</w:t>
      </w:r>
      <w:proofErr w:type="spellEnd"/>
      <w:r>
        <w:t xml:space="preserve">. Diseñados para operar durante noventa días marcianos, ambos vehículos desafiaron todas las expectativas. Spirit estuvo activo durante más de seis años, mientras que </w:t>
      </w:r>
      <w:proofErr w:type="spellStart"/>
      <w:r>
        <w:t>Opportunity</w:t>
      </w:r>
      <w:proofErr w:type="spellEnd"/>
      <w:r>
        <w:t xml:space="preserve"> superó los quince años de operación, recorriendo más de 45 kilómetros a través de la superficie marciana. Sus análisis geológicos proporcionaron evidencia sólida de que el agua líquida existió en Marte en el pasado, un hallazgo que transformaría para siempre nuestra comprensión del planeta vecino.</w:t>
      </w:r>
    </w:p>
    <w:p w14:paraId="7701BDC0" w14:textId="77777777" w:rsidR="00880C44" w:rsidRDefault="00000000">
      <w:pPr>
        <w:pStyle w:val="Ttulo2"/>
      </w:pPr>
      <w:r>
        <w:t xml:space="preserve">2.2 </w:t>
      </w:r>
      <w:proofErr w:type="spellStart"/>
      <w:r>
        <w:t>Curiosity</w:t>
      </w:r>
      <w:proofErr w:type="spellEnd"/>
      <w:r>
        <w:t>: La ciencia en movimiento</w:t>
      </w:r>
    </w:p>
    <w:p w14:paraId="18D9666A" w14:textId="77777777" w:rsidR="00880C44" w:rsidRDefault="00000000">
      <w:pPr>
        <w:spacing w:after="200"/>
        <w:jc w:val="both"/>
      </w:pPr>
      <w:r>
        <w:t xml:space="preserve">El </w:t>
      </w:r>
      <w:proofErr w:type="spellStart"/>
      <w:r>
        <w:t>rover</w:t>
      </w:r>
      <w:proofErr w:type="spellEnd"/>
      <w:r>
        <w:t xml:space="preserve"> </w:t>
      </w:r>
      <w:proofErr w:type="spellStart"/>
      <w:r>
        <w:t>Curiosity</w:t>
      </w:r>
      <w:proofErr w:type="spellEnd"/>
      <w:r>
        <w:t xml:space="preserve">, lanzado en 2011 y aún en operación al momento de este escrito, representó un salto cualitativo en la exploración marciana. Con el tamaño de un automóvil compacto y equipado con un laboratorio químico a bordo, </w:t>
      </w:r>
      <w:proofErr w:type="spellStart"/>
      <w:r>
        <w:t>Curiosity</w:t>
      </w:r>
      <w:proofErr w:type="spellEnd"/>
      <w:r>
        <w:t xml:space="preserve"> fue diseñado para determinar si Marte alguna vez tuvo las condiciones necesarias para albergar vida microbiana. Sus análisis del </w:t>
      </w:r>
      <w:proofErr w:type="spellStart"/>
      <w:r>
        <w:t>cáiter</w:t>
      </w:r>
      <w:proofErr w:type="spellEnd"/>
      <w:r>
        <w:t xml:space="preserve"> Gale revelaron la presencia de compuestos orgánicos, fluctuaciones estacionales de metano en la atmósfera marciana y evidencias de antiguos ambientes acuosos, construyendo un mapa cada vez más detallado de la historia geológica y </w:t>
      </w:r>
      <w:proofErr w:type="spellStart"/>
      <w:r>
        <w:t>quimíca</w:t>
      </w:r>
      <w:proofErr w:type="spellEnd"/>
      <w:r>
        <w:t xml:space="preserve"> del planeta.</w:t>
      </w:r>
    </w:p>
    <w:p w14:paraId="673AA721" w14:textId="77777777" w:rsidR="00880C44" w:rsidRDefault="00000000">
      <w:pPr>
        <w:pStyle w:val="Ttulo2"/>
      </w:pPr>
      <w:r>
        <w:t xml:space="preserve">2.3 </w:t>
      </w:r>
      <w:proofErr w:type="spellStart"/>
      <w:r>
        <w:t>Perseverance</w:t>
      </w:r>
      <w:proofErr w:type="spellEnd"/>
      <w:r>
        <w:t xml:space="preserve"> e </w:t>
      </w:r>
      <w:proofErr w:type="spellStart"/>
      <w:r>
        <w:t>Ingenuity</w:t>
      </w:r>
      <w:proofErr w:type="spellEnd"/>
      <w:r>
        <w:t>: La nueva frontera</w:t>
      </w:r>
    </w:p>
    <w:p w14:paraId="502A86C9" w14:textId="77777777" w:rsidR="00880C44" w:rsidRDefault="00000000">
      <w:pPr>
        <w:spacing w:after="200"/>
        <w:jc w:val="both"/>
      </w:pPr>
      <w:r>
        <w:t xml:space="preserve">Con el aterrizaje del </w:t>
      </w:r>
      <w:proofErr w:type="spellStart"/>
      <w:r>
        <w:t>rover</w:t>
      </w:r>
      <w:proofErr w:type="spellEnd"/>
      <w:r>
        <w:t xml:space="preserve"> </w:t>
      </w:r>
      <w:proofErr w:type="spellStart"/>
      <w:r>
        <w:t>Perseverance</w:t>
      </w:r>
      <w:proofErr w:type="spellEnd"/>
      <w:r>
        <w:t xml:space="preserve"> en febrero de 2021 en el </w:t>
      </w:r>
      <w:proofErr w:type="spellStart"/>
      <w:r>
        <w:t>cáiter</w:t>
      </w:r>
      <w:proofErr w:type="spellEnd"/>
      <w:r>
        <w:t xml:space="preserve"> </w:t>
      </w:r>
      <w:proofErr w:type="spellStart"/>
      <w:r>
        <w:t>Jezero</w:t>
      </w:r>
      <w:proofErr w:type="spellEnd"/>
      <w:r>
        <w:t xml:space="preserve">, la NASA inauguró una nueva etapa de la exploración marciana. </w:t>
      </w:r>
      <w:proofErr w:type="spellStart"/>
      <w:r>
        <w:t>Perseverance</w:t>
      </w:r>
      <w:proofErr w:type="spellEnd"/>
      <w:r>
        <w:t xml:space="preserve"> no solo busca señales de vida microbiana antigua, sino que también está recolectando muestras de roca y suelo marciano que serán recuperadas por una futura misión conjunta, la Mars Sample </w:t>
      </w:r>
      <w:proofErr w:type="spellStart"/>
      <w:r>
        <w:t>Return</w:t>
      </w:r>
      <w:proofErr w:type="spellEnd"/>
      <w:r>
        <w:t>, con el objetivo de analizarlas en laboratorios terrestres de alta tecnología.</w:t>
      </w:r>
    </w:p>
    <w:p w14:paraId="0A81B925" w14:textId="77777777" w:rsidR="00880C44" w:rsidRDefault="00000000">
      <w:pPr>
        <w:spacing w:after="200"/>
        <w:jc w:val="both"/>
      </w:pPr>
      <w:r>
        <w:t xml:space="preserve">Pero </w:t>
      </w:r>
      <w:proofErr w:type="spellStart"/>
      <w:r>
        <w:t>quiás</w:t>
      </w:r>
      <w:proofErr w:type="spellEnd"/>
      <w:r>
        <w:t xml:space="preserve"> el hito más simbólico de esta misión fue el vuelo del helicóptero </w:t>
      </w:r>
      <w:proofErr w:type="spellStart"/>
      <w:r>
        <w:t>Ingenuity</w:t>
      </w:r>
      <w:proofErr w:type="spellEnd"/>
      <w:r>
        <w:t xml:space="preserve">, el primer vehículo de ala giratoria en volar en la atmósfera de otro planeta. Lo que fue concebido como una demostración tecnológica de cinco vuelos se convirtió en un programa extendido que cambió nuestra concepción de la movilidad en Marte, demostrando que los vehículos aéreos podrían complementar a los </w:t>
      </w:r>
      <w:proofErr w:type="spellStart"/>
      <w:r>
        <w:t>rovers</w:t>
      </w:r>
      <w:proofErr w:type="spellEnd"/>
      <w:r>
        <w:t xml:space="preserve"> en futuras misiones de exploración.</w:t>
      </w:r>
    </w:p>
    <w:p w14:paraId="2DA8780A" w14:textId="77777777" w:rsidR="00880C44" w:rsidRDefault="00880C44">
      <w:pPr>
        <w:pBdr>
          <w:bottom w:val="single" w:sz="4" w:space="1" w:color="CCCCCC"/>
        </w:pBdr>
        <w:spacing w:before="120" w:after="240"/>
      </w:pPr>
    </w:p>
    <w:p w14:paraId="3311E8EE" w14:textId="77777777" w:rsidR="00880C44" w:rsidRDefault="00000000">
      <w:pPr>
        <w:pStyle w:val="Ttulo1"/>
      </w:pPr>
      <w:r>
        <w:t>3. Más Allá de Marte: Otros Mundos Explorados</w:t>
      </w:r>
    </w:p>
    <w:p w14:paraId="5121CF5F" w14:textId="77777777" w:rsidR="00880C44" w:rsidRDefault="00000000">
      <w:pPr>
        <w:spacing w:after="200"/>
        <w:jc w:val="both"/>
      </w:pPr>
      <w:r>
        <w:t>Si bien Marte ha concentrado gran parte de la atención de la exploración robótica reciente, el sistema solar ha sido escenario de misiones igualmente fascinantes. La sonda Cassini-Huygens exploró el sistema de Saturno durante trece años, revelando los océanos subterráneos de Encélado y la compleja química orgánica de Titán, mundos que hoy se consideran candidatos serios en la búsqueda de vida extraterrestre.</w:t>
      </w:r>
    </w:p>
    <w:p w14:paraId="191D5258" w14:textId="77777777" w:rsidR="00880C44" w:rsidRDefault="00000000">
      <w:pPr>
        <w:spacing w:after="200"/>
        <w:jc w:val="both"/>
      </w:pPr>
      <w:r>
        <w:t xml:space="preserve">La misión New </w:t>
      </w:r>
      <w:proofErr w:type="spellStart"/>
      <w:r>
        <w:t>Horizons</w:t>
      </w:r>
      <w:proofErr w:type="spellEnd"/>
      <w:r>
        <w:t xml:space="preserve"> de la NASA completó en 2015 el primer sobrevuelo de Plutón, revelando montañas de hielo de agua, llanuras de nitrógeno sólido y una actividad </w:t>
      </w:r>
      <w:r>
        <w:lastRenderedPageBreak/>
        <w:t>geológica sorprendente en un objeto a cinco mil millones de kilómetros del Sol. Mientras tanto, la sonda Parker Solar Probe se acerca al Sol a velocidades jamás alcanzadas por objeto humano alguno, estudiando la corona solar y los mecanismos del viento solar con una precisión sin precedentes.</w:t>
      </w:r>
    </w:p>
    <w:p w14:paraId="14ECC3DA" w14:textId="77777777" w:rsidR="00880C44" w:rsidRDefault="00000000">
      <w:pPr>
        <w:spacing w:after="200"/>
        <w:jc w:val="both"/>
      </w:pPr>
      <w:r>
        <w:t>Cada una de estas misiones ha ampliado nuestra visión del sistema solar y ha afinado las preguntas que guiarán la próxima generación de exploradores, tanto robóticos como humanos.</w:t>
      </w:r>
    </w:p>
    <w:p w14:paraId="5A22396B" w14:textId="77777777" w:rsidR="00880C44" w:rsidRDefault="00880C44">
      <w:pPr>
        <w:pBdr>
          <w:bottom w:val="single" w:sz="4" w:space="1" w:color="CCCCCC"/>
        </w:pBdr>
        <w:spacing w:before="120" w:after="240"/>
      </w:pPr>
    </w:p>
    <w:p w14:paraId="6E0192B0" w14:textId="77777777" w:rsidR="00880C44" w:rsidRDefault="00000000">
      <w:pPr>
        <w:pStyle w:val="Ttulo1"/>
      </w:pPr>
      <w:r>
        <w:t>4. El Siguiente Paso: Misiones Tripuladas</w:t>
      </w:r>
    </w:p>
    <w:p w14:paraId="4D655B74" w14:textId="77777777" w:rsidR="00880C44" w:rsidRDefault="00000000">
      <w:pPr>
        <w:spacing w:after="200"/>
        <w:jc w:val="both"/>
      </w:pPr>
      <w:r>
        <w:t>La exploración robótica ha sentado las bases, pero el horizonte que hoy captura la imaginación global es el de las misiones tripuladas más allá de la órbita terrestre baja. Tras más de cincuenta años desde el último paso humano sobre la Luna, la humanidad se prepara para regresar a nuestro satélite y, más adelante, aventurarse hacia Marte.</w:t>
      </w:r>
    </w:p>
    <w:p w14:paraId="4472522C" w14:textId="77777777" w:rsidR="00880C44" w:rsidRDefault="00000000">
      <w:pPr>
        <w:pStyle w:val="Ttulo2"/>
      </w:pPr>
      <w:r>
        <w:t>4.1 Artemis: El regreso a la Luna</w:t>
      </w:r>
    </w:p>
    <w:p w14:paraId="70C74470" w14:textId="77777777" w:rsidR="00880C44" w:rsidRDefault="00000000">
      <w:pPr>
        <w:spacing w:after="200"/>
        <w:jc w:val="both"/>
      </w:pPr>
      <w:r>
        <w:t>El programa Artemis de la NASA representa el esfuerzo más ambicioso de la agencia desde el programa Apolo. Su objetivo no es simplemente regresar a la Luna, sino establecer una presencia humana sostenible en la superficie lunar y en su órbita, aprovechando recursos locales como el hielo de agua en los polos lunares. La Puerta de Enlace Lunar, una estación espacial en órbita lunar, está concebida como plataforma de traspaso para misiones hacia la superficie y, eventualmente, como punto de partida para viajes más profundos hacia el sistema solar.</w:t>
      </w:r>
    </w:p>
    <w:p w14:paraId="27997074" w14:textId="77777777" w:rsidR="00880C44" w:rsidRDefault="00000000">
      <w:pPr>
        <w:spacing w:after="200"/>
        <w:jc w:val="both"/>
      </w:pPr>
      <w:r>
        <w:t>Este programa tiene además un profundo significado simbólico: por primera vez en la historia, una mujer pisará la superficie de la Luna, marcando un hito en la historia de la exploración espacial y en la equidad de género dentro de las ciencias y la ingeniería.</w:t>
      </w:r>
    </w:p>
    <w:p w14:paraId="447BDE0B" w14:textId="77777777" w:rsidR="00880C44" w:rsidRDefault="00000000">
      <w:pPr>
        <w:pStyle w:val="Ttulo2"/>
      </w:pPr>
      <w:r>
        <w:t>4.2 El sueño marciano</w:t>
      </w:r>
    </w:p>
    <w:p w14:paraId="5F0225E9" w14:textId="77777777" w:rsidR="00880C44" w:rsidRDefault="00000000">
      <w:pPr>
        <w:spacing w:after="200"/>
        <w:jc w:val="both"/>
      </w:pPr>
      <w:r>
        <w:t xml:space="preserve">Marte es, sin duda, el destino que más encendido </w:t>
      </w:r>
      <w:proofErr w:type="spellStart"/>
      <w:r>
        <w:t>ha</w:t>
      </w:r>
      <w:proofErr w:type="spellEnd"/>
      <w:r>
        <w:t xml:space="preserve"> la imaginación tanto de los científicos como del público general. La NASA tiene entre sus objetivos el envío de astronautas a Marte en algún momento de la década de 2040, mientras que SpaceX, la empresa fundada por Elon Musk, ha planteado calendarios aún más ambiciosos para colonizar el planeta rojo con una flota de naves reutilizables denominadas </w:t>
      </w:r>
      <w:proofErr w:type="spellStart"/>
      <w:r>
        <w:t>Starship</w:t>
      </w:r>
      <w:proofErr w:type="spellEnd"/>
      <w:r>
        <w:t>.</w:t>
      </w:r>
    </w:p>
    <w:p w14:paraId="70753448" w14:textId="77777777" w:rsidR="00880C44" w:rsidRDefault="00000000">
      <w:pPr>
        <w:spacing w:after="200"/>
        <w:jc w:val="both"/>
      </w:pPr>
      <w:r>
        <w:t>Los desafíos de una misión tripulada a Marte son enormes. El viaje de ida puede tomar entre seis y nueve meses, durante los cuales los astronautas estarían expuestos a radiación cósmica, microgravedad y las consecuencias psicológicas del aislamiento prolongado. La protección radiactiva, los sistemas de soporte vital de larga duración, la producción de combustible in situ y la construcción de hábitats habitables en un planeta con una atmósfera delgada y temperaturas extremas son algunos de los problemas técnicos que los ingenieros de todo el mundo están trabajando por resolver.</w:t>
      </w:r>
    </w:p>
    <w:p w14:paraId="5B63A9C9" w14:textId="77777777" w:rsidR="00880C44" w:rsidRDefault="00000000">
      <w:pPr>
        <w:pStyle w:val="Ttulo2"/>
      </w:pPr>
      <w:r>
        <w:lastRenderedPageBreak/>
        <w:t>4.3 El papel del sector privado</w:t>
      </w:r>
    </w:p>
    <w:p w14:paraId="19757923" w14:textId="77777777" w:rsidR="00880C44" w:rsidRDefault="00000000">
      <w:pPr>
        <w:spacing w:after="200"/>
        <w:jc w:val="both"/>
      </w:pPr>
      <w:r>
        <w:t xml:space="preserve">Uno de los cambios más significativos en el panorama de la exploración espacial de las últimas dos décadas es la irrupción del sector privado como actor principal. Empresas como SpaceX, Blue </w:t>
      </w:r>
      <w:proofErr w:type="spellStart"/>
      <w:r>
        <w:t>Origin</w:t>
      </w:r>
      <w:proofErr w:type="spellEnd"/>
      <w:r>
        <w:t>, Rocket Lab y una creciente constelación de startups espaciales han democratizado el acceso al espacio, reducido drásticamente los costos de lanzamiento y propiciado una velocidad de innovación que los programas gubernamentales por sí solos difícilmente habrían alcanzado.</w:t>
      </w:r>
    </w:p>
    <w:p w14:paraId="4AB4E385" w14:textId="77777777" w:rsidR="00880C44" w:rsidRDefault="00000000">
      <w:pPr>
        <w:spacing w:after="200"/>
        <w:jc w:val="both"/>
      </w:pPr>
      <w:r>
        <w:t>Esta sinergia entre el sector público y el privado es hoy uno de los motores más poderosos de la exploración espacial, y augura un futuro en el que el cosmos no sea el dominio exclusivo de las superpotencias, sino un espacio abierto a la colaboración internacional y a la iniciativa humana en su más amplia expresión.</w:t>
      </w:r>
    </w:p>
    <w:p w14:paraId="18893AD0" w14:textId="77777777" w:rsidR="00880C44" w:rsidRDefault="00880C44">
      <w:pPr>
        <w:pBdr>
          <w:bottom w:val="single" w:sz="4" w:space="1" w:color="CCCCCC"/>
        </w:pBdr>
        <w:spacing w:before="120" w:after="240"/>
      </w:pPr>
    </w:p>
    <w:p w14:paraId="63A1FAB4" w14:textId="77777777" w:rsidR="00880C44" w:rsidRDefault="00000000">
      <w:pPr>
        <w:pStyle w:val="Ttulo1"/>
      </w:pPr>
      <w:r>
        <w:t>5. Reflexión Final</w:t>
      </w:r>
    </w:p>
    <w:p w14:paraId="581BAD9F" w14:textId="77777777" w:rsidR="00880C44" w:rsidRDefault="00000000">
      <w:pPr>
        <w:spacing w:after="200"/>
        <w:jc w:val="both"/>
      </w:pPr>
      <w:r>
        <w:t xml:space="preserve">La exploración espacial, desde los primeros </w:t>
      </w:r>
      <w:proofErr w:type="spellStart"/>
      <w:r>
        <w:t>rovers</w:t>
      </w:r>
      <w:proofErr w:type="spellEnd"/>
      <w:r>
        <w:t xml:space="preserve"> hasta los planes de misiones tripuladas a Marte, es el relato de una especie que no se conforma con los límites de su mundo natal. Cada </w:t>
      </w:r>
      <w:proofErr w:type="spellStart"/>
      <w:r>
        <w:t>rover</w:t>
      </w:r>
      <w:proofErr w:type="spellEnd"/>
      <w:r>
        <w:t xml:space="preserve"> que rueda sobre suelo marciano, cada muestra de roca recogida, cada vuelo de </w:t>
      </w:r>
      <w:proofErr w:type="spellStart"/>
      <w:r>
        <w:t>Ingenuity</w:t>
      </w:r>
      <w:proofErr w:type="spellEnd"/>
      <w:r>
        <w:t xml:space="preserve"> sobre la llanura de </w:t>
      </w:r>
      <w:proofErr w:type="spellStart"/>
      <w:r>
        <w:t>Jezero</w:t>
      </w:r>
      <w:proofErr w:type="spellEnd"/>
      <w:r>
        <w:t xml:space="preserve"> es un paso más en una </w:t>
      </w:r>
      <w:proofErr w:type="spellStart"/>
      <w:r>
        <w:t>travesia</w:t>
      </w:r>
      <w:proofErr w:type="spellEnd"/>
      <w:r>
        <w:t xml:space="preserve"> que apenas ha comenzado.</w:t>
      </w:r>
    </w:p>
    <w:p w14:paraId="38E08B9F" w14:textId="77777777" w:rsidR="00880C44" w:rsidRDefault="00000000">
      <w:pPr>
        <w:spacing w:after="200"/>
        <w:jc w:val="both"/>
      </w:pPr>
      <w:r>
        <w:t xml:space="preserve">Lo que hace singular este momento de la historia es la convergencia de factores que </w:t>
      </w:r>
      <w:proofErr w:type="gramStart"/>
      <w:r>
        <w:t>nunca antes</w:t>
      </w:r>
      <w:proofErr w:type="gramEnd"/>
      <w:r>
        <w:t xml:space="preserve"> se habían alineado de esta manera: la madurez tecnológica alcanzada por la robótica y la inteligencia artificial, la reducción de costos impulsada por la reutilización de cohetes, la voluntad política de múltiples naciones y la vitalidad del sector privado. Juntos, estos factores no solo hacen posible la exploración espacial a mayor escala, sino que la hacen inevitable.</w:t>
      </w:r>
    </w:p>
    <w:p w14:paraId="19592AF4" w14:textId="77777777" w:rsidR="00880C44" w:rsidRDefault="00000000">
      <w:pPr>
        <w:spacing w:after="200"/>
        <w:jc w:val="both"/>
      </w:pPr>
      <w:r>
        <w:t xml:space="preserve">Queda por resolver, por supuesto, la pregunta que tal vez más pesa sobre toda esta empresa: ¿estamos solos en el universo? Los </w:t>
      </w:r>
      <w:proofErr w:type="spellStart"/>
      <w:r>
        <w:t>rovers</w:t>
      </w:r>
      <w:proofErr w:type="spellEnd"/>
      <w:r>
        <w:t xml:space="preserve"> en Marte, las sondas en las lunas de Júpiter y Saturno, y los telescopios que escudriñan la atmósfera de exoplanetas lejanos buscan, en el fondo, responder a esa pregunta fundamental. Independientemente de la respuesta, el viaje mismo ya ha transformado nuestra comprensión del cosmos y de nuestro lugar en él.</w:t>
      </w:r>
    </w:p>
    <w:p w14:paraId="0CD1A477" w14:textId="77777777" w:rsidR="00880C44" w:rsidRDefault="00000000">
      <w:pPr>
        <w:spacing w:after="200"/>
        <w:jc w:val="both"/>
      </w:pPr>
      <w:r>
        <w:t xml:space="preserve">La exploración espacial no es un lujo ni una </w:t>
      </w:r>
      <w:proofErr w:type="spellStart"/>
      <w:r>
        <w:t>distacción</w:t>
      </w:r>
      <w:proofErr w:type="spellEnd"/>
      <w:r>
        <w:t>. Es la expresión más pura de lo que significa ser humano: mirar más allá del horizonte visible y atreverse a caminar hacia él.</w:t>
      </w:r>
    </w:p>
    <w:p w14:paraId="619F2A31" w14:textId="77777777" w:rsidR="00880C44" w:rsidRDefault="00880C44">
      <w:pPr>
        <w:pBdr>
          <w:bottom w:val="single" w:sz="4" w:space="1" w:color="CCCCCC"/>
        </w:pBdr>
        <w:spacing w:before="120" w:after="240"/>
      </w:pPr>
    </w:p>
    <w:p w14:paraId="32228626" w14:textId="77777777" w:rsidR="00880C44" w:rsidRDefault="00000000">
      <w:pPr>
        <w:spacing w:before="240"/>
        <w:jc w:val="center"/>
      </w:pPr>
      <w:r>
        <w:rPr>
          <w:i/>
          <w:iCs/>
          <w:color w:val="AAAAAA"/>
          <w:sz w:val="18"/>
          <w:szCs w:val="18"/>
        </w:rPr>
        <w:t xml:space="preserve">Documento generado con Claude Sonnet 4.6 — </w:t>
      </w:r>
      <w:proofErr w:type="spellStart"/>
      <w:r>
        <w:rPr>
          <w:i/>
          <w:iCs/>
          <w:color w:val="AAAAAA"/>
          <w:sz w:val="18"/>
          <w:szCs w:val="18"/>
        </w:rPr>
        <w:t>Anthropic</w:t>
      </w:r>
      <w:proofErr w:type="spellEnd"/>
      <w:r>
        <w:rPr>
          <w:i/>
          <w:iCs/>
          <w:color w:val="AAAAAA"/>
          <w:sz w:val="18"/>
          <w:szCs w:val="18"/>
        </w:rPr>
        <w:t>, 2026</w:t>
      </w:r>
    </w:p>
    <w:sectPr w:rsidR="00880C4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91B95" w14:textId="77777777" w:rsidR="00517AF4" w:rsidRDefault="00517AF4">
      <w:r>
        <w:separator/>
      </w:r>
    </w:p>
  </w:endnote>
  <w:endnote w:type="continuationSeparator" w:id="0">
    <w:p w14:paraId="2BB67115" w14:textId="77777777" w:rsidR="00517AF4" w:rsidRDefault="00517A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51CFD" w14:textId="77777777" w:rsidR="00880C44" w:rsidRDefault="00000000">
    <w:pPr>
      <w:jc w:val="center"/>
    </w:pPr>
    <w:r>
      <w:rPr>
        <w:color w:val="888888"/>
        <w:sz w:val="18"/>
        <w:szCs w:val="18"/>
      </w:rPr>
      <w:t xml:space="preserve">Exploración Espacial: Del Presente al </w:t>
    </w:r>
    <w:proofErr w:type="gramStart"/>
    <w:r>
      <w:rPr>
        <w:color w:val="888888"/>
        <w:sz w:val="18"/>
        <w:szCs w:val="18"/>
      </w:rPr>
      <w:t>Futuro  |</w:t>
    </w:r>
    <w:proofErr w:type="gramEnd"/>
    <w:r>
      <w:rPr>
        <w:color w:val="888888"/>
        <w:sz w:val="18"/>
        <w:szCs w:val="18"/>
      </w:rPr>
      <w:t xml:space="preserve">  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4A2B4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B9001" w14:textId="77777777" w:rsidR="00517AF4" w:rsidRDefault="00517AF4">
      <w:r>
        <w:separator/>
      </w:r>
    </w:p>
  </w:footnote>
  <w:footnote w:type="continuationSeparator" w:id="0">
    <w:p w14:paraId="2580376E" w14:textId="77777777" w:rsidR="00517AF4" w:rsidRDefault="00517A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82A08"/>
    <w:multiLevelType w:val="hybridMultilevel"/>
    <w:tmpl w:val="74F69B4E"/>
    <w:lvl w:ilvl="0" w:tplc="92265456">
      <w:start w:val="1"/>
      <w:numFmt w:val="bullet"/>
      <w:lvlText w:val="●"/>
      <w:lvlJc w:val="left"/>
      <w:pPr>
        <w:ind w:left="720" w:hanging="360"/>
      </w:pPr>
    </w:lvl>
    <w:lvl w:ilvl="1" w:tplc="E1669D58">
      <w:start w:val="1"/>
      <w:numFmt w:val="bullet"/>
      <w:lvlText w:val="○"/>
      <w:lvlJc w:val="left"/>
      <w:pPr>
        <w:ind w:left="1440" w:hanging="360"/>
      </w:pPr>
    </w:lvl>
    <w:lvl w:ilvl="2" w:tplc="B498CE0C">
      <w:start w:val="1"/>
      <w:numFmt w:val="bullet"/>
      <w:lvlText w:val="■"/>
      <w:lvlJc w:val="left"/>
      <w:pPr>
        <w:ind w:left="2160" w:hanging="360"/>
      </w:pPr>
    </w:lvl>
    <w:lvl w:ilvl="3" w:tplc="615EC158">
      <w:start w:val="1"/>
      <w:numFmt w:val="bullet"/>
      <w:lvlText w:val="●"/>
      <w:lvlJc w:val="left"/>
      <w:pPr>
        <w:ind w:left="2880" w:hanging="360"/>
      </w:pPr>
    </w:lvl>
    <w:lvl w:ilvl="4" w:tplc="D07A4FA4">
      <w:start w:val="1"/>
      <w:numFmt w:val="bullet"/>
      <w:lvlText w:val="○"/>
      <w:lvlJc w:val="left"/>
      <w:pPr>
        <w:ind w:left="3600" w:hanging="360"/>
      </w:pPr>
    </w:lvl>
    <w:lvl w:ilvl="5" w:tplc="B4FEFFB0">
      <w:start w:val="1"/>
      <w:numFmt w:val="bullet"/>
      <w:lvlText w:val="■"/>
      <w:lvlJc w:val="left"/>
      <w:pPr>
        <w:ind w:left="4320" w:hanging="360"/>
      </w:pPr>
    </w:lvl>
    <w:lvl w:ilvl="6" w:tplc="96966940">
      <w:start w:val="1"/>
      <w:numFmt w:val="bullet"/>
      <w:lvlText w:val="●"/>
      <w:lvlJc w:val="left"/>
      <w:pPr>
        <w:ind w:left="5040" w:hanging="360"/>
      </w:pPr>
    </w:lvl>
    <w:lvl w:ilvl="7" w:tplc="16D8CD90">
      <w:start w:val="1"/>
      <w:numFmt w:val="bullet"/>
      <w:lvlText w:val="●"/>
      <w:lvlJc w:val="left"/>
      <w:pPr>
        <w:ind w:left="5760" w:hanging="360"/>
      </w:pPr>
    </w:lvl>
    <w:lvl w:ilvl="8" w:tplc="B94AF2CA">
      <w:start w:val="1"/>
      <w:numFmt w:val="bullet"/>
      <w:lvlText w:val="●"/>
      <w:lvlJc w:val="left"/>
      <w:pPr>
        <w:ind w:left="6480" w:hanging="360"/>
      </w:pPr>
    </w:lvl>
  </w:abstractNum>
  <w:num w:numId="1" w16cid:durableId="8167216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C44"/>
    <w:rsid w:val="004A2B43"/>
    <w:rsid w:val="00517AF4"/>
    <w:rsid w:val="00621319"/>
    <w:rsid w:val="00880C4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B46B3"/>
  <w15:docId w15:val="{897254CC-4DCC-41B7-9708-9AEC91C93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A3A5C"/>
      <w:sz w:val="32"/>
      <w:szCs w:val="32"/>
    </w:rPr>
  </w:style>
  <w:style w:type="paragraph" w:styleId="Ttulo2">
    <w:name w:val="heading 2"/>
    <w:uiPriority w:val="9"/>
    <w:unhideWhenUsed/>
    <w:qFormat/>
    <w:pPr>
      <w:spacing w:before="280" w:after="140"/>
      <w:outlineLvl w:val="1"/>
    </w:pPr>
    <w:rPr>
      <w:b/>
      <w:bCs/>
      <w:color w:val="2E6DA4"/>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1500</Words>
  <Characters>8254</Characters>
  <Application>Microsoft Office Word</Application>
  <DocSecurity>0</DocSecurity>
  <Lines>68</Lines>
  <Paragraphs>19</Paragraphs>
  <ScaleCrop>false</ScaleCrop>
  <Company/>
  <LinksUpToDate>false</LinksUpToDate>
  <CharactersWithSpaces>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Hiram David González Tinoco</cp:lastModifiedBy>
  <cp:revision>2</cp:revision>
  <dcterms:created xsi:type="dcterms:W3CDTF">2026-02-20T05:23:00Z</dcterms:created>
  <dcterms:modified xsi:type="dcterms:W3CDTF">2026-02-20T05:23:00Z</dcterms:modified>
</cp:coreProperties>
</file>